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BACD" w14:textId="77777777" w:rsidR="007F1E2B" w:rsidRDefault="007F1E2B"/>
    <w:p w14:paraId="44495C11" w14:textId="77777777" w:rsidR="007F1E2B" w:rsidRDefault="007F1E2B"/>
    <w:p w14:paraId="228E1DCB" w14:textId="77777777" w:rsidR="007F1E2B" w:rsidRDefault="007F1E2B"/>
    <w:p w14:paraId="11687819" w14:textId="77777777" w:rsidR="007F1E2B" w:rsidRDefault="007F1E2B"/>
    <w:p w14:paraId="3366CFFA" w14:textId="77777777" w:rsidR="007F1E2B" w:rsidRDefault="007F1E2B"/>
    <w:p w14:paraId="275A41C2" w14:textId="77777777" w:rsidR="007F1E2B" w:rsidRDefault="007F1E2B">
      <w:r w:rsidRPr="007F1E2B">
        <w:t xml:space="preserve">CHRÉTIEN AFRICAIN ET LA MALADIE : </w:t>
      </w:r>
    </w:p>
    <w:p w14:paraId="1FE75584" w14:textId="0A45805E" w:rsidR="00186A94" w:rsidRDefault="007F1E2B">
      <w:r w:rsidRPr="007F1E2B">
        <w:t>Enjeux et défis de la pastorale des Malades au 3ème millénaire</w:t>
      </w:r>
    </w:p>
    <w:p w14:paraId="388548BF" w14:textId="68034362" w:rsidR="007F1E2B" w:rsidRDefault="007F1E2B">
      <w:pPr>
        <w:spacing w:line="259" w:lineRule="auto"/>
        <w:jc w:val="left"/>
      </w:pPr>
      <w:r>
        <w:br w:type="page"/>
      </w:r>
    </w:p>
    <w:p w14:paraId="603CF0D9" w14:textId="51E1203F" w:rsidR="007F1E2B" w:rsidRDefault="007F1E2B">
      <w:r w:rsidRPr="007F1E2B">
        <w:lastRenderedPageBreak/>
        <w:t>LES CLÉFS DU SUCCÈS DE L’ÉCOLE DU FUTUR</w:t>
      </w:r>
    </w:p>
    <w:p w14:paraId="0973618E" w14:textId="77777777" w:rsidR="007F1E2B" w:rsidRDefault="007F1E2B" w:rsidP="007F1E2B">
      <w:pPr>
        <w:ind w:firstLine="708"/>
      </w:pPr>
      <w:r w:rsidRPr="007F1E2B">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6FD6F634" w14:textId="77777777" w:rsidR="007F1E2B" w:rsidRDefault="007F1E2B" w:rsidP="007F1E2B">
      <w:pPr>
        <w:ind w:firstLine="708"/>
      </w:pPr>
      <w:r w:rsidRPr="007F1E2B">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7F1E2B">
        <w:t>des cinq continent</w:t>
      </w:r>
      <w:proofErr w:type="gramEnd"/>
      <w:r w:rsidRPr="007F1E2B">
        <w:t xml:space="preserve"> de la Planète Terre. </w:t>
      </w:r>
    </w:p>
    <w:p w14:paraId="7E0B0AE2" w14:textId="0D0E120B" w:rsidR="007F1E2B" w:rsidRDefault="007F1E2B" w:rsidP="007F1E2B">
      <w:pPr>
        <w:ind w:firstLine="708"/>
      </w:pPr>
      <w:r w:rsidRPr="007F1E2B">
        <w:t xml:space="preserve">NOTRE DEVISE : « Celui qui cache ses transgressions ne prospère point, mais celui qui les avoue et les délaisse obtient miséricorde » (Proverbe 28.13). </w:t>
      </w:r>
    </w:p>
    <w:p w14:paraId="19F09930" w14:textId="77777777" w:rsidR="007F1E2B" w:rsidRDefault="007F1E2B" w:rsidP="007F1E2B">
      <w:pPr>
        <w:ind w:firstLine="708"/>
      </w:pPr>
      <w:r w:rsidRPr="007F1E2B">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0EC7F906" w14:textId="77777777" w:rsidR="007F1E2B" w:rsidRDefault="007F1E2B" w:rsidP="007F1E2B">
      <w:pPr>
        <w:ind w:firstLine="708"/>
      </w:pPr>
      <w:r w:rsidRPr="007F1E2B">
        <w:t xml:space="preserve">NOTRE RAISON D’ÊTRE : « Mon peuple périt faute de connaissance. Puisque tu as rejeté la connaissance, Je te rejetterai, et tu seras dépouillé de mon </w:t>
      </w:r>
      <w:proofErr w:type="gramStart"/>
      <w:r w:rsidRPr="007F1E2B">
        <w:t>sacerdoce;</w:t>
      </w:r>
      <w:proofErr w:type="gramEnd"/>
      <w:r w:rsidRPr="007F1E2B">
        <w:t xml:space="preserve"> Puisque tu as oublié la loi de ton Dieu, J'oublierai aussi tes enfants » (OSEE 4.6). </w:t>
      </w:r>
    </w:p>
    <w:p w14:paraId="7AA69D8D" w14:textId="77777777" w:rsidR="007F1E2B" w:rsidRDefault="007F1E2B" w:rsidP="007F1E2B">
      <w:pPr>
        <w:ind w:firstLine="708"/>
      </w:pPr>
      <w:r w:rsidRPr="007F1E2B">
        <w:t xml:space="preserve">NOTRE METHODE DE TRANSFORMATION : « </w:t>
      </w:r>
      <w:proofErr w:type="gramStart"/>
      <w:r w:rsidRPr="007F1E2B">
        <w:t>Homme!!!</w:t>
      </w:r>
      <w:proofErr w:type="gramEnd"/>
      <w:r w:rsidRPr="007F1E2B">
        <w:t xml:space="preserve"> connais-toi d'abord spirituellement toi-</w:t>
      </w:r>
      <w:proofErr w:type="gramStart"/>
      <w:r w:rsidRPr="007F1E2B">
        <w:t>même;</w:t>
      </w:r>
      <w:proofErr w:type="gramEnd"/>
      <w:r w:rsidRPr="007F1E2B">
        <w:t xml:space="preserve"> pour mieux te rapprocher de ton Dieu Créateur ». Car Dieu étant Esprit, et l’homme étant partiellement esprit, ce n’est que dans sa dimension spirituelle que tout homme peut profondément connaître et se rapprocher de son Dieu Créateur. </w:t>
      </w:r>
    </w:p>
    <w:p w14:paraId="77C1D92C" w14:textId="77777777" w:rsidR="007F1E2B" w:rsidRDefault="007F1E2B" w:rsidP="007F1E2B">
      <w:pPr>
        <w:ind w:firstLine="708"/>
      </w:pPr>
      <w:r w:rsidRPr="007F1E2B">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0FFD512B" w14:textId="64F72135" w:rsidR="007F1E2B" w:rsidRDefault="007F1E2B" w:rsidP="007F1E2B">
      <w:pPr>
        <w:ind w:left="2832"/>
      </w:pPr>
      <w:r w:rsidRPr="007F1E2B">
        <w:t>(Jean Paul Sylvain SIDA ABENA)</w:t>
      </w:r>
    </w:p>
    <w:p w14:paraId="6652AEF0" w14:textId="24B00A4D" w:rsidR="007F1E2B" w:rsidRDefault="007F1E2B">
      <w:pPr>
        <w:spacing w:line="259" w:lineRule="auto"/>
        <w:jc w:val="left"/>
      </w:pPr>
      <w:r>
        <w:br w:type="page"/>
      </w:r>
    </w:p>
    <w:p w14:paraId="1087E48C" w14:textId="693C31C8" w:rsidR="007F1E2B" w:rsidRDefault="007F1E2B" w:rsidP="007F1E2B">
      <w:r>
        <w:lastRenderedPageBreak/>
        <w:t>SOMMAIRE</w:t>
      </w:r>
    </w:p>
    <w:p w14:paraId="7EF4A854" w14:textId="77777777" w:rsidR="007F1E2B" w:rsidRPr="007F1E2B" w:rsidRDefault="007F1E2B" w:rsidP="007F1E2B">
      <w:pPr>
        <w:rPr>
          <w:sz w:val="16"/>
          <w:szCs w:val="16"/>
        </w:rPr>
      </w:pPr>
      <w:r w:rsidRPr="007F1E2B">
        <w:rPr>
          <w:sz w:val="16"/>
          <w:szCs w:val="16"/>
        </w:rPr>
        <w:t xml:space="preserve">Préface……………………………………………………………………………P.13 </w:t>
      </w:r>
    </w:p>
    <w:p w14:paraId="64427CE6" w14:textId="77777777" w:rsidR="007F1E2B" w:rsidRPr="007F1E2B" w:rsidRDefault="007F1E2B" w:rsidP="007F1E2B">
      <w:pPr>
        <w:rPr>
          <w:sz w:val="16"/>
          <w:szCs w:val="16"/>
        </w:rPr>
      </w:pPr>
      <w:r w:rsidRPr="007F1E2B">
        <w:rPr>
          <w:sz w:val="16"/>
          <w:szCs w:val="16"/>
        </w:rPr>
        <w:t>Avant-propos………………………………………………………………</w:t>
      </w:r>
      <w:proofErr w:type="gramStart"/>
      <w:r w:rsidRPr="007F1E2B">
        <w:rPr>
          <w:sz w:val="16"/>
          <w:szCs w:val="16"/>
        </w:rPr>
        <w:t>…….</w:t>
      </w:r>
      <w:proofErr w:type="gramEnd"/>
      <w:r w:rsidRPr="007F1E2B">
        <w:rPr>
          <w:sz w:val="16"/>
          <w:szCs w:val="16"/>
        </w:rPr>
        <w:t xml:space="preserve">.P.16 </w:t>
      </w:r>
    </w:p>
    <w:p w14:paraId="55EEBC62" w14:textId="77777777" w:rsidR="007F1E2B" w:rsidRPr="007F1E2B" w:rsidRDefault="007F1E2B" w:rsidP="007F1E2B">
      <w:pPr>
        <w:rPr>
          <w:sz w:val="16"/>
          <w:szCs w:val="16"/>
        </w:rPr>
      </w:pPr>
      <w:r w:rsidRPr="007F1E2B">
        <w:rPr>
          <w:sz w:val="16"/>
          <w:szCs w:val="16"/>
        </w:rPr>
        <w:t>Introduction générale………………………………………………………</w:t>
      </w:r>
      <w:proofErr w:type="gramStart"/>
      <w:r w:rsidRPr="007F1E2B">
        <w:rPr>
          <w:sz w:val="16"/>
          <w:szCs w:val="16"/>
        </w:rPr>
        <w:t>…….</w:t>
      </w:r>
      <w:proofErr w:type="gramEnd"/>
      <w:r w:rsidRPr="007F1E2B">
        <w:rPr>
          <w:sz w:val="16"/>
          <w:szCs w:val="16"/>
        </w:rPr>
        <w:t xml:space="preserve">P.22 PARTIE – I : FONDEMENTS THÉOLOGIQUES ET BIBLIQUES DE LA </w:t>
      </w:r>
      <w:proofErr w:type="gramStart"/>
      <w:r w:rsidRPr="007F1E2B">
        <w:rPr>
          <w:sz w:val="16"/>
          <w:szCs w:val="16"/>
        </w:rPr>
        <w:t>MALADIE….</w:t>
      </w:r>
      <w:proofErr w:type="gramEnd"/>
      <w:r w:rsidRPr="007F1E2B">
        <w:rPr>
          <w:sz w:val="16"/>
          <w:szCs w:val="16"/>
        </w:rPr>
        <w:t xml:space="preserve">P.29 </w:t>
      </w:r>
    </w:p>
    <w:p w14:paraId="0B1EDA48" w14:textId="77777777" w:rsidR="007F1E2B" w:rsidRPr="007F1E2B" w:rsidRDefault="007F1E2B" w:rsidP="007F1E2B">
      <w:pPr>
        <w:rPr>
          <w:sz w:val="16"/>
          <w:szCs w:val="16"/>
        </w:rPr>
      </w:pPr>
      <w:r w:rsidRPr="007F1E2B">
        <w:rPr>
          <w:sz w:val="16"/>
          <w:szCs w:val="16"/>
        </w:rPr>
        <w:t xml:space="preserve">Chapitre -1 : La maladie dans la révélation biblique…………………………P.30 </w:t>
      </w:r>
    </w:p>
    <w:p w14:paraId="18B13CA7" w14:textId="77777777" w:rsidR="007F1E2B" w:rsidRPr="007F1E2B" w:rsidRDefault="007F1E2B" w:rsidP="007F1E2B">
      <w:pPr>
        <w:rPr>
          <w:sz w:val="16"/>
          <w:szCs w:val="16"/>
        </w:rPr>
      </w:pPr>
      <w:r w:rsidRPr="007F1E2B">
        <w:rPr>
          <w:sz w:val="16"/>
          <w:szCs w:val="16"/>
        </w:rPr>
        <w:t xml:space="preserve">Chapitre-2 : Théologie chrétienne de la souffrance et du mal……………...P.36 </w:t>
      </w:r>
    </w:p>
    <w:p w14:paraId="157D4116" w14:textId="77777777" w:rsidR="007F1E2B" w:rsidRPr="007F1E2B" w:rsidRDefault="007F1E2B" w:rsidP="007F1E2B">
      <w:pPr>
        <w:rPr>
          <w:sz w:val="16"/>
          <w:szCs w:val="16"/>
        </w:rPr>
      </w:pPr>
      <w:r w:rsidRPr="007F1E2B">
        <w:rPr>
          <w:sz w:val="16"/>
          <w:szCs w:val="16"/>
        </w:rPr>
        <w:t>PARTIE-II : ANTHROPOLOGIE MÉDICALE AFRICAINE DE LA MALADIE……</w:t>
      </w:r>
      <w:proofErr w:type="gramStart"/>
      <w:r w:rsidRPr="007F1E2B">
        <w:rPr>
          <w:sz w:val="16"/>
          <w:szCs w:val="16"/>
        </w:rPr>
        <w:t>…….</w:t>
      </w:r>
      <w:proofErr w:type="gramEnd"/>
      <w:r w:rsidRPr="007F1E2B">
        <w:rPr>
          <w:sz w:val="16"/>
          <w:szCs w:val="16"/>
        </w:rPr>
        <w:t xml:space="preserve">.P.43 </w:t>
      </w:r>
    </w:p>
    <w:p w14:paraId="278D9439" w14:textId="77777777" w:rsidR="007F1E2B" w:rsidRPr="007F1E2B" w:rsidRDefault="007F1E2B" w:rsidP="007F1E2B">
      <w:pPr>
        <w:rPr>
          <w:sz w:val="16"/>
          <w:szCs w:val="16"/>
        </w:rPr>
      </w:pPr>
      <w:r w:rsidRPr="007F1E2B">
        <w:rPr>
          <w:sz w:val="16"/>
          <w:szCs w:val="16"/>
        </w:rPr>
        <w:t xml:space="preserve">Chapitre-3 : La cosmovision africaine de la santé et de la maladie………...P.44 </w:t>
      </w:r>
    </w:p>
    <w:p w14:paraId="1E044D5B" w14:textId="77777777" w:rsidR="007F1E2B" w:rsidRPr="007F1E2B" w:rsidRDefault="007F1E2B" w:rsidP="007F1E2B">
      <w:pPr>
        <w:rPr>
          <w:sz w:val="16"/>
          <w:szCs w:val="16"/>
        </w:rPr>
      </w:pPr>
      <w:r w:rsidRPr="007F1E2B">
        <w:rPr>
          <w:sz w:val="16"/>
          <w:szCs w:val="16"/>
        </w:rPr>
        <w:t>Chapitre -4 : Typologie africaine des maladies………………………</w:t>
      </w:r>
      <w:proofErr w:type="gramStart"/>
      <w:r w:rsidRPr="007F1E2B">
        <w:rPr>
          <w:sz w:val="16"/>
          <w:szCs w:val="16"/>
        </w:rPr>
        <w:t>…….….P.</w:t>
      </w:r>
      <w:proofErr w:type="gramEnd"/>
      <w:r w:rsidRPr="007F1E2B">
        <w:rPr>
          <w:sz w:val="16"/>
          <w:szCs w:val="16"/>
        </w:rPr>
        <w:t xml:space="preserve">51 </w:t>
      </w:r>
    </w:p>
    <w:p w14:paraId="1033EF7A" w14:textId="77777777" w:rsidR="007F1E2B" w:rsidRPr="007F1E2B" w:rsidRDefault="007F1E2B" w:rsidP="007F1E2B">
      <w:pPr>
        <w:rPr>
          <w:sz w:val="16"/>
          <w:szCs w:val="16"/>
        </w:rPr>
      </w:pPr>
      <w:r w:rsidRPr="007F1E2B">
        <w:rPr>
          <w:sz w:val="16"/>
          <w:szCs w:val="16"/>
        </w:rPr>
        <w:t xml:space="preserve">PARTIE - </w:t>
      </w:r>
      <w:proofErr w:type="gramStart"/>
      <w:r w:rsidRPr="007F1E2B">
        <w:rPr>
          <w:sz w:val="16"/>
          <w:szCs w:val="16"/>
        </w:rPr>
        <w:t>III:</w:t>
      </w:r>
      <w:proofErr w:type="gramEnd"/>
      <w:r w:rsidRPr="007F1E2B">
        <w:rPr>
          <w:sz w:val="16"/>
          <w:szCs w:val="16"/>
        </w:rPr>
        <w:t xml:space="preserve"> LE CHRÉTIEN AFRICAIN FACE À LA MALADIE AU 3ᵉ MILLÉNAIRE......P.59 </w:t>
      </w:r>
    </w:p>
    <w:p w14:paraId="6F7AFEB1" w14:textId="77777777" w:rsidR="007F1E2B" w:rsidRPr="007F1E2B" w:rsidRDefault="007F1E2B" w:rsidP="007F1E2B">
      <w:pPr>
        <w:rPr>
          <w:sz w:val="16"/>
          <w:szCs w:val="16"/>
        </w:rPr>
      </w:pPr>
      <w:r w:rsidRPr="007F1E2B">
        <w:rPr>
          <w:sz w:val="16"/>
          <w:szCs w:val="16"/>
        </w:rPr>
        <w:t>Chapitre – 5 : Entre foi chrétienne, traditions et modernité……………</w:t>
      </w:r>
      <w:proofErr w:type="gramStart"/>
      <w:r w:rsidRPr="007F1E2B">
        <w:rPr>
          <w:sz w:val="16"/>
          <w:szCs w:val="16"/>
        </w:rPr>
        <w:t>…….</w:t>
      </w:r>
      <w:proofErr w:type="gramEnd"/>
      <w:r w:rsidRPr="007F1E2B">
        <w:rPr>
          <w:sz w:val="16"/>
          <w:szCs w:val="16"/>
        </w:rPr>
        <w:t xml:space="preserve">.P.60 </w:t>
      </w:r>
    </w:p>
    <w:p w14:paraId="2DDEBDF5" w14:textId="77777777" w:rsidR="007F1E2B" w:rsidRPr="007F1E2B" w:rsidRDefault="007F1E2B" w:rsidP="007F1E2B">
      <w:pPr>
        <w:rPr>
          <w:sz w:val="16"/>
          <w:szCs w:val="16"/>
        </w:rPr>
      </w:pPr>
      <w:r w:rsidRPr="007F1E2B">
        <w:rPr>
          <w:sz w:val="16"/>
          <w:szCs w:val="16"/>
        </w:rPr>
        <w:t>Chapitre -6 : Pastorale des malades : état des lieux……………………</w:t>
      </w:r>
      <w:proofErr w:type="gramStart"/>
      <w:r w:rsidRPr="007F1E2B">
        <w:rPr>
          <w:sz w:val="16"/>
          <w:szCs w:val="16"/>
        </w:rPr>
        <w:t>…....</w:t>
      </w:r>
      <w:proofErr w:type="gramEnd"/>
      <w:r w:rsidRPr="007F1E2B">
        <w:rPr>
          <w:sz w:val="16"/>
          <w:szCs w:val="16"/>
        </w:rPr>
        <w:t xml:space="preserve">P.67 </w:t>
      </w:r>
    </w:p>
    <w:p w14:paraId="4BF7B34F" w14:textId="77777777" w:rsidR="007F1E2B" w:rsidRPr="007F1E2B" w:rsidRDefault="007F1E2B" w:rsidP="007F1E2B">
      <w:pPr>
        <w:rPr>
          <w:sz w:val="16"/>
          <w:szCs w:val="16"/>
        </w:rPr>
      </w:pPr>
      <w:r w:rsidRPr="007F1E2B">
        <w:rPr>
          <w:sz w:val="16"/>
          <w:szCs w:val="16"/>
        </w:rPr>
        <w:t>PARTIE-IV : DÉVIANCES SPIRITUELLES, SECTES ET ABUS PASTORAUX……</w:t>
      </w:r>
      <w:proofErr w:type="gramStart"/>
      <w:r w:rsidRPr="007F1E2B">
        <w:rPr>
          <w:sz w:val="16"/>
          <w:szCs w:val="16"/>
        </w:rPr>
        <w:t>…....</w:t>
      </w:r>
      <w:proofErr w:type="gramEnd"/>
      <w:r w:rsidRPr="007F1E2B">
        <w:rPr>
          <w:sz w:val="16"/>
          <w:szCs w:val="16"/>
        </w:rPr>
        <w:t xml:space="preserve">P.79 </w:t>
      </w:r>
    </w:p>
    <w:p w14:paraId="30CD446F" w14:textId="77777777" w:rsidR="007F1E2B" w:rsidRPr="007F1E2B" w:rsidRDefault="007F1E2B" w:rsidP="007F1E2B">
      <w:pPr>
        <w:rPr>
          <w:sz w:val="16"/>
          <w:szCs w:val="16"/>
        </w:rPr>
      </w:pPr>
      <w:r w:rsidRPr="007F1E2B">
        <w:rPr>
          <w:sz w:val="16"/>
          <w:szCs w:val="16"/>
        </w:rPr>
        <w:t xml:space="preserve">Chapitre-7 : Les nouvelles formes de déviance spirituelle…………………...P.80 </w:t>
      </w:r>
    </w:p>
    <w:p w14:paraId="6A25B43E" w14:textId="77777777" w:rsidR="007F1E2B" w:rsidRPr="007F1E2B" w:rsidRDefault="007F1E2B" w:rsidP="007F1E2B">
      <w:pPr>
        <w:rPr>
          <w:sz w:val="16"/>
          <w:szCs w:val="16"/>
        </w:rPr>
      </w:pPr>
      <w:r w:rsidRPr="007F1E2B">
        <w:rPr>
          <w:sz w:val="16"/>
          <w:szCs w:val="16"/>
        </w:rPr>
        <w:t xml:space="preserve">Chapitre – 8 : Études de cas de terrain………………………...………………P.87 </w:t>
      </w:r>
    </w:p>
    <w:p w14:paraId="38B0BEC8" w14:textId="77777777" w:rsidR="007F1E2B" w:rsidRPr="007F1E2B" w:rsidRDefault="007F1E2B" w:rsidP="007F1E2B">
      <w:pPr>
        <w:rPr>
          <w:sz w:val="16"/>
          <w:szCs w:val="16"/>
        </w:rPr>
      </w:pPr>
      <w:r w:rsidRPr="007F1E2B">
        <w:rPr>
          <w:sz w:val="16"/>
          <w:szCs w:val="16"/>
        </w:rPr>
        <w:t xml:space="preserve">PARTIE-V : LA MÉDECINE TRADITIONNELLE DES HANDICAPÉS SPIRITUELS...…P.95 </w:t>
      </w:r>
    </w:p>
    <w:p w14:paraId="133EF055" w14:textId="77777777" w:rsidR="007F1E2B" w:rsidRPr="007F1E2B" w:rsidRDefault="007F1E2B" w:rsidP="007F1E2B">
      <w:pPr>
        <w:rPr>
          <w:sz w:val="16"/>
          <w:szCs w:val="16"/>
        </w:rPr>
      </w:pPr>
      <w:r w:rsidRPr="007F1E2B">
        <w:rPr>
          <w:sz w:val="16"/>
          <w:szCs w:val="16"/>
        </w:rPr>
        <w:t xml:space="preserve">Chapitre -9 : Fondements conceptuels et spirituels de la MTHS……………P.96 </w:t>
      </w:r>
    </w:p>
    <w:p w14:paraId="5F8C7DF8" w14:textId="77777777" w:rsidR="007F1E2B" w:rsidRPr="007F1E2B" w:rsidRDefault="007F1E2B" w:rsidP="007F1E2B">
      <w:pPr>
        <w:rPr>
          <w:sz w:val="16"/>
          <w:szCs w:val="16"/>
        </w:rPr>
      </w:pPr>
      <w:r w:rsidRPr="007F1E2B">
        <w:rPr>
          <w:sz w:val="16"/>
          <w:szCs w:val="16"/>
        </w:rPr>
        <w:t>Chapitre -10 : Méthodologie clinique de la MTHS………………</w:t>
      </w:r>
      <w:proofErr w:type="gramStart"/>
      <w:r w:rsidRPr="007F1E2B">
        <w:rPr>
          <w:sz w:val="16"/>
          <w:szCs w:val="16"/>
        </w:rPr>
        <w:t>…….</w:t>
      </w:r>
      <w:proofErr w:type="gramEnd"/>
      <w:r w:rsidRPr="007F1E2B">
        <w:rPr>
          <w:sz w:val="16"/>
          <w:szCs w:val="16"/>
        </w:rPr>
        <w:t>.</w:t>
      </w:r>
      <w:proofErr w:type="gramStart"/>
      <w:r w:rsidRPr="007F1E2B">
        <w:rPr>
          <w:sz w:val="16"/>
          <w:szCs w:val="16"/>
        </w:rPr>
        <w:t>…….</w:t>
      </w:r>
      <w:proofErr w:type="gramEnd"/>
      <w:r w:rsidRPr="007F1E2B">
        <w:rPr>
          <w:sz w:val="16"/>
          <w:szCs w:val="16"/>
        </w:rPr>
        <w:t xml:space="preserve">P.103 </w:t>
      </w:r>
    </w:p>
    <w:p w14:paraId="69E358CE" w14:textId="77777777" w:rsidR="007F1E2B" w:rsidRPr="007F1E2B" w:rsidRDefault="007F1E2B" w:rsidP="007F1E2B">
      <w:pPr>
        <w:rPr>
          <w:sz w:val="16"/>
          <w:szCs w:val="16"/>
        </w:rPr>
      </w:pPr>
      <w:r w:rsidRPr="007F1E2B">
        <w:rPr>
          <w:sz w:val="16"/>
          <w:szCs w:val="16"/>
        </w:rPr>
        <w:t>PARTIE -VI : INCULTURATION DE LA MTHS ET DIALOGUE INTERRELIGIEUX</w:t>
      </w:r>
      <w:proofErr w:type="gramStart"/>
      <w:r w:rsidRPr="007F1E2B">
        <w:rPr>
          <w:sz w:val="16"/>
          <w:szCs w:val="16"/>
        </w:rPr>
        <w:t>…....</w:t>
      </w:r>
      <w:proofErr w:type="gramEnd"/>
      <w:r w:rsidRPr="007F1E2B">
        <w:rPr>
          <w:sz w:val="16"/>
          <w:szCs w:val="16"/>
        </w:rPr>
        <w:t xml:space="preserve">P.110 </w:t>
      </w:r>
    </w:p>
    <w:p w14:paraId="1C51DD31" w14:textId="77777777" w:rsidR="007F1E2B" w:rsidRPr="007F1E2B" w:rsidRDefault="007F1E2B" w:rsidP="007F1E2B">
      <w:pPr>
        <w:rPr>
          <w:sz w:val="16"/>
          <w:szCs w:val="16"/>
        </w:rPr>
      </w:pPr>
      <w:r w:rsidRPr="007F1E2B">
        <w:rPr>
          <w:sz w:val="16"/>
          <w:szCs w:val="16"/>
        </w:rPr>
        <w:lastRenderedPageBreak/>
        <w:t xml:space="preserve">Chapitre -11 : La MTHS et le christianisme africain…………………………P.111 </w:t>
      </w:r>
    </w:p>
    <w:p w14:paraId="7DDAD225" w14:textId="77777777" w:rsidR="007F1E2B" w:rsidRPr="007F1E2B" w:rsidRDefault="007F1E2B" w:rsidP="007F1E2B">
      <w:pPr>
        <w:rPr>
          <w:sz w:val="16"/>
          <w:szCs w:val="16"/>
        </w:rPr>
      </w:pPr>
      <w:r w:rsidRPr="007F1E2B">
        <w:rPr>
          <w:sz w:val="16"/>
          <w:szCs w:val="16"/>
        </w:rPr>
        <w:t xml:space="preserve">Chapitre- 12 : MTHS et les grandes religions du monde………………...…P.118 </w:t>
      </w:r>
    </w:p>
    <w:p w14:paraId="3F4596B4" w14:textId="77777777" w:rsidR="007F1E2B" w:rsidRPr="007F1E2B" w:rsidRDefault="007F1E2B" w:rsidP="007F1E2B">
      <w:pPr>
        <w:rPr>
          <w:sz w:val="16"/>
          <w:szCs w:val="16"/>
        </w:rPr>
      </w:pPr>
      <w:r w:rsidRPr="007F1E2B">
        <w:rPr>
          <w:sz w:val="16"/>
          <w:szCs w:val="16"/>
        </w:rPr>
        <w:t>Chapitre -13 : Indicateurs cliniques de guérison et critères d’évaluation de la MTHS…………………………………………</w:t>
      </w:r>
      <w:proofErr w:type="gramStart"/>
      <w:r w:rsidRPr="007F1E2B">
        <w:rPr>
          <w:sz w:val="16"/>
          <w:szCs w:val="16"/>
        </w:rPr>
        <w:t>…….</w:t>
      </w:r>
      <w:proofErr w:type="gramEnd"/>
      <w:r w:rsidRPr="007F1E2B">
        <w:rPr>
          <w:sz w:val="16"/>
          <w:szCs w:val="16"/>
        </w:rPr>
        <w:t xml:space="preserve">.………P.127 </w:t>
      </w:r>
    </w:p>
    <w:p w14:paraId="58B8FC2F" w14:textId="77777777" w:rsidR="007F1E2B" w:rsidRPr="007F1E2B" w:rsidRDefault="007F1E2B" w:rsidP="007F1E2B">
      <w:pPr>
        <w:rPr>
          <w:sz w:val="16"/>
          <w:szCs w:val="16"/>
        </w:rPr>
      </w:pPr>
      <w:r w:rsidRPr="007F1E2B">
        <w:rPr>
          <w:sz w:val="16"/>
          <w:szCs w:val="16"/>
        </w:rPr>
        <w:t>PARTIE-VII : ENJEUX ÉTHIQUES, PASTORAUX ET SOCIAUX…………………</w:t>
      </w:r>
      <w:proofErr w:type="gramStart"/>
      <w:r w:rsidRPr="007F1E2B">
        <w:rPr>
          <w:sz w:val="16"/>
          <w:szCs w:val="16"/>
        </w:rPr>
        <w:t>…….</w:t>
      </w:r>
      <w:proofErr w:type="gramEnd"/>
      <w:r w:rsidRPr="007F1E2B">
        <w:rPr>
          <w:sz w:val="16"/>
          <w:szCs w:val="16"/>
        </w:rPr>
        <w:t xml:space="preserve">.P.138 </w:t>
      </w:r>
    </w:p>
    <w:p w14:paraId="24C51018" w14:textId="77777777" w:rsidR="007F1E2B" w:rsidRPr="007F1E2B" w:rsidRDefault="007F1E2B" w:rsidP="007F1E2B">
      <w:pPr>
        <w:rPr>
          <w:sz w:val="16"/>
          <w:szCs w:val="16"/>
        </w:rPr>
      </w:pPr>
      <w:r w:rsidRPr="007F1E2B">
        <w:rPr>
          <w:sz w:val="16"/>
          <w:szCs w:val="16"/>
        </w:rPr>
        <w:t>Chapitre -14 : Éthique de la guérison et de la délivrance……………</w:t>
      </w:r>
      <w:proofErr w:type="gramStart"/>
      <w:r w:rsidRPr="007F1E2B">
        <w:rPr>
          <w:sz w:val="16"/>
          <w:szCs w:val="16"/>
        </w:rPr>
        <w:t>…….</w:t>
      </w:r>
      <w:proofErr w:type="gramEnd"/>
      <w:r w:rsidRPr="007F1E2B">
        <w:rPr>
          <w:sz w:val="16"/>
          <w:szCs w:val="16"/>
        </w:rPr>
        <w:t xml:space="preserve">.P.139 </w:t>
      </w:r>
    </w:p>
    <w:p w14:paraId="2BA5843A" w14:textId="77777777" w:rsidR="007F1E2B" w:rsidRPr="007F1E2B" w:rsidRDefault="007F1E2B" w:rsidP="007F1E2B">
      <w:pPr>
        <w:rPr>
          <w:sz w:val="16"/>
          <w:szCs w:val="16"/>
        </w:rPr>
      </w:pPr>
      <w:r w:rsidRPr="007F1E2B">
        <w:rPr>
          <w:sz w:val="16"/>
          <w:szCs w:val="16"/>
        </w:rPr>
        <w:t>Chapitre -15 : Pastorale des malades au 3ᵉ millénaire………………</w:t>
      </w:r>
      <w:proofErr w:type="gramStart"/>
      <w:r w:rsidRPr="007F1E2B">
        <w:rPr>
          <w:sz w:val="16"/>
          <w:szCs w:val="16"/>
        </w:rPr>
        <w:t>…….</w:t>
      </w:r>
      <w:proofErr w:type="gramEnd"/>
      <w:r w:rsidRPr="007F1E2B">
        <w:rPr>
          <w:sz w:val="16"/>
          <w:szCs w:val="16"/>
        </w:rPr>
        <w:t xml:space="preserve">.P.149 </w:t>
      </w:r>
    </w:p>
    <w:p w14:paraId="75A56D28" w14:textId="37073C6A" w:rsidR="007F1E2B" w:rsidRDefault="007F1E2B" w:rsidP="007F1E2B">
      <w:pPr>
        <w:rPr>
          <w:sz w:val="16"/>
          <w:szCs w:val="16"/>
        </w:rPr>
      </w:pPr>
      <w:r w:rsidRPr="007F1E2B">
        <w:rPr>
          <w:sz w:val="16"/>
          <w:szCs w:val="16"/>
        </w:rPr>
        <w:t>Conclusion générale………………………………………………………...…P.159</w:t>
      </w:r>
    </w:p>
    <w:p w14:paraId="058D2231" w14:textId="12656A60" w:rsidR="007F1E2B" w:rsidRDefault="007F1E2B">
      <w:pPr>
        <w:spacing w:line="259" w:lineRule="auto"/>
        <w:jc w:val="left"/>
        <w:rPr>
          <w:sz w:val="16"/>
          <w:szCs w:val="16"/>
        </w:rPr>
      </w:pPr>
      <w:r>
        <w:rPr>
          <w:sz w:val="16"/>
          <w:szCs w:val="16"/>
        </w:rPr>
        <w:br w:type="page"/>
      </w:r>
    </w:p>
    <w:p w14:paraId="57AE9DAB" w14:textId="54A24833" w:rsidR="007F1E2B" w:rsidRPr="003937A0" w:rsidRDefault="007F1E2B" w:rsidP="007F1E2B">
      <w:pPr>
        <w:rPr>
          <w:szCs w:val="18"/>
        </w:rPr>
      </w:pPr>
      <w:r w:rsidRPr="003937A0">
        <w:rPr>
          <w:szCs w:val="18"/>
        </w:rPr>
        <w:lastRenderedPageBreak/>
        <w:t>PREFACE</w:t>
      </w:r>
    </w:p>
    <w:p w14:paraId="0E200EDC" w14:textId="77777777" w:rsidR="007F1E2B" w:rsidRPr="003937A0" w:rsidRDefault="007F1E2B" w:rsidP="007F1E2B">
      <w:pPr>
        <w:ind w:firstLine="708"/>
        <w:rPr>
          <w:szCs w:val="18"/>
        </w:rPr>
      </w:pPr>
      <w:r w:rsidRPr="003937A0">
        <w:rPr>
          <w:szCs w:val="18"/>
        </w:rPr>
        <w:t xml:space="preserve">Il est des livres qui naissent d’un constat intellectuel, d’autres d’une urgence pastorale. Celui-ci naît d’une blessure collective et d’une espérance lucide. Chrétien africain et la maladie : Enjeux et défis de la pastorale des malades au 3ᵉ millénaire n’est pas seulement un ouvrage de réflexion ; c’est une traversée, un chemin qui conduit au cœur des souffrances visibles et invisibles de l’homme africain contemporain, là où la maladie devient langage, cri, parfois accusation, souvent prière. Dans l’Afrique d’aujourd’hui, la maladie ne se réduit jamais à un diagnostic biologique. </w:t>
      </w:r>
    </w:p>
    <w:p w14:paraId="75CCD544" w14:textId="77777777" w:rsidR="007F1E2B" w:rsidRPr="003937A0" w:rsidRDefault="007F1E2B" w:rsidP="007F1E2B">
      <w:pPr>
        <w:ind w:firstLine="708"/>
        <w:rPr>
          <w:szCs w:val="18"/>
        </w:rPr>
      </w:pPr>
      <w:r w:rsidRPr="003937A0">
        <w:rPr>
          <w:szCs w:val="18"/>
        </w:rPr>
        <w:t>Elle convoque l’histoire personnelle, la mémoire familiale, les forces spirituelles, les ruptures sociales, les blessures coloniales, les fragilités psychiques et les espérances religieuses. Elle interroge la foi, met à l’épreuve la communauté, et révèle les limites (parfois tragiques) d’une pastorale mal préparée à affronter la complexité du mal humain. Entre médecine moderne parfois inaccessible, traditions thérapeutiques ambivalentes, et discours religieux oscillant entre consolation et violence symbolique, le chrétien africain malade se trouve souvent seul au carrefour de réponses contradictoires. C’est dans cet espace de tension que s’inscrit ce livre, porté par l’Association Mariale d’</w:t>
      </w:r>
      <w:proofErr w:type="spellStart"/>
      <w:r w:rsidRPr="003937A0">
        <w:rPr>
          <w:szCs w:val="18"/>
        </w:rPr>
        <w:t>Abili</w:t>
      </w:r>
      <w:proofErr w:type="spellEnd"/>
      <w:r w:rsidRPr="003937A0">
        <w:rPr>
          <w:szCs w:val="18"/>
        </w:rPr>
        <w:t>, comme une parole responsable, courageuse et profondément enracinée. Il ne s’agit ni de condamner les pratiques existantes ni d’ériger une solution miracle, mais d’oser une lecture intégrale de la souffrance, fidèle à l’Évangile et</w:t>
      </w:r>
      <w:r w:rsidRPr="003937A0">
        <w:rPr>
          <w:szCs w:val="18"/>
        </w:rPr>
        <w:t xml:space="preserve"> </w:t>
      </w:r>
      <w:r w:rsidRPr="003937A0">
        <w:rPr>
          <w:szCs w:val="18"/>
        </w:rPr>
        <w:t xml:space="preserve">respectueuse de l’humain. </w:t>
      </w:r>
    </w:p>
    <w:p w14:paraId="05858665" w14:textId="77777777" w:rsidR="007F1E2B" w:rsidRPr="003937A0" w:rsidRDefault="007F1E2B" w:rsidP="007F1E2B">
      <w:pPr>
        <w:ind w:firstLine="708"/>
        <w:rPr>
          <w:szCs w:val="18"/>
        </w:rPr>
      </w:pPr>
      <w:r w:rsidRPr="003937A0">
        <w:rPr>
          <w:szCs w:val="18"/>
        </w:rPr>
        <w:t xml:space="preserve">L’ouvrage pose une question centrale, aussi ancienne que brûlante : comment annoncer un Christ guérisseur sans trahir la dignité du malade, sans nier la science, sans instrumentaliser le spirituel ? La réponse proposée est exigeante. Elle passe par une relecture théologique de la maladie, une anthropologie africaine revisitée avec discernement, et surtout par une approche clinique innovante : la Médecine Traditionnelle des Handicapés Spirituels (MTHS). Cette approche ne prétend pas remplacer la médecine moderne ni sacraliser les traditions. Elle se situe à l’intersection du soin, du discernement et de l’accompagnement, là où la pastorale devient réellement </w:t>
      </w:r>
      <w:r w:rsidRPr="003937A0">
        <w:rPr>
          <w:szCs w:val="18"/>
        </w:rPr>
        <w:lastRenderedPageBreak/>
        <w:t xml:space="preserve">thérapeutique parce qu’elle accepte la lenteur, la complexité et la responsabilité éthique. </w:t>
      </w:r>
    </w:p>
    <w:p w14:paraId="4409D2E4" w14:textId="77777777" w:rsidR="003937A0" w:rsidRDefault="007F1E2B" w:rsidP="007F1E2B">
      <w:pPr>
        <w:ind w:firstLine="708"/>
        <w:rPr>
          <w:sz w:val="16"/>
          <w:szCs w:val="16"/>
        </w:rPr>
      </w:pPr>
      <w:r w:rsidRPr="003937A0">
        <w:rPr>
          <w:szCs w:val="18"/>
        </w:rPr>
        <w:t>Ce livre dérange parce qu’il refuse le spectaculaire. Il interroge parce qu’il nomme les dérives : charlatanisme religieux, exorcismes abusifs, culpabilisation des malades, confusion entre troubles psychiques et attaques spirituelles. Il éclaire parce qu’il propose des outils concrets : critères cliniques, indicateurs de guérison, collaboration interdisciplinaire, formation des agents pastoraux. Il espère parce qu’il croit encore à une Église africaine capable de guérir sans blesser, de libérer sans</w:t>
      </w:r>
      <w:r w:rsidRPr="007F1E2B">
        <w:rPr>
          <w:sz w:val="16"/>
          <w:szCs w:val="16"/>
        </w:rPr>
        <w:t xml:space="preserve"> dominer, de soigner sans exclure. La force de cet ouvrage réside dans son ton : à la fois scientifique et profondément humain, rigoureux et habité, critique sans être cynique. On y sent une parole née du terrain, du contact</w:t>
      </w:r>
      <w:r>
        <w:rPr>
          <w:sz w:val="16"/>
          <w:szCs w:val="16"/>
        </w:rPr>
        <w:t xml:space="preserve"> </w:t>
      </w:r>
      <w:r w:rsidRPr="007F1E2B">
        <w:rPr>
          <w:sz w:val="16"/>
          <w:szCs w:val="16"/>
        </w:rPr>
        <w:t xml:space="preserve">avec les corps souffrants, les âmes fragmentées et les communautés en quête de sens. Chaque chapitre avance comme une étape initiatique, menant le lecteur d’une compréhension fragmentée de la maladie vers une vision unifiée du soin, où foi, culture et science cessent de s’opposer pour entrer en dialogue. </w:t>
      </w:r>
    </w:p>
    <w:p w14:paraId="512AF56E" w14:textId="77777777" w:rsidR="003937A0" w:rsidRDefault="007F1E2B" w:rsidP="007F1E2B">
      <w:pPr>
        <w:ind w:firstLine="708"/>
        <w:rPr>
          <w:sz w:val="16"/>
          <w:szCs w:val="16"/>
        </w:rPr>
      </w:pPr>
      <w:r w:rsidRPr="007F1E2B">
        <w:rPr>
          <w:sz w:val="16"/>
          <w:szCs w:val="16"/>
        </w:rPr>
        <w:t>En offrant ce livre à l’Église, aux pasteurs, aux agents de santé, aux chercheurs et aux fidèles, l’Association Mariale d’</w:t>
      </w:r>
      <w:proofErr w:type="spellStart"/>
      <w:r w:rsidRPr="007F1E2B">
        <w:rPr>
          <w:sz w:val="16"/>
          <w:szCs w:val="16"/>
        </w:rPr>
        <w:t>Abili</w:t>
      </w:r>
      <w:proofErr w:type="spellEnd"/>
      <w:r w:rsidRPr="007F1E2B">
        <w:rPr>
          <w:sz w:val="16"/>
          <w:szCs w:val="16"/>
        </w:rPr>
        <w:t xml:space="preserve"> pose un acte prophétique. Elle affirme que la pastorale des malades n’est pas une option secondaire, mais un lieu théologique majeur du christianisme africain au troisième millénaire. Elle rappelle que la guérison authentique ne se mesure pas à l’intensité des cris ou à la visibilité des miracles, mais à la restauration durable de la personne, à sa liberté retrouvée et à sa capacité d’aimer à nouveau la vie. Que cette œuvre soit lue comme elle a été écrite : avec gravité, humilité et espérance. Qu’elle provoque des remises en question, suscite des formations, inspire des pratiques nouvelles. Et surtout, qu’elle contribue à faire naître une pastorale africaine de la guérison qui, fidèle au Christ, sache enfin prendre soin de l’homme tout entier. </w:t>
      </w:r>
    </w:p>
    <w:p w14:paraId="77742E93" w14:textId="47EC594F" w:rsidR="007F1E2B" w:rsidRDefault="007F1E2B" w:rsidP="003937A0">
      <w:pPr>
        <w:ind w:left="4248"/>
        <w:rPr>
          <w:sz w:val="16"/>
          <w:szCs w:val="16"/>
        </w:rPr>
      </w:pPr>
      <w:r w:rsidRPr="007F1E2B">
        <w:rPr>
          <w:sz w:val="16"/>
          <w:szCs w:val="16"/>
        </w:rPr>
        <w:t>L’ÉDITEUR</w:t>
      </w:r>
    </w:p>
    <w:p w14:paraId="0487377F" w14:textId="5268BF27" w:rsidR="003937A0" w:rsidRDefault="003937A0">
      <w:pPr>
        <w:spacing w:line="259" w:lineRule="auto"/>
        <w:jc w:val="left"/>
        <w:rPr>
          <w:sz w:val="16"/>
          <w:szCs w:val="16"/>
        </w:rPr>
      </w:pPr>
      <w:r>
        <w:rPr>
          <w:sz w:val="16"/>
          <w:szCs w:val="16"/>
        </w:rPr>
        <w:br w:type="page"/>
      </w:r>
    </w:p>
    <w:p w14:paraId="177A27F7" w14:textId="3426D893" w:rsidR="003937A0" w:rsidRPr="003937A0" w:rsidRDefault="003937A0" w:rsidP="003937A0">
      <w:pPr>
        <w:rPr>
          <w:szCs w:val="18"/>
        </w:rPr>
      </w:pPr>
      <w:r w:rsidRPr="003937A0">
        <w:rPr>
          <w:szCs w:val="18"/>
        </w:rPr>
        <w:lastRenderedPageBreak/>
        <w:t>AVANT-PROPOS</w:t>
      </w:r>
    </w:p>
    <w:p w14:paraId="43157519" w14:textId="77777777" w:rsidR="003937A0" w:rsidRPr="003937A0" w:rsidRDefault="003937A0" w:rsidP="003937A0">
      <w:pPr>
        <w:ind w:firstLine="708"/>
        <w:rPr>
          <w:szCs w:val="18"/>
        </w:rPr>
      </w:pPr>
      <w:r w:rsidRPr="003937A0">
        <w:rPr>
          <w:szCs w:val="18"/>
        </w:rPr>
        <w:t>L’Association Mariale d’</w:t>
      </w:r>
      <w:proofErr w:type="spellStart"/>
      <w:r w:rsidRPr="003937A0">
        <w:rPr>
          <w:szCs w:val="18"/>
        </w:rPr>
        <w:t>Abili</w:t>
      </w:r>
      <w:proofErr w:type="spellEnd"/>
      <w:r w:rsidRPr="003937A0">
        <w:rPr>
          <w:szCs w:val="18"/>
        </w:rPr>
        <w:t xml:space="preserve"> nous rappelle d’emblée pourquoi nous prenons la plume : « Mon peuple périt faute de connaissance ». Ce cri biblique (Osée 4,6) sert de parole fondatrice à toute mission de guérison : sans lumière sur les profondeurs de l’être, l’âme africaine peut s’étioler sous le poids des malaises inavoués. À </w:t>
      </w:r>
      <w:proofErr w:type="spellStart"/>
      <w:r w:rsidRPr="003937A0">
        <w:rPr>
          <w:szCs w:val="18"/>
        </w:rPr>
        <w:t>Abili</w:t>
      </w:r>
      <w:proofErr w:type="spellEnd"/>
      <w:r w:rsidRPr="003937A0">
        <w:rPr>
          <w:szCs w:val="18"/>
        </w:rPr>
        <w:t xml:space="preserve">, cette injonction à l’éveil spirituel se double d’une méthode claire : « Homme ! Connais-toi d’abord spirituellement toi-même, pour mieux connaître ton Dieu Créateur ». </w:t>
      </w:r>
    </w:p>
    <w:p w14:paraId="023CEBE5" w14:textId="77777777" w:rsidR="003937A0" w:rsidRPr="003937A0" w:rsidRDefault="003937A0" w:rsidP="003937A0">
      <w:pPr>
        <w:ind w:firstLine="708"/>
        <w:rPr>
          <w:szCs w:val="18"/>
        </w:rPr>
      </w:pPr>
      <w:r w:rsidRPr="003937A0">
        <w:rPr>
          <w:szCs w:val="18"/>
        </w:rPr>
        <w:t>C’est dans ce double registre (connaissance de soi dans la foi, vision claire de l’autre) que naît l’exigence de cet ouvrage. Il veut éclairer et accompagner tout chrétien africain soucieux de donner sens à la maladie. En effet, chez nous « en Afrique, la religion occupe une place centrale dans la vie quotidienne, dans les rapports sociaux comme dans la compréhension du monde ». Qu’il s’agisse du christianisme ou des traditions coutumières, la foi est le support des valeurs et des représentations de la santé. Cette insertion profonde de la spiritualité dans l’imaginaire africain fait de la maladie un phénomène à la fois physique et métaphysique. Quand un frère souffre, c’est toute la communauté qui tremble de compassion ; face à la maladie, on implore Dieu, on prie pour les ancêtres et on tisse des chaînes de solidarité. La foi peut alors être un puissant réconfort et élan de résilience face à l’épreuve, comme en témoignent les études sur la santé mentale en milieu africain.</w:t>
      </w:r>
      <w:r w:rsidRPr="003937A0">
        <w:rPr>
          <w:szCs w:val="18"/>
        </w:rPr>
        <w:t xml:space="preserve"> </w:t>
      </w:r>
    </w:p>
    <w:p w14:paraId="054632E3" w14:textId="77777777" w:rsidR="003937A0" w:rsidRPr="003937A0" w:rsidRDefault="003937A0" w:rsidP="003937A0">
      <w:pPr>
        <w:ind w:firstLine="708"/>
        <w:rPr>
          <w:szCs w:val="18"/>
        </w:rPr>
      </w:pPr>
      <w:r w:rsidRPr="003937A0">
        <w:rPr>
          <w:szCs w:val="18"/>
        </w:rPr>
        <w:t xml:space="preserve">Pourtant, ce même enracinement spirituel peut aussi devenir un frein si l’on ignore sa dimension libératrice. L’Évangile lui-même rappelle que le Christ s’identifie aux plus faibles : « J’étais malade, et vous m’avez visité » (Mt 25,36). Le pape François le souligne encore en rappelant que, dans la culture africaine, « je suis parce que nous sommes et nous croyons ». Autrement dit, rien en nous n’est séparé – ni l’individu de sa communauté, ni le corps de l’âme. C’est pourquoi aborder la maladie en Afrique exige de conjuguer la force de la prière et l’exigence du soin. La pastorale des malades </w:t>
      </w:r>
      <w:r w:rsidRPr="003937A0">
        <w:rPr>
          <w:szCs w:val="18"/>
        </w:rPr>
        <w:lastRenderedPageBreak/>
        <w:t xml:space="preserve">n’est pas un mince artifice : c’est le corps du Christ blessé que l’on sert chaque fois qu’on va vers un souffrant. </w:t>
      </w:r>
    </w:p>
    <w:p w14:paraId="094E1955" w14:textId="77777777" w:rsidR="003937A0" w:rsidRPr="003937A0" w:rsidRDefault="003937A0" w:rsidP="003937A0">
      <w:pPr>
        <w:ind w:firstLine="708"/>
        <w:rPr>
          <w:szCs w:val="18"/>
        </w:rPr>
      </w:pPr>
      <w:r w:rsidRPr="003937A0">
        <w:rPr>
          <w:szCs w:val="18"/>
        </w:rPr>
        <w:t xml:space="preserve">On comprend dès lors l’urgence de la démarche entreprise ici : ne pas séparer l’espérance chrétienne du discernement rationnel. Le troisième millénaire a apporté ses défis nouveaux : urbanisation galopante, mondialisation des soins, épidémies inconnues hier, et pourtant, beaucoup restent confrontés à des maux inexpliqués hors de la portée des soins biomédicaux traditionnels. Dans ce contexte, les Églises africaines sont appelées à revisiter leur pastorale sanitaire. Notre travail tire sa motivation du terrain concret du Centre MARIE REINE DE LA MISERICORDE D’ABILI : plus de 20 000 patients y ont déjà été reçus, et l’association en revendique un taux de réussite de 95 % dans les guérisons spirituelles. Ces chiffres impressionnants illustrent la pertinence d’une « médecine spirituelle » structurée. Mais ils posent aussi question : pourquoi certains malades persistent-ils à rechuter, pourquoi l’accompagnement pastoral tombe-t-il si souvent en deçà de cet idéal ? </w:t>
      </w:r>
      <w:r w:rsidRPr="003937A0">
        <w:rPr>
          <w:szCs w:val="18"/>
        </w:rPr>
        <w:t xml:space="preserve"> </w:t>
      </w:r>
      <w:r w:rsidRPr="003937A0">
        <w:rPr>
          <w:szCs w:val="18"/>
        </w:rPr>
        <w:t xml:space="preserve"> Nous abordons ici la maladie non seulement comme phénomène individuel, mais comme signe collectif. Sur le plan pastoral et clinique, la motivation de ce livre est précisément de combler ce manque : proposer un cadre clair pour la rencontre de la foi chrétienne avec la sensibilité africaine. D’un point de vue clinique, nous montrons que « l’homme ne mène pas seulement une vie charnelle, mais deux vies distinctes – charnelle et </w:t>
      </w:r>
      <w:proofErr w:type="gramStart"/>
      <w:r w:rsidRPr="003937A0">
        <w:rPr>
          <w:szCs w:val="18"/>
        </w:rPr>
        <w:t>spirituelle»</w:t>
      </w:r>
      <w:proofErr w:type="gramEnd"/>
      <w:r w:rsidRPr="003937A0">
        <w:rPr>
          <w:szCs w:val="18"/>
        </w:rPr>
        <w:t xml:space="preserve"> (Association Mariale d’</w:t>
      </w:r>
      <w:proofErr w:type="spellStart"/>
      <w:r w:rsidRPr="003937A0">
        <w:rPr>
          <w:szCs w:val="18"/>
        </w:rPr>
        <w:t>Abili</w:t>
      </w:r>
      <w:proofErr w:type="spellEnd"/>
      <w:r w:rsidRPr="003937A0">
        <w:rPr>
          <w:szCs w:val="18"/>
        </w:rPr>
        <w:t xml:space="preserve">). Il est donc vain d’écrire des protocoles thérapeutiques en ignorant la dimension invisible des maux. À l’inverse, sur un plan scientifique, il ne suffit pas de réciter des prières sans méthode. </w:t>
      </w:r>
    </w:p>
    <w:p w14:paraId="09E35198" w14:textId="77777777" w:rsidR="003937A0" w:rsidRPr="003937A0" w:rsidRDefault="003937A0" w:rsidP="003937A0">
      <w:pPr>
        <w:ind w:firstLine="708"/>
        <w:rPr>
          <w:szCs w:val="18"/>
        </w:rPr>
      </w:pPr>
      <w:r w:rsidRPr="003937A0">
        <w:rPr>
          <w:szCs w:val="18"/>
        </w:rPr>
        <w:t xml:space="preserve">La définition même de la santé donnée par l’OMS dit que c’est un état « complet de bien-être physique, mental et social », soulignant que le soin du corps exige la sagesse du cœur comme du corps. En tirant parti de l’Anthropologie médicale et des études contemporaines sur la santé mentale en Afrique, nous défendons l’idée (partagée par de nombreux experts) qu’une « alliance entre science et foi » peut redonner sens à la souffrance. La science médicale et psychologique apporte des diagnostics, la foi apporte le regard </w:t>
      </w:r>
      <w:r w:rsidRPr="003937A0">
        <w:rPr>
          <w:szCs w:val="18"/>
        </w:rPr>
        <w:lastRenderedPageBreak/>
        <w:t xml:space="preserve">d’espérance : ensemble, ils peuvent redonner dignité aux plus vulnérables. Ce livre est destiné à tous ceux qui ont pris à cœur la vocation du soin. En premier lieu aux pasteurs, prêtres et animateurs pastoraux, qui rencontrent quotidiennement des fidèles affligés et cherchent à leur apporter consolation et sens. Nous pensons aussi aux thérapeutes et acteurs de santé chrétiens, clercs ou laïcs, qui désirent comprendre comment la dimension spirituelle peut (et doit) être intégrée dans leur pratique. Les familles elles- mêmes y trouveront de l’éclairage : souvent démunies quand un proche souffre « pour des raisons invisibles », elles chercheront ici des pistes pour la prière familiale et la solidarité communautaire. Enfin, les chercheurs en sciences religieuses, en anthropologie ou en médecine pourront puiser dans cet avant-propos des clés de lecture : il tente de poser un « pont méthodologique » entre le message de l’Évangile, la sagesse des traditions africaines et la rigueur de l’approche clinique contemporaine. </w:t>
      </w:r>
    </w:p>
    <w:p w14:paraId="187B575F" w14:textId="77777777" w:rsidR="003937A0" w:rsidRPr="003937A0" w:rsidRDefault="003937A0" w:rsidP="003937A0">
      <w:pPr>
        <w:ind w:firstLine="708"/>
        <w:rPr>
          <w:szCs w:val="18"/>
        </w:rPr>
      </w:pPr>
      <w:r w:rsidRPr="003937A0">
        <w:rPr>
          <w:szCs w:val="18"/>
        </w:rPr>
        <w:t xml:space="preserve">Notre positionnement s’inspire ouvertement de l’inculturation chrétienne à l’œuvre en Afrique depuis Vatican II. On sait que le Christ est présenté dans la théologie africaine comme le « </w:t>
      </w:r>
      <w:proofErr w:type="spellStart"/>
      <w:r w:rsidRPr="003937A0">
        <w:rPr>
          <w:szCs w:val="18"/>
        </w:rPr>
        <w:t>protoancêtre</w:t>
      </w:r>
      <w:proofErr w:type="spellEnd"/>
      <w:r w:rsidRPr="003937A0">
        <w:rPr>
          <w:szCs w:val="18"/>
        </w:rPr>
        <w:t xml:space="preserve"> », le parangon des vertus patriarcales. Comme l’écrit Gabriel Tchonang, il y a une continuité entre les « saints ancêtres » de nos cultures et l’action du Christ qui a « guéri les malades, accompli de nombreux miracles, ressuscité les morts, prêché le pardon et la réconciliation ». C’est cette continuité que nous voulons faire vivre : reconnaître que les guérisseurs traditionnels héritent en partie de l’action du Bon Pasteur. Mais nous faisons aussi droit à l’intelligence moderne : l’épître aux Corinthiens rappelle qu</w:t>
      </w:r>
      <w:proofErr w:type="gramStart"/>
      <w:r w:rsidRPr="003937A0">
        <w:rPr>
          <w:szCs w:val="18"/>
        </w:rPr>
        <w:t>’«</w:t>
      </w:r>
      <w:proofErr w:type="gramEnd"/>
      <w:r w:rsidRPr="003937A0">
        <w:rPr>
          <w:szCs w:val="18"/>
        </w:rPr>
        <w:t xml:space="preserve"> on mange un gâteau composé de différentes farines » (1 Co 10,17) – ainsi, nous cherchons humblement à composer notre propre « pain » de guérison, fait de foi et de savoir, de pastorale et de science. Sur le plan théologique, notre approche est donc triple : elle puise d’abord dans la foi chrétienne. Par la prière, la pénitence et les sacrements (notamment l’Onction des malades), l’Église offre le cadre surnaturel où l’âme souffrante est entendue, portée. Mais 20 c’est aussi un christianisme </w:t>
      </w:r>
      <w:proofErr w:type="spellStart"/>
      <w:r w:rsidRPr="003937A0">
        <w:rPr>
          <w:szCs w:val="18"/>
        </w:rPr>
        <w:t>inculturé</w:t>
      </w:r>
      <w:proofErr w:type="spellEnd"/>
      <w:r w:rsidRPr="003937A0">
        <w:rPr>
          <w:szCs w:val="18"/>
        </w:rPr>
        <w:t xml:space="preserve"> : nous réinterprétons, à travers la sagesse africaine, la parole évangélique. Comme le soulignait récemment le Pape François, la foi </w:t>
      </w:r>
      <w:r w:rsidRPr="003937A0">
        <w:rPr>
          <w:szCs w:val="18"/>
        </w:rPr>
        <w:lastRenderedPageBreak/>
        <w:t xml:space="preserve">en Afrique exprime la conviction que « nous croyons ensemble » (Ecclésia en Afrique, 2005). Ce nous, marqué par l’Ubuntu </w:t>
      </w:r>
      <w:proofErr w:type="gramStart"/>
      <w:r w:rsidRPr="003937A0">
        <w:rPr>
          <w:szCs w:val="18"/>
        </w:rPr>
        <w:t>( «</w:t>
      </w:r>
      <w:proofErr w:type="gramEnd"/>
      <w:r w:rsidRPr="003937A0">
        <w:rPr>
          <w:szCs w:val="18"/>
        </w:rPr>
        <w:t xml:space="preserve"> je suis parce que nous sommes ») implique que le malade est pris en charge par la communauté. Nous lui rendons ainsi sa dignité d’être social, portant sa lutte dans la prière commune et l’entraide. Enfin, notre posture est scientifique. Nous ne craignons pas le regard critique ni l’explication rationnelle. « Les guerres et les conflits prenant naissance dans le cœur et l’esprit des hommes, c’est dans le cœur et l’esprit des hommes que doivent être élevées des défenses de la paix », proclamait avec lucidité le fondateur de l’ÉCOLE DU FUTUR. Appliquée à la maladie, cette maxime signifie que l’on ne peut vaincre un mal sans en soigner la racine invisible. La médecine traditionnelle des handicapés spirituels (MTHS) se définit ici comme une discipline clinique : elle passe par l’écoute attentive de la personne, l’examen minutieux de sa « biographie » spirituelle, et l’articulation de mesures concrètes (prière publique, pénitences adaptées, parfois même remèdes symboliques ou plantes sacramentelles) avec un suivi sérieux. Tel un médecin qui ausculte son patient, le soignant spirituel recueille ses confidences pour établir un diagnostic – conscient que l’âme blessée appelle guérison tout autant que le corps souffrant.</w:t>
      </w:r>
    </w:p>
    <w:p w14:paraId="6A0E947E" w14:textId="3607CBE6" w:rsidR="003937A0" w:rsidRPr="003937A0" w:rsidRDefault="003937A0" w:rsidP="003937A0">
      <w:pPr>
        <w:ind w:firstLine="708"/>
        <w:rPr>
          <w:szCs w:val="18"/>
        </w:rPr>
      </w:pPr>
      <w:r w:rsidRPr="003937A0">
        <w:rPr>
          <w:szCs w:val="18"/>
        </w:rPr>
        <w:t xml:space="preserve"> Ainsi se révèle la délicatesse de la tâche : nous marchons sur un fil entre deux mondes. D’un côté la confiance totale en la promesse du Christ libérateur, de l’autre la lucidité scientifique sur les limites humaines. Ce livre s’efforce de tenir fermement ce cap, avec rigueur académique </w:t>
      </w:r>
      <w:proofErr w:type="gramStart"/>
      <w:r w:rsidRPr="003937A0">
        <w:rPr>
          <w:szCs w:val="18"/>
        </w:rPr>
        <w:t>autant que avec</w:t>
      </w:r>
      <w:proofErr w:type="gramEnd"/>
      <w:r w:rsidRPr="003937A0">
        <w:rPr>
          <w:szCs w:val="18"/>
        </w:rPr>
        <w:t xml:space="preserve"> l’expérience vécue de terrain. Nous y invitons le lecteur à un voyage spirituel et intellectuel. Puisse-t-il y découvrir que l’africanité et la catholicité n’ont rien à craindre l’une de l’autre, mais qu’au contraire elles se fortifient mutuellement. Au terme de ce parcours, nous voulons confier malades et aidants à la providence : que l’Église d’Afrique avance avec audace dans le dessein du salut, enrichie par la sagesse qui vient de son terroir et éclairée par la science qui l’accompagne. Confiants dans la Parole du ressuscité – « Je serai avec vous tous les jours jusqu’à la fin du monde » (Mt 28,20) – nous offrons ce livre comme un humble acte de foi : qu’il contribue à ce que l’espérance chrétienne infuse chaque geste de soin, et que chaque science de </w:t>
      </w:r>
      <w:proofErr w:type="gramStart"/>
      <w:r w:rsidRPr="003937A0">
        <w:rPr>
          <w:szCs w:val="18"/>
        </w:rPr>
        <w:lastRenderedPageBreak/>
        <w:t>l’homme</w:t>
      </w:r>
      <w:proofErr w:type="gramEnd"/>
      <w:r w:rsidRPr="003937A0">
        <w:rPr>
          <w:szCs w:val="18"/>
        </w:rPr>
        <w:t xml:space="preserve"> reste </w:t>
      </w:r>
      <w:proofErr w:type="gramStart"/>
      <w:r w:rsidRPr="003937A0">
        <w:rPr>
          <w:szCs w:val="18"/>
        </w:rPr>
        <w:t>tournée</w:t>
      </w:r>
      <w:proofErr w:type="gramEnd"/>
      <w:r w:rsidRPr="003937A0">
        <w:rPr>
          <w:szCs w:val="18"/>
        </w:rPr>
        <w:t xml:space="preserve"> vers Celui qui guérit et restaure. Invoquons ensemble, à chaque page, la bonté de MARIE REINE DE LA MISERICORDE D’ABILI, pour que, par son intercession, le prochain </w:t>
      </w:r>
      <w:proofErr w:type="spellStart"/>
      <w:r w:rsidRPr="003937A0">
        <w:rPr>
          <w:szCs w:val="18"/>
        </w:rPr>
        <w:t>millénaire</w:t>
      </w:r>
      <w:proofErr w:type="spellEnd"/>
      <w:r w:rsidRPr="003937A0">
        <w:rPr>
          <w:szCs w:val="18"/>
        </w:rPr>
        <w:t xml:space="preserve"> voie fleurir des vies guéries dans l’âme comme dans le corps. </w:t>
      </w:r>
    </w:p>
    <w:sectPr w:rsidR="003937A0" w:rsidRPr="003937A0" w:rsidSect="007F1E2B">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2B"/>
    <w:rsid w:val="001552F7"/>
    <w:rsid w:val="00186A94"/>
    <w:rsid w:val="003937A0"/>
    <w:rsid w:val="007F1E2B"/>
    <w:rsid w:val="00A26E6B"/>
    <w:rsid w:val="00B04921"/>
    <w:rsid w:val="00EB12DD"/>
    <w:rsid w:val="00F26CB2"/>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60BC"/>
  <w15:chartTrackingRefBased/>
  <w15:docId w15:val="{734C8E31-7E7F-4F26-8CD9-2AD35C18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E2B"/>
    <w:pPr>
      <w:spacing w:line="360" w:lineRule="auto"/>
      <w:jc w:val="both"/>
    </w:pPr>
    <w:rPr>
      <w:rFonts w:ascii="Times New Roman" w:hAnsi="Times New Roman"/>
      <w:sz w:val="18"/>
    </w:rPr>
  </w:style>
  <w:style w:type="paragraph" w:styleId="Titre1">
    <w:name w:val="heading 1"/>
    <w:basedOn w:val="Normal"/>
    <w:next w:val="Normal"/>
    <w:link w:val="Titre1Car"/>
    <w:uiPriority w:val="9"/>
    <w:qFormat/>
    <w:rsid w:val="007F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F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F1E2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F1E2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F1E2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F1E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1E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1E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1E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1E2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F1E2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F1E2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F1E2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F1E2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F1E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1E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1E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1E2B"/>
    <w:rPr>
      <w:rFonts w:eastAsiaTheme="majorEastAsia" w:cstheme="majorBidi"/>
      <w:color w:val="272727" w:themeColor="text1" w:themeTint="D8"/>
    </w:rPr>
  </w:style>
  <w:style w:type="paragraph" w:styleId="Titre">
    <w:name w:val="Title"/>
    <w:basedOn w:val="Normal"/>
    <w:next w:val="Normal"/>
    <w:link w:val="TitreCar"/>
    <w:uiPriority w:val="10"/>
    <w:qFormat/>
    <w:rsid w:val="007F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1E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1E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1E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1E2B"/>
    <w:pPr>
      <w:spacing w:before="160"/>
      <w:jc w:val="center"/>
    </w:pPr>
    <w:rPr>
      <w:i/>
      <w:iCs/>
      <w:color w:val="404040" w:themeColor="text1" w:themeTint="BF"/>
    </w:rPr>
  </w:style>
  <w:style w:type="character" w:customStyle="1" w:styleId="CitationCar">
    <w:name w:val="Citation Car"/>
    <w:basedOn w:val="Policepardfaut"/>
    <w:link w:val="Citation"/>
    <w:uiPriority w:val="29"/>
    <w:rsid w:val="007F1E2B"/>
    <w:rPr>
      <w:i/>
      <w:iCs/>
      <w:color w:val="404040" w:themeColor="text1" w:themeTint="BF"/>
    </w:rPr>
  </w:style>
  <w:style w:type="paragraph" w:styleId="Paragraphedeliste">
    <w:name w:val="List Paragraph"/>
    <w:basedOn w:val="Normal"/>
    <w:uiPriority w:val="34"/>
    <w:qFormat/>
    <w:rsid w:val="007F1E2B"/>
    <w:pPr>
      <w:ind w:left="720"/>
      <w:contextualSpacing/>
    </w:pPr>
  </w:style>
  <w:style w:type="character" w:styleId="Accentuationintense">
    <w:name w:val="Intense Emphasis"/>
    <w:basedOn w:val="Policepardfaut"/>
    <w:uiPriority w:val="21"/>
    <w:qFormat/>
    <w:rsid w:val="007F1E2B"/>
    <w:rPr>
      <w:i/>
      <w:iCs/>
      <w:color w:val="2F5496" w:themeColor="accent1" w:themeShade="BF"/>
    </w:rPr>
  </w:style>
  <w:style w:type="paragraph" w:styleId="Citationintense">
    <w:name w:val="Intense Quote"/>
    <w:basedOn w:val="Normal"/>
    <w:next w:val="Normal"/>
    <w:link w:val="CitationintenseCar"/>
    <w:uiPriority w:val="30"/>
    <w:qFormat/>
    <w:rsid w:val="007F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F1E2B"/>
    <w:rPr>
      <w:i/>
      <w:iCs/>
      <w:color w:val="2F5496" w:themeColor="accent1" w:themeShade="BF"/>
    </w:rPr>
  </w:style>
  <w:style w:type="character" w:styleId="Rfrenceintense">
    <w:name w:val="Intense Reference"/>
    <w:basedOn w:val="Policepardfaut"/>
    <w:uiPriority w:val="32"/>
    <w:qFormat/>
    <w:rsid w:val="007F1E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2802</Words>
  <Characters>15413</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2026-07-12T21:53:00Z</dcterms:created>
  <dcterms:modified xsi:type="dcterms:W3CDTF">2026-07-12T22:08:00Z</dcterms:modified>
</cp:coreProperties>
</file>