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4D71" w14:textId="77777777" w:rsidR="00B25E1B" w:rsidRPr="00E02D8E" w:rsidRDefault="00B25E1B" w:rsidP="00E02D8E">
      <w:pPr>
        <w:spacing w:line="360" w:lineRule="auto"/>
        <w:jc w:val="both"/>
        <w:rPr>
          <w:rFonts w:ascii="Times New Roman" w:hAnsi="Times New Roman" w:cs="Times New Roman"/>
          <w:sz w:val="18"/>
          <w:szCs w:val="18"/>
        </w:rPr>
      </w:pPr>
    </w:p>
    <w:p w14:paraId="003AF628" w14:textId="77777777" w:rsidR="00B25E1B" w:rsidRPr="00E02D8E" w:rsidRDefault="00B25E1B" w:rsidP="00E02D8E">
      <w:pPr>
        <w:spacing w:line="360" w:lineRule="auto"/>
        <w:jc w:val="both"/>
        <w:rPr>
          <w:rFonts w:ascii="Times New Roman" w:hAnsi="Times New Roman" w:cs="Times New Roman"/>
          <w:sz w:val="18"/>
          <w:szCs w:val="18"/>
        </w:rPr>
      </w:pPr>
    </w:p>
    <w:p w14:paraId="794C35F4" w14:textId="77777777" w:rsidR="00B25E1B" w:rsidRPr="00E02D8E" w:rsidRDefault="00B25E1B" w:rsidP="00E02D8E">
      <w:pPr>
        <w:spacing w:line="360" w:lineRule="auto"/>
        <w:jc w:val="both"/>
        <w:rPr>
          <w:rFonts w:ascii="Times New Roman" w:hAnsi="Times New Roman" w:cs="Times New Roman"/>
          <w:sz w:val="18"/>
          <w:szCs w:val="18"/>
        </w:rPr>
      </w:pPr>
    </w:p>
    <w:p w14:paraId="62E11913" w14:textId="77777777" w:rsidR="00B25E1B" w:rsidRPr="00E02D8E" w:rsidRDefault="00B25E1B" w:rsidP="00E02D8E">
      <w:pPr>
        <w:spacing w:line="360" w:lineRule="auto"/>
        <w:jc w:val="both"/>
        <w:rPr>
          <w:rFonts w:ascii="Times New Roman" w:hAnsi="Times New Roman" w:cs="Times New Roman"/>
          <w:sz w:val="18"/>
          <w:szCs w:val="18"/>
        </w:rPr>
      </w:pPr>
    </w:p>
    <w:p w14:paraId="41B36512" w14:textId="77777777" w:rsidR="00B25E1B" w:rsidRPr="00E02D8E" w:rsidRDefault="00B25E1B" w:rsidP="00E02D8E">
      <w:pPr>
        <w:spacing w:line="360" w:lineRule="auto"/>
        <w:jc w:val="both"/>
        <w:rPr>
          <w:rFonts w:ascii="Times New Roman" w:hAnsi="Times New Roman" w:cs="Times New Roman"/>
          <w:sz w:val="18"/>
          <w:szCs w:val="18"/>
        </w:rPr>
      </w:pPr>
    </w:p>
    <w:p w14:paraId="1EAA1E4C" w14:textId="77777777" w:rsidR="00B25E1B" w:rsidRPr="00E02D8E" w:rsidRDefault="00B25E1B" w:rsidP="00E02D8E">
      <w:pPr>
        <w:spacing w:line="360" w:lineRule="auto"/>
        <w:ind w:left="2124" w:firstLine="708"/>
        <w:jc w:val="both"/>
        <w:rPr>
          <w:rFonts w:ascii="Times New Roman" w:hAnsi="Times New Roman" w:cs="Times New Roman"/>
          <w:sz w:val="18"/>
          <w:szCs w:val="18"/>
        </w:rPr>
      </w:pPr>
      <w:r w:rsidRPr="00E02D8E">
        <w:rPr>
          <w:rFonts w:ascii="Times New Roman" w:hAnsi="Times New Roman" w:cs="Times New Roman"/>
          <w:sz w:val="18"/>
          <w:szCs w:val="18"/>
        </w:rPr>
        <w:t>COMMENT TE SOIGNER DES PERSÉCUTIONS SPIRITUELLES, DES MALADIES ET SORTS DE SORCELLERIE ?</w:t>
      </w:r>
    </w:p>
    <w:p w14:paraId="78395B94" w14:textId="1A392E18" w:rsidR="00186A94" w:rsidRPr="00E02D8E" w:rsidRDefault="00B25E1B" w:rsidP="00E02D8E">
      <w:pPr>
        <w:spacing w:line="360" w:lineRule="auto"/>
        <w:ind w:left="2124"/>
        <w:jc w:val="both"/>
        <w:rPr>
          <w:rFonts w:ascii="Times New Roman" w:hAnsi="Times New Roman" w:cs="Times New Roman"/>
          <w:sz w:val="18"/>
          <w:szCs w:val="18"/>
        </w:rPr>
      </w:pPr>
      <w:r w:rsidRPr="00E02D8E">
        <w:rPr>
          <w:rFonts w:ascii="Times New Roman" w:hAnsi="Times New Roman" w:cs="Times New Roman"/>
          <w:sz w:val="18"/>
          <w:szCs w:val="18"/>
        </w:rPr>
        <w:t xml:space="preserve"> Approche clinique de la "Médecine Traditionnelle des Handicapés Spirituels"</w:t>
      </w:r>
    </w:p>
    <w:p w14:paraId="13624D22" w14:textId="3D35D29D"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br w:type="page"/>
      </w:r>
    </w:p>
    <w:p w14:paraId="5DE69642" w14:textId="77777777" w:rsidR="00B25E1B" w:rsidRPr="00E02D8E" w:rsidRDefault="00B25E1B" w:rsidP="00E02D8E">
      <w:pPr>
        <w:spacing w:line="360" w:lineRule="auto"/>
        <w:jc w:val="both"/>
        <w:rPr>
          <w:rFonts w:ascii="Times New Roman" w:hAnsi="Times New Roman" w:cs="Times New Roman"/>
          <w:sz w:val="18"/>
          <w:szCs w:val="18"/>
        </w:rPr>
      </w:pPr>
    </w:p>
    <w:p w14:paraId="383759B2" w14:textId="77777777" w:rsidR="00B25E1B" w:rsidRPr="00E02D8E" w:rsidRDefault="00B25E1B" w:rsidP="00E02D8E">
      <w:pPr>
        <w:spacing w:line="360" w:lineRule="auto"/>
        <w:jc w:val="both"/>
        <w:rPr>
          <w:rFonts w:ascii="Times New Roman" w:hAnsi="Times New Roman" w:cs="Times New Roman"/>
          <w:sz w:val="18"/>
          <w:szCs w:val="18"/>
        </w:rPr>
      </w:pPr>
    </w:p>
    <w:p w14:paraId="3BF747A4" w14:textId="77777777" w:rsidR="00B25E1B" w:rsidRPr="00E02D8E" w:rsidRDefault="00B25E1B" w:rsidP="00E02D8E">
      <w:pPr>
        <w:spacing w:line="360" w:lineRule="auto"/>
        <w:jc w:val="both"/>
        <w:rPr>
          <w:rFonts w:ascii="Times New Roman" w:hAnsi="Times New Roman" w:cs="Times New Roman"/>
          <w:sz w:val="18"/>
          <w:szCs w:val="18"/>
        </w:rPr>
      </w:pPr>
    </w:p>
    <w:p w14:paraId="239D70BC" w14:textId="77777777" w:rsidR="00B25E1B" w:rsidRPr="00E02D8E" w:rsidRDefault="00B25E1B" w:rsidP="00E02D8E">
      <w:pPr>
        <w:spacing w:line="360" w:lineRule="auto"/>
        <w:jc w:val="both"/>
        <w:rPr>
          <w:rFonts w:ascii="Times New Roman" w:hAnsi="Times New Roman" w:cs="Times New Roman"/>
          <w:sz w:val="18"/>
          <w:szCs w:val="18"/>
        </w:rPr>
      </w:pPr>
    </w:p>
    <w:p w14:paraId="4F335087" w14:textId="77777777" w:rsidR="00B25E1B" w:rsidRPr="00E02D8E" w:rsidRDefault="00B25E1B" w:rsidP="00E02D8E">
      <w:pPr>
        <w:spacing w:line="360" w:lineRule="auto"/>
        <w:jc w:val="both"/>
        <w:rPr>
          <w:rFonts w:ascii="Times New Roman" w:hAnsi="Times New Roman" w:cs="Times New Roman"/>
          <w:sz w:val="18"/>
          <w:szCs w:val="18"/>
        </w:rPr>
      </w:pPr>
    </w:p>
    <w:p w14:paraId="22846CC1" w14:textId="77777777" w:rsidR="00B25E1B" w:rsidRPr="00E02D8E" w:rsidRDefault="00B25E1B" w:rsidP="00E02D8E">
      <w:pPr>
        <w:spacing w:line="360" w:lineRule="auto"/>
        <w:jc w:val="both"/>
        <w:rPr>
          <w:rFonts w:ascii="Times New Roman" w:hAnsi="Times New Roman" w:cs="Times New Roman"/>
          <w:sz w:val="18"/>
          <w:szCs w:val="18"/>
        </w:rPr>
      </w:pPr>
    </w:p>
    <w:p w14:paraId="1D8D481C" w14:textId="77777777" w:rsidR="00B25E1B" w:rsidRPr="00E02D8E" w:rsidRDefault="00B25E1B" w:rsidP="00E02D8E">
      <w:pPr>
        <w:spacing w:line="360" w:lineRule="auto"/>
        <w:jc w:val="both"/>
        <w:rPr>
          <w:rFonts w:ascii="Times New Roman" w:hAnsi="Times New Roman" w:cs="Times New Roman"/>
          <w:sz w:val="18"/>
          <w:szCs w:val="18"/>
        </w:rPr>
      </w:pPr>
    </w:p>
    <w:p w14:paraId="54DDB2E4" w14:textId="4D4CFCDB"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t xml:space="preserve">« Je ne suis pas venu pour vous convaincre, je suis plutôt envoyé par les Anciens, les Autorités et les Patriarches du Purgatoire, pour vous informer que la MEDECINE TRADITIONNELLE DES HANDICAPÉS SPIRITUELS dont ils m'ont mandaté de vous révéler est la meilleure et la plus efficiente, pour remédier aux sorts et pratiques de sorcellerie, aux persécutions spirituelles et à la déviance spirituelle en général </w:t>
      </w:r>
      <w:proofErr w:type="gramStart"/>
      <w:r w:rsidRPr="00E02D8E">
        <w:rPr>
          <w:rFonts w:ascii="Times New Roman" w:hAnsi="Times New Roman" w:cs="Times New Roman"/>
          <w:sz w:val="18"/>
          <w:szCs w:val="18"/>
        </w:rPr>
        <w:t>».(</w:t>
      </w:r>
      <w:proofErr w:type="gramEnd"/>
      <w:r w:rsidRPr="00E02D8E">
        <w:rPr>
          <w:rFonts w:ascii="Times New Roman" w:hAnsi="Times New Roman" w:cs="Times New Roman"/>
          <w:sz w:val="18"/>
          <w:szCs w:val="18"/>
        </w:rPr>
        <w:t>Jean Paul Sylvain SIDA ABENA)</w:t>
      </w:r>
    </w:p>
    <w:p w14:paraId="2E0B9794" w14:textId="0DC2DDD0"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br w:type="page"/>
      </w:r>
    </w:p>
    <w:p w14:paraId="07C42E43" w14:textId="7106AF2E"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lastRenderedPageBreak/>
        <w:t>LES CLÉFS DU SUCCÈS DE L’ÉCOLE DU FUTUR</w:t>
      </w:r>
    </w:p>
    <w:p w14:paraId="6E25263E"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53F81FD3"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E02D8E">
        <w:rPr>
          <w:rFonts w:ascii="Times New Roman" w:hAnsi="Times New Roman" w:cs="Times New Roman"/>
          <w:sz w:val="18"/>
          <w:szCs w:val="18"/>
        </w:rPr>
        <w:t>des cinq continent</w:t>
      </w:r>
      <w:proofErr w:type="gramEnd"/>
      <w:r w:rsidRPr="00E02D8E">
        <w:rPr>
          <w:rFonts w:ascii="Times New Roman" w:hAnsi="Times New Roman" w:cs="Times New Roman"/>
          <w:sz w:val="18"/>
          <w:szCs w:val="18"/>
        </w:rPr>
        <w:t xml:space="preserve"> de la Planète Terre. </w:t>
      </w:r>
    </w:p>
    <w:p w14:paraId="011224F1" w14:textId="301FEDF2"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5967E629" w14:textId="223908C5"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NOTRE CONVICTION PROFONDE : « Si vous demeurez dans ma parole, vous êtes vraiment mes disciples ; vous connaîtrez la vérité, et la vérité vous affranchira. » (Jean 8 : 31) de la domination du prince de ce monde et de l’emprise des forces des ténèbres.</w:t>
      </w:r>
    </w:p>
    <w:p w14:paraId="2E91A84D"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E02D8E">
        <w:rPr>
          <w:rFonts w:ascii="Times New Roman" w:hAnsi="Times New Roman" w:cs="Times New Roman"/>
          <w:sz w:val="18"/>
          <w:szCs w:val="18"/>
        </w:rPr>
        <w:t>sacerdoce;</w:t>
      </w:r>
      <w:proofErr w:type="gramEnd"/>
      <w:r w:rsidRPr="00E02D8E">
        <w:rPr>
          <w:rFonts w:ascii="Times New Roman" w:hAnsi="Times New Roman" w:cs="Times New Roman"/>
          <w:sz w:val="18"/>
          <w:szCs w:val="18"/>
        </w:rPr>
        <w:t xml:space="preserve"> Puisque tu as oublié la loi de ton Dieu, J'oublierai aussi tes enfants » (OSEE 4.6). </w:t>
      </w:r>
    </w:p>
    <w:p w14:paraId="7F5907AF"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NOTRE METHODE DE TRANSFORMATION : « </w:t>
      </w:r>
      <w:proofErr w:type="gramStart"/>
      <w:r w:rsidRPr="00E02D8E">
        <w:rPr>
          <w:rFonts w:ascii="Times New Roman" w:hAnsi="Times New Roman" w:cs="Times New Roman"/>
          <w:sz w:val="18"/>
          <w:szCs w:val="18"/>
        </w:rPr>
        <w:t>Homme!!!</w:t>
      </w:r>
      <w:proofErr w:type="gramEnd"/>
      <w:r w:rsidRPr="00E02D8E">
        <w:rPr>
          <w:rFonts w:ascii="Times New Roman" w:hAnsi="Times New Roman" w:cs="Times New Roman"/>
          <w:sz w:val="18"/>
          <w:szCs w:val="18"/>
        </w:rPr>
        <w:t xml:space="preserve"> connais-toi d'abord spirituellement toi-</w:t>
      </w:r>
      <w:proofErr w:type="gramStart"/>
      <w:r w:rsidRPr="00E02D8E">
        <w:rPr>
          <w:rFonts w:ascii="Times New Roman" w:hAnsi="Times New Roman" w:cs="Times New Roman"/>
          <w:sz w:val="18"/>
          <w:szCs w:val="18"/>
        </w:rPr>
        <w:t>même;</w:t>
      </w:r>
      <w:proofErr w:type="gramEnd"/>
      <w:r w:rsidRPr="00E02D8E">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296C9027" w14:textId="77777777" w:rsid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179DD4C4" w14:textId="4AC602F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(Jean Paul Sylvain SIDA ABENA)</w:t>
      </w:r>
    </w:p>
    <w:p w14:paraId="5892C7AB" w14:textId="1202D586"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br w:type="page"/>
      </w:r>
    </w:p>
    <w:p w14:paraId="11C62676" w14:textId="02391654" w:rsidR="00B25E1B" w:rsidRPr="00E02D8E" w:rsidRDefault="00B25E1B" w:rsidP="003A050F">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lastRenderedPageBreak/>
        <w:t>SOMMAIRE</w:t>
      </w:r>
    </w:p>
    <w:p w14:paraId="56BA81B7"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 xml:space="preserve">Préface……………………………………………………………………………P.14 </w:t>
      </w:r>
    </w:p>
    <w:p w14:paraId="7E26774D"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Avant-propos………………………………………………………………</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.P.20 Introduction…………………………………………………………………</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 xml:space="preserve">P.25 </w:t>
      </w:r>
    </w:p>
    <w:p w14:paraId="4F40C6DB"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 xml:space="preserve">CHAPITRE-I : Historique de la médecine traditionnelle des handicapés </w:t>
      </w:r>
      <w:proofErr w:type="gramStart"/>
      <w:r w:rsidRPr="003A050F">
        <w:rPr>
          <w:rFonts w:ascii="Times New Roman" w:hAnsi="Times New Roman" w:cs="Times New Roman"/>
          <w:sz w:val="16"/>
          <w:szCs w:val="16"/>
        </w:rPr>
        <w:t>spirituels:</w:t>
      </w:r>
      <w:proofErr w:type="gramEnd"/>
      <w:r w:rsidRPr="003A050F">
        <w:rPr>
          <w:rFonts w:ascii="Times New Roman" w:hAnsi="Times New Roman" w:cs="Times New Roman"/>
          <w:sz w:val="16"/>
          <w:szCs w:val="16"/>
        </w:rPr>
        <w:t xml:space="preserve"> une réponse divine aux défis spirituels du troisième millénaire……………………………………………………………………</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P.31 CHAPITRE-II : Principes directeurs de la médecine traditionnelle des handicapés spirituels………………………………………………</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 xml:space="preserve">.P.37 </w:t>
      </w:r>
    </w:p>
    <w:p w14:paraId="0B352C2A"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CHAPITRE –III : Les causes et origines des maladies spirituelles ou mystiques………………………………………………………………</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 xml:space="preserve">P.43 </w:t>
      </w:r>
    </w:p>
    <w:p w14:paraId="27912959"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CHAPITRE-IV : L’</w:t>
      </w:r>
      <w:proofErr w:type="spellStart"/>
      <w:r w:rsidRPr="003A050F">
        <w:rPr>
          <w:rFonts w:ascii="Times New Roman" w:hAnsi="Times New Roman" w:cs="Times New Roman"/>
          <w:sz w:val="16"/>
          <w:szCs w:val="16"/>
        </w:rPr>
        <w:t>evu</w:t>
      </w:r>
      <w:proofErr w:type="spellEnd"/>
      <w:r w:rsidRPr="003A050F">
        <w:rPr>
          <w:rFonts w:ascii="Times New Roman" w:hAnsi="Times New Roman" w:cs="Times New Roman"/>
          <w:sz w:val="16"/>
          <w:szCs w:val="16"/>
        </w:rPr>
        <w:t xml:space="preserve"> : le germe de l'envoutement et des afflictions spirituelles.de la sorcellerie……………………………………………</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 xml:space="preserve">.P.49 </w:t>
      </w:r>
    </w:p>
    <w:p w14:paraId="288C4AE3"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 xml:space="preserve">CHAPITRE-V : Les caractéristiques des maladies de la </w:t>
      </w:r>
      <w:proofErr w:type="gramStart"/>
      <w:r w:rsidRPr="003A050F">
        <w:rPr>
          <w:rFonts w:ascii="Times New Roman" w:hAnsi="Times New Roman" w:cs="Times New Roman"/>
          <w:sz w:val="16"/>
          <w:szCs w:val="16"/>
        </w:rPr>
        <w:t>sorcellerie….</w:t>
      </w:r>
      <w:proofErr w:type="gramEnd"/>
      <w:r w:rsidRPr="003A050F">
        <w:rPr>
          <w:rFonts w:ascii="Times New Roman" w:hAnsi="Times New Roman" w:cs="Times New Roman"/>
          <w:sz w:val="16"/>
          <w:szCs w:val="16"/>
        </w:rPr>
        <w:t xml:space="preserve">P.58 </w:t>
      </w:r>
    </w:p>
    <w:p w14:paraId="0EAEB404"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 xml:space="preserve">CHAPITRE- </w:t>
      </w:r>
      <w:proofErr w:type="gramStart"/>
      <w:r w:rsidRPr="003A050F">
        <w:rPr>
          <w:rFonts w:ascii="Times New Roman" w:hAnsi="Times New Roman" w:cs="Times New Roman"/>
          <w:sz w:val="16"/>
          <w:szCs w:val="16"/>
        </w:rPr>
        <w:t>VI:</w:t>
      </w:r>
      <w:proofErr w:type="gramEnd"/>
      <w:r w:rsidRPr="003A050F">
        <w:rPr>
          <w:rFonts w:ascii="Times New Roman" w:hAnsi="Times New Roman" w:cs="Times New Roman"/>
          <w:sz w:val="16"/>
          <w:szCs w:val="16"/>
        </w:rPr>
        <w:t xml:space="preserve"> Les accointances de la médecine traditionnelle des handicapes spirituels avec la médecine moderne occidentale…</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 xml:space="preserve">.P.71 </w:t>
      </w:r>
    </w:p>
    <w:p w14:paraId="373E11FB"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CHAPITRE-</w:t>
      </w:r>
      <w:proofErr w:type="gramStart"/>
      <w:r w:rsidRPr="003A050F">
        <w:rPr>
          <w:rFonts w:ascii="Times New Roman" w:hAnsi="Times New Roman" w:cs="Times New Roman"/>
          <w:sz w:val="16"/>
          <w:szCs w:val="16"/>
        </w:rPr>
        <w:t>VII:</w:t>
      </w:r>
      <w:proofErr w:type="gramEnd"/>
      <w:r w:rsidRPr="003A050F">
        <w:rPr>
          <w:rFonts w:ascii="Times New Roman" w:hAnsi="Times New Roman" w:cs="Times New Roman"/>
          <w:sz w:val="16"/>
          <w:szCs w:val="16"/>
        </w:rPr>
        <w:t xml:space="preserve"> Où peut-on se soigner des maladies et sorts de sorcellerie ?...........................................................................................P.83 </w:t>
      </w:r>
    </w:p>
    <w:p w14:paraId="5BA8A81A"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CHAPITRE-VIII : La Sorcellerie et l’Exorcisme………………………</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 xml:space="preserve">P.96 </w:t>
      </w:r>
    </w:p>
    <w:p w14:paraId="3F403599" w14:textId="77777777"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 xml:space="preserve">CHAPITRE – IX : Protocole du désenvoûtement en médecine traditionnelle des handicapes spirituels…………………………………...P.102 </w:t>
      </w:r>
    </w:p>
    <w:p w14:paraId="00548374" w14:textId="7045C269"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t>CHAPITRE–</w:t>
      </w:r>
      <w:proofErr w:type="gramStart"/>
      <w:r w:rsidRPr="003A050F">
        <w:rPr>
          <w:rFonts w:ascii="Times New Roman" w:hAnsi="Times New Roman" w:cs="Times New Roman"/>
          <w:sz w:val="16"/>
          <w:szCs w:val="16"/>
        </w:rPr>
        <w:t>X:</w:t>
      </w:r>
      <w:proofErr w:type="gramEnd"/>
      <w:r w:rsidRPr="003A050F">
        <w:rPr>
          <w:rFonts w:ascii="Times New Roman" w:hAnsi="Times New Roman" w:cs="Times New Roman"/>
          <w:sz w:val="16"/>
          <w:szCs w:val="16"/>
        </w:rPr>
        <w:t xml:space="preserve"> Défis de l’éclosion d’une médecine traditionnelle des handicapes spirituels……………………………………………………</w:t>
      </w:r>
      <w:proofErr w:type="gramStart"/>
      <w:r w:rsidRPr="003A050F">
        <w:rPr>
          <w:rFonts w:ascii="Times New Roman" w:hAnsi="Times New Roman" w:cs="Times New Roman"/>
          <w:sz w:val="16"/>
          <w:szCs w:val="16"/>
        </w:rPr>
        <w:t>…….</w:t>
      </w:r>
      <w:proofErr w:type="gramEnd"/>
      <w:r w:rsidRPr="003A050F">
        <w:rPr>
          <w:rFonts w:ascii="Times New Roman" w:hAnsi="Times New Roman" w:cs="Times New Roman"/>
          <w:sz w:val="16"/>
          <w:szCs w:val="16"/>
        </w:rPr>
        <w:t>P.113 Conclusion……………………………………………………………………...P.121 Glossaire…………………………………………………………………………P.125</w:t>
      </w:r>
    </w:p>
    <w:p w14:paraId="6208AAB7" w14:textId="018A1B35" w:rsidR="00B25E1B" w:rsidRPr="003A050F" w:rsidRDefault="00B25E1B" w:rsidP="00E02D8E">
      <w:pPr>
        <w:spacing w:line="360" w:lineRule="auto"/>
        <w:jc w:val="both"/>
        <w:rPr>
          <w:rFonts w:ascii="Times New Roman" w:hAnsi="Times New Roman" w:cs="Times New Roman"/>
          <w:sz w:val="16"/>
          <w:szCs w:val="16"/>
        </w:rPr>
      </w:pPr>
      <w:r w:rsidRPr="003A050F">
        <w:rPr>
          <w:rFonts w:ascii="Times New Roman" w:hAnsi="Times New Roman" w:cs="Times New Roman"/>
          <w:sz w:val="16"/>
          <w:szCs w:val="16"/>
        </w:rPr>
        <w:br w:type="page"/>
      </w:r>
    </w:p>
    <w:p w14:paraId="2A4262DF" w14:textId="10D41781"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lastRenderedPageBreak/>
        <w:t>PREFACE</w:t>
      </w:r>
    </w:p>
    <w:p w14:paraId="3CE2744C"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Il est des paroles dont l’écho traverse les siècles, car elles touchent aux profondeurs de l’expérience humaine. Saint Exupéry, poète de l’âme et des cieux, affirmait que l’homme ne se découvre qu’en se mesurant à l’obstacle. Alfred de Musset, témoin des tourments de l’âme et de la fragilité des cœurs, proclamait que l’homme demeure apprenti, et que la douleur est son maître. Ces deux voix, venues de terres et de temps différents, se rejoignent pourtant dans une vérité universelle : c’est dans l’épreuve que l’homme s’éveille et se révèle. Le sage africain dirait que « c’est lorsque le fleuve sort de son lit que l’on voit la solidité des rives ». Et de fait, chaque obstacle, chaque souffrance, devient le miroir où se reflète la force intérieure et le courage de l’homme. Mais quelle épreuve, quel défi, quelle douleur peuvent justifier leur invocation à l’orée d’un ouvrage qui se veut thérapeutique, un remède pour l’âme meurtrie, un guide pour le relèvement et la restauration de l’être brisé ? Pour nous, Camerounais, Africains d’hier et d’aujourd’hui, la réponse est claire : l’obstacle et la douleur dont il est question, c’est la sorcellerie. </w:t>
      </w:r>
    </w:p>
    <w:p w14:paraId="16F238DD"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La sorcellerie : nuit invisible au milieu du jour Dans les villages comme dans les cités, dans les foyers les plus modestes comme dans les sphères intellectuelles, la sorcellerie demeure une réalité qui ronge, divise, manipule et détruit, souvent sans laisser de traces visibles. Elle est cette nuit qui marche au 15 milieu du jour, cette main froide qui se pose sur les destinées, cette blessure silencieuse que certains feignent d’ignorer, mais qui traverse le vécu de millions d’âmes. Le proverbe camerounais dit : « Celui qui ferme les yeux au serpent ne se plaindra pas quand il le mordra ». Ainsi, détourner le regard face à la sorcellerie ne protège pas : elle persiste, subtile, insidieuse, et se nourrit de l’ignorance et de l’oubli. </w:t>
      </w:r>
    </w:p>
    <w:p w14:paraId="6988966C"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Le déni moderne et l’amnésie spirituelle Le monde moderne, fier de ses conquêtes scientifiques et technologiques, accepte aisément que l’hypnotiseur ou le manipulateur de l’inconscient puisse agir sur l’esprit et le corps de celui qui s’abandonne. Il reconnaît la puissance de la suggestion et </w:t>
      </w:r>
      <w:r w:rsidRPr="00E02D8E">
        <w:rPr>
          <w:rFonts w:ascii="Times New Roman" w:hAnsi="Times New Roman" w:cs="Times New Roman"/>
          <w:sz w:val="18"/>
          <w:szCs w:val="18"/>
        </w:rPr>
        <w:lastRenderedPageBreak/>
        <w:t xml:space="preserve">des mécanismes psychiques… mais refuse de croire, souvent avec un sourire condescendant, que les forces démoniaques et leurs agents invisibles – les sorciers – puissent influer sur la vie humaine. Ce monde, saturé d’écrans et d’objets connectés mais appauvri en discernement, ne croit plus à l’existence de Satan, ou, pire, fait semblant de l’ignorer. Les possessions, obsessions, attaques nocturnes et maladies mystérieuses que rapporte l’Évangile ne sont plus perçues que comme hystéries, crises d’épilepsie, troubles psychotiques ou croyances naïves. </w:t>
      </w:r>
    </w:p>
    <w:p w14:paraId="2B9C8D94"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Là où les anciens voyaient un combat entre les forces visibles et invisibles, nos contemporains ne voient qu’un désordre chimique ou électrique.</w:t>
      </w:r>
      <w:r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L’oubli s’étend encore plus profondément : le mot tentation se vide de sa force, le concept de péché s’efface comme l’empreinte d’un pied sur le sable balayé par le vent. L’homme moderne se croit étranger au drame spirituel qui se joue autour de lui, ignorant que l’invisible gouverne parfois plus que le visible. Pourtant, le combat est réel L’existence des mauvais anges, des démons et de leurs influences est un dogme immuable. L’apôtre Paul nous avertit avec force : « Fortifiez-vous dans le Seigneur et dans sa vertu toute puissante. Revêtez-vous de l’armure de Dieu, afin de pouvoir résister aux embûches du diable. Car notre lutte n’est pas contre la chair et le sang, mais contre les principautés, les puissances, les dominateurs de ce monde des ténèbres et les esprits de malice répandus dans l’air. » Luc, dans son neuvième chapitre, confirme et élargit : « Ayant convoqué les douze, il leur donna puissance et autorité sur les démons, et pouvoir de guérir les maladies. » Ainsi, le combat spirituel n’est pas un mythe, ni un conte pour effrayer les enfants : il est réel, universel et quotidien. Satan, esprit malin et stratège habile, ne se contente pas d’effrayer : il ruse, séduit, dissimule ses traces et infiltre les destinées. </w:t>
      </w:r>
    </w:p>
    <w:p w14:paraId="2EF9AB56"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Comme le serpent africain qui se glisse dans le troupeau, il agit sans bruit, mais sa morsure peut être mortelle. Dans ce contexte, un ouvrage tel que celui-ci ne se contente pas d’informer : il éclaire, armer et instruit</w:t>
      </w:r>
      <w:r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les consciences, offrant des armes adaptées pour déjouer les pièges de l’Invisible. L’injonction latine résonne ici avec une puissance intacte : </w:t>
      </w:r>
      <w:proofErr w:type="spellStart"/>
      <w:r w:rsidRPr="00E02D8E">
        <w:rPr>
          <w:rFonts w:ascii="Times New Roman" w:hAnsi="Times New Roman" w:cs="Times New Roman"/>
          <w:sz w:val="18"/>
          <w:szCs w:val="18"/>
        </w:rPr>
        <w:t>Vigilate</w:t>
      </w:r>
      <w:proofErr w:type="spellEnd"/>
      <w:r w:rsidRPr="00E02D8E">
        <w:rPr>
          <w:rFonts w:ascii="Times New Roman" w:hAnsi="Times New Roman" w:cs="Times New Roman"/>
          <w:sz w:val="18"/>
          <w:szCs w:val="18"/>
        </w:rPr>
        <w:t xml:space="preserve"> et </w:t>
      </w:r>
      <w:proofErr w:type="spellStart"/>
      <w:r w:rsidRPr="00E02D8E">
        <w:rPr>
          <w:rFonts w:ascii="Times New Roman" w:hAnsi="Times New Roman" w:cs="Times New Roman"/>
          <w:sz w:val="18"/>
          <w:szCs w:val="18"/>
        </w:rPr>
        <w:t>orate</w:t>
      </w:r>
      <w:proofErr w:type="spellEnd"/>
      <w:r w:rsidRPr="00E02D8E">
        <w:rPr>
          <w:rFonts w:ascii="Times New Roman" w:hAnsi="Times New Roman" w:cs="Times New Roman"/>
          <w:sz w:val="18"/>
          <w:szCs w:val="18"/>
        </w:rPr>
        <w:t xml:space="preserve"> ut </w:t>
      </w:r>
      <w:r w:rsidRPr="00E02D8E">
        <w:rPr>
          <w:rFonts w:ascii="Times New Roman" w:hAnsi="Times New Roman" w:cs="Times New Roman"/>
          <w:sz w:val="18"/>
          <w:szCs w:val="18"/>
        </w:rPr>
        <w:lastRenderedPageBreak/>
        <w:t xml:space="preserve">non </w:t>
      </w:r>
      <w:proofErr w:type="spellStart"/>
      <w:r w:rsidRPr="00E02D8E">
        <w:rPr>
          <w:rFonts w:ascii="Times New Roman" w:hAnsi="Times New Roman" w:cs="Times New Roman"/>
          <w:sz w:val="18"/>
          <w:szCs w:val="18"/>
        </w:rPr>
        <w:t>intretis</w:t>
      </w:r>
      <w:proofErr w:type="spellEnd"/>
      <w:r w:rsidRPr="00E02D8E">
        <w:rPr>
          <w:rFonts w:ascii="Times New Roman" w:hAnsi="Times New Roman" w:cs="Times New Roman"/>
          <w:sz w:val="18"/>
          <w:szCs w:val="18"/>
        </w:rPr>
        <w:t xml:space="preserve"> in </w:t>
      </w:r>
      <w:proofErr w:type="spellStart"/>
      <w:r w:rsidRPr="00E02D8E">
        <w:rPr>
          <w:rFonts w:ascii="Times New Roman" w:hAnsi="Times New Roman" w:cs="Times New Roman"/>
          <w:sz w:val="18"/>
          <w:szCs w:val="18"/>
        </w:rPr>
        <w:t>tentationem</w:t>
      </w:r>
      <w:proofErr w:type="spellEnd"/>
      <w:r w:rsidRPr="00E02D8E">
        <w:rPr>
          <w:rFonts w:ascii="Times New Roman" w:hAnsi="Times New Roman" w:cs="Times New Roman"/>
          <w:sz w:val="18"/>
          <w:szCs w:val="18"/>
        </w:rPr>
        <w:t xml:space="preserve"> Veillez et priez pour ne pas succomber à la tentation. La prudence et la prière sont nos premières armes, enseignées par l’Église, mais elles ne suffisent plus à elles seules face à la sorcellerie contemporaine, transgénérationnelle et subtile. Un vide laissé par les institutions… et une réponse africaine Le constat est amer : face à cette sorcellerie moderne, plus rusée, plus psychique, plus diffuse, beaucoup fuient, se taisent ou abandonnent, faute d’outils adaptés. </w:t>
      </w:r>
    </w:p>
    <w:p w14:paraId="0C9627A5"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sym w:font="Symbol" w:char="F0B7"/>
      </w:r>
      <w:r w:rsidRPr="00E02D8E">
        <w:rPr>
          <w:rFonts w:ascii="Times New Roman" w:hAnsi="Times New Roman" w:cs="Times New Roman"/>
          <w:sz w:val="18"/>
          <w:szCs w:val="18"/>
        </w:rPr>
        <w:t xml:space="preserve"> La médecine moderne, focalisée sur l’organique, ignore les blessures de l’âme. </w:t>
      </w:r>
    </w:p>
    <w:p w14:paraId="5C92E708"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sym w:font="Symbol" w:char="F0B7"/>
      </w:r>
      <w:r w:rsidRPr="00E02D8E">
        <w:rPr>
          <w:rFonts w:ascii="Times New Roman" w:hAnsi="Times New Roman" w:cs="Times New Roman"/>
          <w:sz w:val="18"/>
          <w:szCs w:val="18"/>
        </w:rPr>
        <w:t xml:space="preserve"> L’Église, parfois prudente à l’excès, hésite à nommer les réalités mystiques. </w:t>
      </w:r>
    </w:p>
    <w:p w14:paraId="04668F9C"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sym w:font="Symbol" w:char="F0B7"/>
      </w:r>
      <w:r w:rsidRPr="00E02D8E">
        <w:rPr>
          <w:rFonts w:ascii="Times New Roman" w:hAnsi="Times New Roman" w:cs="Times New Roman"/>
          <w:sz w:val="18"/>
          <w:szCs w:val="18"/>
        </w:rPr>
        <w:t xml:space="preserve"> La psychologie occidentale classique peine à saisir l’invisible africain. </w:t>
      </w:r>
    </w:p>
    <w:p w14:paraId="5A4A0C28"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sym w:font="Symbol" w:char="F0B7"/>
      </w:r>
      <w:r w:rsidRPr="00E02D8E">
        <w:rPr>
          <w:rFonts w:ascii="Times New Roman" w:hAnsi="Times New Roman" w:cs="Times New Roman"/>
          <w:sz w:val="18"/>
          <w:szCs w:val="18"/>
        </w:rPr>
        <w:t xml:space="preserve"> La science rationnelle refuse de reconnaître ce qu’elle ne peut mesurer. </w:t>
      </w:r>
    </w:p>
    <w:p w14:paraId="406A6D87"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Entre ces silences, ces hésitations et ces aveuglements, un vide s’est installé. Et c’est dans ce vide qu’une voix africaine s’élève, claire et ferme, celle de Jean Paul SIDA ABENA, chercheur, thérapeute et témoin des mondes visibles et invisibles. </w:t>
      </w:r>
      <w:r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Un retour aux racines pour déraciner le mal À l’image des pionniers de la Négritude (Césaire, Damas, Senghor) qui redressèrent l’âme africaine face au mépris colonial et à l’oubli culturel, Jean Paul SIDA ABENA se lève pour énoncer une thèse majeure : la Médecine Traditionnelle des Handicapés Spirituels. Cette médecine n’oppose pas la science à la foi, ni la tradition à l’innovation. Elle réconcilie, articule et unifie. Elle voit l’homme dans sa globalité : corps, âme, esprit, lignage, terre, mémoire et destinée. Elle considère que la guérison ne se réduit jamais à la disparition des symptômes, mais s’étend à la restauration de l’harmonie intérieure, familiale et communautaire. </w:t>
      </w:r>
    </w:p>
    <w:p w14:paraId="158BF91C"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lastRenderedPageBreak/>
        <w:t>Face à la déviance spirituelle, aux sorcelleries familiales ou villageoises, à la persécution astrale et aux blessures ancestrales, cette médecine propose une voie africaine authentique, efficace, structurée et révélée. Elle est à la fois remède, guide et initiation. Une invitation initiatique Ce livre n’est pas un simple manuel : il est un chemin de guérison, un passage initiatique et un miroir pour l’âme. Le titre même, « Comment se soigner des persécutions spirituelles et de la sorcellerie », est une porte : celle qui ouvre sur la compréhension du mystère, celle qui montre le chemin de la lumière, celle qui invite à se lever face à l’ombre. Jean Paul SIDA ABENA, ayant parcouru les mondes visibles et invisibles, ayant accompagné des milliers d’âmes brisées, nous</w:t>
      </w:r>
      <w:r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offre ce guide comme un héritage. Il nous dit : « Le savoir africain, la foi chrétienne et la pratique traditionnelle peuvent s’unir pour protéger et guérir. » Et toi, lecteur, que tu ouvres ce livre par curiosité ou par détresse, sache ceci : aies le courage d’aller jusqu’au bout. Car il est possible, plus que tu ne l’oses imaginer, que ce chemin te concerne au premier chef. </w:t>
      </w:r>
    </w:p>
    <w:p w14:paraId="2DC3B761" w14:textId="46A726E5" w:rsidR="00B25E1B" w:rsidRPr="00E02D8E" w:rsidRDefault="00B25E1B" w:rsidP="00E02D8E">
      <w:pPr>
        <w:spacing w:line="360" w:lineRule="auto"/>
        <w:ind w:left="7080"/>
        <w:jc w:val="both"/>
        <w:rPr>
          <w:rFonts w:ascii="Times New Roman" w:hAnsi="Times New Roman" w:cs="Times New Roman"/>
          <w:sz w:val="18"/>
          <w:szCs w:val="18"/>
        </w:rPr>
      </w:pPr>
      <w:r w:rsidRPr="00E02D8E">
        <w:rPr>
          <w:rFonts w:ascii="Times New Roman" w:hAnsi="Times New Roman" w:cs="Times New Roman"/>
          <w:sz w:val="18"/>
          <w:szCs w:val="18"/>
        </w:rPr>
        <w:t>L’ÉDITEUR</w:t>
      </w:r>
    </w:p>
    <w:p w14:paraId="7AD4660B" w14:textId="415BA8F6" w:rsidR="00B25E1B" w:rsidRPr="00E02D8E" w:rsidRDefault="00B25E1B" w:rsidP="00E02D8E">
      <w:pPr>
        <w:spacing w:line="360" w:lineRule="auto"/>
        <w:jc w:val="both"/>
        <w:rPr>
          <w:rFonts w:ascii="Times New Roman" w:hAnsi="Times New Roman" w:cs="Times New Roman"/>
          <w:sz w:val="18"/>
          <w:szCs w:val="18"/>
        </w:rPr>
      </w:pPr>
      <w:r w:rsidRPr="00E02D8E">
        <w:rPr>
          <w:rFonts w:ascii="Times New Roman" w:hAnsi="Times New Roman" w:cs="Times New Roman"/>
          <w:sz w:val="18"/>
          <w:szCs w:val="18"/>
        </w:rPr>
        <w:br w:type="page"/>
      </w:r>
    </w:p>
    <w:p w14:paraId="746DADAC" w14:textId="136FE743" w:rsidR="00B25E1B" w:rsidRPr="00E02D8E" w:rsidRDefault="00B25E1B" w:rsidP="00E02D8E">
      <w:pPr>
        <w:spacing w:line="360" w:lineRule="auto"/>
        <w:ind w:left="2124" w:firstLine="708"/>
        <w:jc w:val="both"/>
        <w:rPr>
          <w:rFonts w:ascii="Times New Roman" w:hAnsi="Times New Roman" w:cs="Times New Roman"/>
          <w:sz w:val="18"/>
          <w:szCs w:val="18"/>
        </w:rPr>
      </w:pPr>
      <w:r w:rsidRPr="00E02D8E">
        <w:rPr>
          <w:rFonts w:ascii="Times New Roman" w:hAnsi="Times New Roman" w:cs="Times New Roman"/>
          <w:sz w:val="18"/>
          <w:szCs w:val="18"/>
        </w:rPr>
        <w:lastRenderedPageBreak/>
        <w:t>AVANT-PROPOS</w:t>
      </w:r>
    </w:p>
    <w:p w14:paraId="45D32F1C" w14:textId="77777777" w:rsidR="00B25E1B"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Le 12 mai 1979, une lumière plus pure que l’éclat de mille soleils apparut dans le cœur d’un petit orphelin nommé Jean Paul Sylvain SIDA ABENA. C’était la Sainte Vierge Marie, la Mère des hommes et des âmes, qui lui révéla un secret profond : le secret de la conversion des sorciers, des adeptes de Satan et des âmes égarées, pour les transformer en enfants de Dieu. Comme l’arbre offre son ombre à ceux qui s’y abritent, cette révélation promettait à quiconque croit en elle d’être délivré de l’emprise des ténèbres, des persécutions du Diable, des démons et de la sorcellerie. Cette relation sacrée entre la Sainte Vierge et l’orphelin dura 27 années, jusqu’au 13 septembre 2006, comme un fleuve invisible qui irrigue l’âme avant d’apparaître à la surface. </w:t>
      </w:r>
    </w:p>
    <w:p w14:paraId="65EAD645" w14:textId="0ED5EAD5"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Pendant ces longues années, Jean Paul Sylvain SIDA ABENA mena une double vie : dans le monde visible parmi les hommes, et dans le monde invisible, parmi les âmes du Purgatoire, où il passait le plus clair de son temps. Chaque nuit, à 21h00, il franchissait les portes du monde astral, inscrit à l’Académie des Sciences du Purgatoire, pour y recevoir des enseignements spirituels dont la lumière éclaire aujourd’hui ce livre. C’est là qu’il reçut l’appellation d’Archange Noir, messager et combattant des forces occultes. Au terme de ses formations spirituelles, il fut désigné </w:t>
      </w:r>
      <w:proofErr w:type="spellStart"/>
      <w:r w:rsidRPr="00E02D8E">
        <w:rPr>
          <w:rFonts w:ascii="Times New Roman" w:hAnsi="Times New Roman" w:cs="Times New Roman"/>
          <w:sz w:val="18"/>
          <w:szCs w:val="18"/>
        </w:rPr>
        <w:t>Porteparole</w:t>
      </w:r>
      <w:proofErr w:type="spellEnd"/>
      <w:r w:rsidRPr="00E02D8E">
        <w:rPr>
          <w:rFonts w:ascii="Times New Roman" w:hAnsi="Times New Roman" w:cs="Times New Roman"/>
          <w:sz w:val="18"/>
          <w:szCs w:val="18"/>
        </w:rPr>
        <w:t xml:space="preserve"> de la Délégation d’Intervention du Purgatoire sur Terre. Le Seigneur Jésus-Christ lui conféra alors des pouvoirs spirituels écrasants, pour délivrer les âmes égarées et persécutées par le</w:t>
      </w:r>
      <w:r w:rsidR="00E02D8E"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Diable, les démons, les satanistes et les sorciers. Mais avant cette consécration divine, Jean Paul Sylvain SIDA ABENA fut parrainé par tous les prophètes de la Bible résidant au Purgatoire, recevant trois formations initiatiques majeures : </w:t>
      </w:r>
    </w:p>
    <w:p w14:paraId="76EA801C"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1. La Formation de la Vierge Axée sur la Miséricorde divine, cette formation transforma Jean Paul en fils adoptif de Marie, prophète de la miséricorde et messager du ciel. La Sainte Vierge lui dit : "Va porter mon message de paix, d’amour, de santé et d’espérance aux sorciers, aux victimes du Diable, aux adeptes de Satan, aux possédés et à toutes les âmes égarées. </w:t>
      </w:r>
      <w:r w:rsidRPr="00E02D8E">
        <w:rPr>
          <w:rFonts w:ascii="Times New Roman" w:hAnsi="Times New Roman" w:cs="Times New Roman"/>
          <w:sz w:val="18"/>
          <w:szCs w:val="18"/>
        </w:rPr>
        <w:lastRenderedPageBreak/>
        <w:t>Ouvre leurs yeux, conduis-les de l’obscurité à la lumière, du pouvoir de Satan à Dieu. Ceux qui croiront en moi recevront le pardon et une place parmi les enfants de Dieu." (</w:t>
      </w:r>
      <w:proofErr w:type="spellStart"/>
      <w:r w:rsidRPr="00E02D8E">
        <w:rPr>
          <w:rFonts w:ascii="Times New Roman" w:hAnsi="Times New Roman" w:cs="Times New Roman"/>
          <w:sz w:val="18"/>
          <w:szCs w:val="18"/>
        </w:rPr>
        <w:t>Ac</w:t>
      </w:r>
      <w:proofErr w:type="spellEnd"/>
      <w:r w:rsidRPr="00E02D8E">
        <w:rPr>
          <w:rFonts w:ascii="Times New Roman" w:hAnsi="Times New Roman" w:cs="Times New Roman"/>
          <w:sz w:val="18"/>
          <w:szCs w:val="18"/>
        </w:rPr>
        <w:t xml:space="preserve">. 26, 18) Ainsi, Jean Paul devint le pont entre le ciel et la terre, le guide des perdus vers la lumière. </w:t>
      </w:r>
    </w:p>
    <w:p w14:paraId="79F23AD0" w14:textId="6D3095CF"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2. La Formation de Saint Michel Archange Auprès de Saint Michel, Jean Paul apprit l’art et la maîtrise du combat spirituel. Il reçut la mission sacrée de lutter contre la sorcellerie et la déviance spirituelle, devenant ainsi officiellement l’Archange Noir, gardien des âmes et défenseur de la vérité divine. Comme le lion qui veille sur sa troupe, il fut instruit à détecter et déjouer toutes les ruses des forces du mal, à protéger les innocents</w:t>
      </w:r>
      <w:r w:rsidR="00E02D8E"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et à repousser les ténèbres qui tentent de s’installer dans les cœurs humains. </w:t>
      </w:r>
    </w:p>
    <w:p w14:paraId="603AD529"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3. La Formation du Seigneur Jésus-Christ Dans cette école divine, Jean Paul reçut un enseignement complet sur cinq disciplines : </w:t>
      </w:r>
    </w:p>
    <w:p w14:paraId="2EF875A5"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1. Histoire et géographie du monde invisible – comprendre les royaumes cachés où résident esprits et âmes. </w:t>
      </w:r>
    </w:p>
    <w:p w14:paraId="261AEE33"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2. Étude systématique de l’esprit humain – analyser les forces et faiblesses qui gouvernent l’âme. </w:t>
      </w:r>
    </w:p>
    <w:p w14:paraId="5A6C33B5"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3. S</w:t>
      </w:r>
      <w:proofErr w:type="spellStart"/>
      <w:r w:rsidRPr="00E02D8E">
        <w:rPr>
          <w:rFonts w:ascii="Times New Roman" w:hAnsi="Times New Roman" w:cs="Times New Roman"/>
          <w:sz w:val="18"/>
          <w:szCs w:val="18"/>
        </w:rPr>
        <w:t>orciorlogie</w:t>
      </w:r>
      <w:proofErr w:type="spellEnd"/>
      <w:r w:rsidRPr="00E02D8E">
        <w:rPr>
          <w:rFonts w:ascii="Times New Roman" w:hAnsi="Times New Roman" w:cs="Times New Roman"/>
          <w:sz w:val="18"/>
          <w:szCs w:val="18"/>
        </w:rPr>
        <w:t xml:space="preserve"> – étude des comportements de déviance, de la sorcellerie et des évolutions spirituelles. </w:t>
      </w:r>
    </w:p>
    <w:p w14:paraId="585934F0"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4. Vie de prières et discipline des enfants de Dieu – renforcer la connexion avec le divin. </w:t>
      </w:r>
    </w:p>
    <w:p w14:paraId="458E421C"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5. Médecine Traditionnelle des Handicapés Spirituels – méthode de guérison intégrale, mêlant naturopathie, prière, confession et désenvoûtement. Cette médecine, profondément africaine, associe le soin du corps par la nature, la purification de l’âme par la prière et la confession, et la délivrance spirituelle des envoûtés et sorciers, afin de protéger l’homme de la sorcellerie et des persécutions du Diable.</w:t>
      </w:r>
    </w:p>
    <w:p w14:paraId="576FE9E9"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Une mission terrestre sacrée Au fil de sa vie, Jean Paul Sylvain SIDA ABENA fut reconnu par l’Assemblée des Anciens, Sages et Patriarches </w:t>
      </w:r>
      <w:r w:rsidRPr="00E02D8E">
        <w:rPr>
          <w:rFonts w:ascii="Times New Roman" w:hAnsi="Times New Roman" w:cs="Times New Roman"/>
          <w:sz w:val="18"/>
          <w:szCs w:val="18"/>
        </w:rPr>
        <w:lastRenderedPageBreak/>
        <w:t>du Purgatoire, qui le nomma représentant et porte-parole du Comité d’Intervention du Purgatoire sur Terre. Mandaté par Jésus-Christ, il reçut le pouvoir de dévoiler les secrets du Diable et de la sorcellerie, pour libérer les hommes de l’ignorance et de la captivité spirituelle. En s’installant au village d’</w:t>
      </w:r>
      <w:proofErr w:type="spellStart"/>
      <w:r w:rsidRPr="00E02D8E">
        <w:rPr>
          <w:rFonts w:ascii="Times New Roman" w:hAnsi="Times New Roman" w:cs="Times New Roman"/>
          <w:sz w:val="18"/>
          <w:szCs w:val="18"/>
        </w:rPr>
        <w:t>Abili</w:t>
      </w:r>
      <w:proofErr w:type="spellEnd"/>
      <w:r w:rsidRPr="00E02D8E">
        <w:rPr>
          <w:rFonts w:ascii="Times New Roman" w:hAnsi="Times New Roman" w:cs="Times New Roman"/>
          <w:sz w:val="18"/>
          <w:szCs w:val="18"/>
        </w:rPr>
        <w:t>, il transforma son lieu de résidence en Centre de Médecine Traditionnelle des Handicapés Spirituels, “Marie Reine de la Miséricorde d’</w:t>
      </w:r>
      <w:proofErr w:type="spellStart"/>
      <w:r w:rsidRPr="00E02D8E">
        <w:rPr>
          <w:rFonts w:ascii="Times New Roman" w:hAnsi="Times New Roman" w:cs="Times New Roman"/>
          <w:sz w:val="18"/>
          <w:szCs w:val="18"/>
        </w:rPr>
        <w:t>Abili</w:t>
      </w:r>
      <w:proofErr w:type="spellEnd"/>
      <w:r w:rsidRPr="00E02D8E">
        <w:rPr>
          <w:rFonts w:ascii="Times New Roman" w:hAnsi="Times New Roman" w:cs="Times New Roman"/>
          <w:sz w:val="18"/>
          <w:szCs w:val="18"/>
        </w:rPr>
        <w:t xml:space="preserve">”, refuge pour les orphelins, les âmes persécutées, les sorciers repentis et les vulnérables en quête de guérison spirituelle et de réinsertion. </w:t>
      </w:r>
    </w:p>
    <w:p w14:paraId="22FBB544" w14:textId="77777777" w:rsidR="00E02D8E" w:rsidRPr="00E02D8E" w:rsidRDefault="00B25E1B" w:rsidP="00E02D8E">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Un homme de prière et de lumière Jean Paul était avant tout un homme de prière. Pour lui, la prière n’était pas une obligation, mais un festin spirituel, source de force, d’énergie et de protection contre les attaques du Diable, des démons et des sorciers. Ses veillées et extases étaient le reflet d’une harmonie parfaite entre l’homme et son Créateur. Sa vie entière fut un combat pour la lumière : il délivrait les possédés, guérissait les maladies mystiques, reconvertissait les sorciers, chassait les mauvais esprits et enseignait les secrets de la</w:t>
      </w:r>
      <w:r w:rsidR="00E02D8E" w:rsidRPr="00E02D8E">
        <w:rPr>
          <w:rFonts w:ascii="Times New Roman" w:hAnsi="Times New Roman" w:cs="Times New Roman"/>
          <w:sz w:val="18"/>
          <w:szCs w:val="18"/>
        </w:rPr>
        <w:t xml:space="preserve"> </w:t>
      </w:r>
      <w:r w:rsidRPr="00E02D8E">
        <w:rPr>
          <w:rFonts w:ascii="Times New Roman" w:hAnsi="Times New Roman" w:cs="Times New Roman"/>
          <w:sz w:val="18"/>
          <w:szCs w:val="18"/>
        </w:rPr>
        <w:t xml:space="preserve">Médecine Spirituelle Moderne Africaine, devenue un bouclier contre la sorcellerie et la déviance spirituelle. Un modèle pour l’Afrique et le monde Jean Paul Sylvain SIDA ABENA fut à la fois serviteur du Christ et gardien de la tradition africaine. Son œuvre incarne l’inculturation du Christianisme en Afrique, proposant un christianisme authentique, inspiré, adapté aux réalités et aux défis du continent. </w:t>
      </w:r>
    </w:p>
    <w:p w14:paraId="7383DC45" w14:textId="4C69B93A" w:rsidR="00B25E1B" w:rsidRPr="00E02D8E" w:rsidRDefault="00B25E1B" w:rsidP="003A050F">
      <w:pPr>
        <w:spacing w:line="360" w:lineRule="auto"/>
        <w:ind w:firstLine="708"/>
        <w:jc w:val="both"/>
        <w:rPr>
          <w:rFonts w:ascii="Times New Roman" w:hAnsi="Times New Roman" w:cs="Times New Roman"/>
          <w:sz w:val="18"/>
          <w:szCs w:val="18"/>
        </w:rPr>
      </w:pPr>
      <w:r w:rsidRPr="00E02D8E">
        <w:rPr>
          <w:rFonts w:ascii="Times New Roman" w:hAnsi="Times New Roman" w:cs="Times New Roman"/>
          <w:sz w:val="18"/>
          <w:szCs w:val="18"/>
        </w:rPr>
        <w:t xml:space="preserve">Sa compassion pour les pauvres, les orphelins, les </w:t>
      </w:r>
      <w:proofErr w:type="spellStart"/>
      <w:r w:rsidRPr="00E02D8E">
        <w:rPr>
          <w:rFonts w:ascii="Times New Roman" w:hAnsi="Times New Roman" w:cs="Times New Roman"/>
          <w:sz w:val="18"/>
          <w:szCs w:val="18"/>
        </w:rPr>
        <w:t>laisséspour-compte</w:t>
      </w:r>
      <w:proofErr w:type="spellEnd"/>
      <w:r w:rsidRPr="00E02D8E">
        <w:rPr>
          <w:rFonts w:ascii="Times New Roman" w:hAnsi="Times New Roman" w:cs="Times New Roman"/>
          <w:sz w:val="18"/>
          <w:szCs w:val="18"/>
        </w:rPr>
        <w:t xml:space="preserve"> et les vulnérables le porta à créer des espaces de guérison, de réinsertion et de protection spirituelle, offrant à tous un refuge contre l’oppression des forces invisibles. Ce livre est donc un héritage vivant, un guide initiatique et thérapeutique, pour quiconque cherche la lumière dans l’obscurité, la paix au milieu des persécutions, et la force pour marcher sur le chemin de Dieu. En lisant ces pages, préparez votre cœur et votre esprit à recevoir la puissance de la miséricorde divine et la sagesse africaine, car le chemin de Jean Paul Sylvain SIDA ABENA n’est pas seulement son histoire : il est une invitation pour chaque âme à se libérer des ténèbres et à marcher dans la lumière.</w:t>
      </w:r>
    </w:p>
    <w:sectPr w:rsidR="00B25E1B" w:rsidRPr="00E02D8E" w:rsidSect="00E02D8E">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1B"/>
    <w:rsid w:val="001552F7"/>
    <w:rsid w:val="00186A94"/>
    <w:rsid w:val="001C499D"/>
    <w:rsid w:val="003A050F"/>
    <w:rsid w:val="00A26E6B"/>
    <w:rsid w:val="00B04921"/>
    <w:rsid w:val="00B25E1B"/>
    <w:rsid w:val="00E02D8E"/>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24AC"/>
  <w15:chartTrackingRefBased/>
  <w15:docId w15:val="{96DE1BCC-6791-417D-A21F-7D1FAEBF7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5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5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5E1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5E1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5E1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5E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5E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5E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5E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5E1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5E1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5E1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5E1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5E1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5E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5E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5E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5E1B"/>
    <w:rPr>
      <w:rFonts w:eastAsiaTheme="majorEastAsia" w:cstheme="majorBidi"/>
      <w:color w:val="272727" w:themeColor="text1" w:themeTint="D8"/>
    </w:rPr>
  </w:style>
  <w:style w:type="paragraph" w:styleId="Titre">
    <w:name w:val="Title"/>
    <w:basedOn w:val="Normal"/>
    <w:next w:val="Normal"/>
    <w:link w:val="TitreCar"/>
    <w:uiPriority w:val="10"/>
    <w:qFormat/>
    <w:rsid w:val="00B25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5E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5E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5E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5E1B"/>
    <w:pPr>
      <w:spacing w:before="160"/>
      <w:jc w:val="center"/>
    </w:pPr>
    <w:rPr>
      <w:i/>
      <w:iCs/>
      <w:color w:val="404040" w:themeColor="text1" w:themeTint="BF"/>
    </w:rPr>
  </w:style>
  <w:style w:type="character" w:customStyle="1" w:styleId="CitationCar">
    <w:name w:val="Citation Car"/>
    <w:basedOn w:val="Policepardfaut"/>
    <w:link w:val="Citation"/>
    <w:uiPriority w:val="29"/>
    <w:rsid w:val="00B25E1B"/>
    <w:rPr>
      <w:i/>
      <w:iCs/>
      <w:color w:val="404040" w:themeColor="text1" w:themeTint="BF"/>
    </w:rPr>
  </w:style>
  <w:style w:type="paragraph" w:styleId="Paragraphedeliste">
    <w:name w:val="List Paragraph"/>
    <w:basedOn w:val="Normal"/>
    <w:uiPriority w:val="34"/>
    <w:qFormat/>
    <w:rsid w:val="00B25E1B"/>
    <w:pPr>
      <w:ind w:left="720"/>
      <w:contextualSpacing/>
    </w:pPr>
  </w:style>
  <w:style w:type="character" w:styleId="Accentuationintense">
    <w:name w:val="Intense Emphasis"/>
    <w:basedOn w:val="Policepardfaut"/>
    <w:uiPriority w:val="21"/>
    <w:qFormat/>
    <w:rsid w:val="00B25E1B"/>
    <w:rPr>
      <w:i/>
      <w:iCs/>
      <w:color w:val="2F5496" w:themeColor="accent1" w:themeShade="BF"/>
    </w:rPr>
  </w:style>
  <w:style w:type="paragraph" w:styleId="Citationintense">
    <w:name w:val="Intense Quote"/>
    <w:basedOn w:val="Normal"/>
    <w:next w:val="Normal"/>
    <w:link w:val="CitationintenseCar"/>
    <w:uiPriority w:val="30"/>
    <w:qFormat/>
    <w:rsid w:val="00B25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5E1B"/>
    <w:rPr>
      <w:i/>
      <w:iCs/>
      <w:color w:val="2F5496" w:themeColor="accent1" w:themeShade="BF"/>
    </w:rPr>
  </w:style>
  <w:style w:type="character" w:styleId="Rfrenceintense">
    <w:name w:val="Intense Reference"/>
    <w:basedOn w:val="Policepardfaut"/>
    <w:uiPriority w:val="32"/>
    <w:qFormat/>
    <w:rsid w:val="00B25E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2841</Words>
  <Characters>15628</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2026-07-20T07:29:00Z</dcterms:created>
  <dcterms:modified xsi:type="dcterms:W3CDTF">2026-07-20T08:18:00Z</dcterms:modified>
</cp:coreProperties>
</file>