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711C6" w14:textId="77777777" w:rsidR="00EE287D" w:rsidRPr="00D05283" w:rsidRDefault="00EE287D" w:rsidP="00D05283">
      <w:pPr>
        <w:spacing w:line="360" w:lineRule="auto"/>
        <w:jc w:val="both"/>
        <w:rPr>
          <w:rFonts w:ascii="Times New Roman" w:hAnsi="Times New Roman" w:cs="Times New Roman"/>
          <w:sz w:val="18"/>
          <w:szCs w:val="18"/>
        </w:rPr>
      </w:pPr>
    </w:p>
    <w:p w14:paraId="78C815ED" w14:textId="77777777" w:rsidR="00EE287D" w:rsidRPr="00D05283" w:rsidRDefault="00EE287D" w:rsidP="00D05283">
      <w:pPr>
        <w:spacing w:line="360" w:lineRule="auto"/>
        <w:jc w:val="both"/>
        <w:rPr>
          <w:rFonts w:ascii="Times New Roman" w:hAnsi="Times New Roman" w:cs="Times New Roman"/>
          <w:sz w:val="18"/>
          <w:szCs w:val="18"/>
        </w:rPr>
      </w:pPr>
    </w:p>
    <w:p w14:paraId="67F240D2" w14:textId="77777777" w:rsidR="00EE287D" w:rsidRPr="00D05283" w:rsidRDefault="00EE287D" w:rsidP="00D05283">
      <w:pPr>
        <w:spacing w:line="360" w:lineRule="auto"/>
        <w:jc w:val="both"/>
        <w:rPr>
          <w:rFonts w:ascii="Times New Roman" w:hAnsi="Times New Roman" w:cs="Times New Roman"/>
          <w:sz w:val="18"/>
          <w:szCs w:val="18"/>
        </w:rPr>
      </w:pPr>
    </w:p>
    <w:p w14:paraId="46725AA6" w14:textId="77777777" w:rsidR="00EE287D" w:rsidRPr="00D05283" w:rsidRDefault="00EE287D" w:rsidP="00D05283">
      <w:pPr>
        <w:spacing w:line="360" w:lineRule="auto"/>
        <w:jc w:val="both"/>
        <w:rPr>
          <w:rFonts w:ascii="Times New Roman" w:hAnsi="Times New Roman" w:cs="Times New Roman"/>
          <w:sz w:val="18"/>
          <w:szCs w:val="18"/>
        </w:rPr>
      </w:pPr>
    </w:p>
    <w:p w14:paraId="74BFEC0C" w14:textId="77777777" w:rsidR="00EE287D" w:rsidRPr="00D05283" w:rsidRDefault="00EE287D" w:rsidP="00D05283">
      <w:pPr>
        <w:spacing w:line="360" w:lineRule="auto"/>
        <w:jc w:val="both"/>
        <w:rPr>
          <w:rFonts w:ascii="Times New Roman" w:hAnsi="Times New Roman" w:cs="Times New Roman"/>
          <w:sz w:val="18"/>
          <w:szCs w:val="18"/>
        </w:rPr>
      </w:pPr>
      <w:r w:rsidRPr="00D05283">
        <w:rPr>
          <w:rFonts w:ascii="Times New Roman" w:hAnsi="Times New Roman" w:cs="Times New Roman"/>
          <w:sz w:val="18"/>
          <w:szCs w:val="18"/>
        </w:rPr>
        <w:t xml:space="preserve">CULTURE DE LA PAIX ET LUTTE CONTRE LA DÉVIANCE SPIRITUELLE DANS LE MONDE </w:t>
      </w:r>
    </w:p>
    <w:p w14:paraId="1E55786B" w14:textId="2C0C73B7" w:rsidR="00186A94" w:rsidRPr="00D05283" w:rsidRDefault="00EE287D" w:rsidP="00D05283">
      <w:pPr>
        <w:spacing w:line="360" w:lineRule="auto"/>
        <w:jc w:val="both"/>
        <w:rPr>
          <w:rFonts w:ascii="Times New Roman" w:hAnsi="Times New Roman" w:cs="Times New Roman"/>
          <w:sz w:val="18"/>
          <w:szCs w:val="18"/>
        </w:rPr>
      </w:pPr>
      <w:r w:rsidRPr="00D05283">
        <w:rPr>
          <w:rFonts w:ascii="Times New Roman" w:hAnsi="Times New Roman" w:cs="Times New Roman"/>
          <w:sz w:val="18"/>
          <w:szCs w:val="18"/>
        </w:rPr>
        <w:t>Approche Méthodologique de la pratique INTERRELIGIEUSE de la Médecine Traditionnelle des Handicapés Spirituels (MTHS)</w:t>
      </w:r>
    </w:p>
    <w:p w14:paraId="1282E4F5" w14:textId="429633EB" w:rsidR="00EE287D" w:rsidRPr="00D05283" w:rsidRDefault="00EE287D" w:rsidP="00D05283">
      <w:pPr>
        <w:spacing w:line="360" w:lineRule="auto"/>
        <w:jc w:val="both"/>
        <w:rPr>
          <w:rFonts w:ascii="Times New Roman" w:hAnsi="Times New Roman" w:cs="Times New Roman"/>
          <w:sz w:val="18"/>
          <w:szCs w:val="18"/>
        </w:rPr>
      </w:pPr>
      <w:r w:rsidRPr="00D05283">
        <w:rPr>
          <w:rFonts w:ascii="Times New Roman" w:hAnsi="Times New Roman" w:cs="Times New Roman"/>
          <w:sz w:val="18"/>
          <w:szCs w:val="18"/>
        </w:rPr>
        <w:br w:type="page"/>
      </w:r>
    </w:p>
    <w:p w14:paraId="17528F99" w14:textId="5FBD5B2C" w:rsidR="00EE287D" w:rsidRPr="00D05283" w:rsidRDefault="00EE287D" w:rsidP="00D05283">
      <w:pPr>
        <w:spacing w:line="360" w:lineRule="auto"/>
        <w:jc w:val="both"/>
        <w:rPr>
          <w:rFonts w:ascii="Times New Roman" w:hAnsi="Times New Roman" w:cs="Times New Roman"/>
          <w:sz w:val="18"/>
          <w:szCs w:val="18"/>
        </w:rPr>
      </w:pPr>
      <w:r w:rsidRPr="00D05283">
        <w:rPr>
          <w:rFonts w:ascii="Times New Roman" w:hAnsi="Times New Roman" w:cs="Times New Roman"/>
          <w:sz w:val="18"/>
          <w:szCs w:val="18"/>
        </w:rPr>
        <w:lastRenderedPageBreak/>
        <w:t>LES CLÉFS DU SUCCÈS DE L’ÉCOLE DU FUTUR</w:t>
      </w:r>
    </w:p>
    <w:p w14:paraId="61B34BE7"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11C0D06F"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D05283">
        <w:rPr>
          <w:rFonts w:ascii="Times New Roman" w:hAnsi="Times New Roman" w:cs="Times New Roman"/>
          <w:sz w:val="18"/>
          <w:szCs w:val="18"/>
        </w:rPr>
        <w:t>des cinq continent</w:t>
      </w:r>
      <w:proofErr w:type="gramEnd"/>
      <w:r w:rsidRPr="00D05283">
        <w:rPr>
          <w:rFonts w:ascii="Times New Roman" w:hAnsi="Times New Roman" w:cs="Times New Roman"/>
          <w:sz w:val="18"/>
          <w:szCs w:val="18"/>
        </w:rPr>
        <w:t xml:space="preserve"> de la Planète Terre. </w:t>
      </w:r>
    </w:p>
    <w:p w14:paraId="4AF4492B"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NOTRE DEVISE : « Celui qui cache ses transgressions ne prospère point, mais celui qui les avoue et les délaisse obtient miséricorde » (Proverbe 28.13). </w:t>
      </w:r>
    </w:p>
    <w:p w14:paraId="79486CC9" w14:textId="6A825659"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NOTRE CONVICTION PROFONDE : « Si vous demeurez dans ma parole, vous êtes vraiment mes disciples ; vous connaîtrez la vérité, et la vérité vous affranchira. » (Jean 8 : 31) de la domination du prince de ce monde et de l’emprise des forces des ténèbres.  </w:t>
      </w:r>
    </w:p>
    <w:p w14:paraId="60331E79"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NOTRE RAISON D’ÊTRE : « Mon peuple périt faute de connaissance. Puisque tu as rejeté la connaissance, Je te rejetterai, et tu seras dépouillé de mon </w:t>
      </w:r>
      <w:proofErr w:type="gramStart"/>
      <w:r w:rsidRPr="00D05283">
        <w:rPr>
          <w:rFonts w:ascii="Times New Roman" w:hAnsi="Times New Roman" w:cs="Times New Roman"/>
          <w:sz w:val="18"/>
          <w:szCs w:val="18"/>
        </w:rPr>
        <w:t>sacerdoce;</w:t>
      </w:r>
      <w:proofErr w:type="gramEnd"/>
      <w:r w:rsidRPr="00D05283">
        <w:rPr>
          <w:rFonts w:ascii="Times New Roman" w:hAnsi="Times New Roman" w:cs="Times New Roman"/>
          <w:sz w:val="18"/>
          <w:szCs w:val="18"/>
        </w:rPr>
        <w:t xml:space="preserve"> Puisque tu as oublié la loi de ton Dieu, J'oublierai aussi tes enfants » (OSEE 4.6). </w:t>
      </w:r>
    </w:p>
    <w:p w14:paraId="3AD6A8A8"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NOTRE METHODE DE TRANSFORMATION : « </w:t>
      </w:r>
      <w:proofErr w:type="gramStart"/>
      <w:r w:rsidRPr="00D05283">
        <w:rPr>
          <w:rFonts w:ascii="Times New Roman" w:hAnsi="Times New Roman" w:cs="Times New Roman"/>
          <w:sz w:val="18"/>
          <w:szCs w:val="18"/>
        </w:rPr>
        <w:t>Homme!!!</w:t>
      </w:r>
      <w:proofErr w:type="gramEnd"/>
      <w:r w:rsidRPr="00D05283">
        <w:rPr>
          <w:rFonts w:ascii="Times New Roman" w:hAnsi="Times New Roman" w:cs="Times New Roman"/>
          <w:sz w:val="18"/>
          <w:szCs w:val="18"/>
        </w:rPr>
        <w:t xml:space="preserve"> connais-toi d'abord spirituellement toi-</w:t>
      </w:r>
      <w:proofErr w:type="gramStart"/>
      <w:r w:rsidRPr="00D05283">
        <w:rPr>
          <w:rFonts w:ascii="Times New Roman" w:hAnsi="Times New Roman" w:cs="Times New Roman"/>
          <w:sz w:val="18"/>
          <w:szCs w:val="18"/>
        </w:rPr>
        <w:t>même;</w:t>
      </w:r>
      <w:proofErr w:type="gramEnd"/>
      <w:r w:rsidRPr="00D05283">
        <w:rPr>
          <w:rFonts w:ascii="Times New Roman" w:hAnsi="Times New Roman" w:cs="Times New Roman"/>
          <w:sz w:val="18"/>
          <w:szCs w:val="18"/>
        </w:rPr>
        <w:t xml:space="preserve"> pour mieux te rapprocher de ton Dieu Créateur ». Car Dieu étant Esprit, et l’homme étant partiellement esprit, ce n’est que dans sa dimension spirituelle que tout homme peut profondément connaître et se rapprocher de son Dieu Créateur. </w:t>
      </w:r>
    </w:p>
    <w:p w14:paraId="1DD0FC96"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 Afin que la vérité ne soit plus noyée dans l’ignorance, la confusion et l’esprit de rébellion des hommes. Dans le but que tout homme soit lui-même son propre juge, et qu’il sache désormais ce que le Seigneur lui reproche. » </w:t>
      </w:r>
    </w:p>
    <w:p w14:paraId="13C9ACC3" w14:textId="5810F698"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(Jean Paul Sylvain SIDA ABENA)</w:t>
      </w:r>
    </w:p>
    <w:p w14:paraId="6B583C42" w14:textId="330C9834" w:rsidR="00EE287D" w:rsidRPr="00D05283" w:rsidRDefault="00EE287D" w:rsidP="00D05283">
      <w:pPr>
        <w:spacing w:line="360" w:lineRule="auto"/>
        <w:jc w:val="both"/>
        <w:rPr>
          <w:rFonts w:ascii="Times New Roman" w:hAnsi="Times New Roman" w:cs="Times New Roman"/>
          <w:sz w:val="18"/>
          <w:szCs w:val="18"/>
        </w:rPr>
      </w:pPr>
      <w:r w:rsidRPr="00D05283">
        <w:rPr>
          <w:rFonts w:ascii="Times New Roman" w:hAnsi="Times New Roman" w:cs="Times New Roman"/>
          <w:sz w:val="18"/>
          <w:szCs w:val="18"/>
        </w:rPr>
        <w:br w:type="page"/>
      </w:r>
    </w:p>
    <w:p w14:paraId="0537CFD9" w14:textId="5C02F8CD"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lastRenderedPageBreak/>
        <w:t>SOMMAIRE</w:t>
      </w:r>
    </w:p>
    <w:p w14:paraId="7E40DB92"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Préface……………………………………………………………………………P.13 Avant-propos………………………………………………………………</w:t>
      </w:r>
      <w:proofErr w:type="gramStart"/>
      <w:r w:rsidRPr="00D05283">
        <w:rPr>
          <w:rFonts w:ascii="Times New Roman" w:hAnsi="Times New Roman" w:cs="Times New Roman"/>
          <w:sz w:val="16"/>
          <w:szCs w:val="16"/>
        </w:rPr>
        <w:t>…….</w:t>
      </w:r>
      <w:proofErr w:type="gramEnd"/>
      <w:r w:rsidRPr="00D05283">
        <w:rPr>
          <w:rFonts w:ascii="Times New Roman" w:hAnsi="Times New Roman" w:cs="Times New Roman"/>
          <w:sz w:val="16"/>
          <w:szCs w:val="16"/>
        </w:rPr>
        <w:t xml:space="preserve">.P.18 </w:t>
      </w:r>
    </w:p>
    <w:p w14:paraId="0C6F4484"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Introduction générale………………………………………………………</w:t>
      </w:r>
      <w:proofErr w:type="gramStart"/>
      <w:r w:rsidRPr="00D05283">
        <w:rPr>
          <w:rFonts w:ascii="Times New Roman" w:hAnsi="Times New Roman" w:cs="Times New Roman"/>
          <w:sz w:val="16"/>
          <w:szCs w:val="16"/>
        </w:rPr>
        <w:t>…….</w:t>
      </w:r>
      <w:proofErr w:type="gramEnd"/>
      <w:r w:rsidRPr="00D05283">
        <w:rPr>
          <w:rFonts w:ascii="Times New Roman" w:hAnsi="Times New Roman" w:cs="Times New Roman"/>
          <w:sz w:val="16"/>
          <w:szCs w:val="16"/>
        </w:rPr>
        <w:t xml:space="preserve">P.30 </w:t>
      </w:r>
    </w:p>
    <w:p w14:paraId="6B2712DE"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1ère PARTIE : BILAN ACTUEL DE LA SPIRALE DE LA DEVIANCE SPIRITUELLE DANS LE MONDE…………………………………………………………</w:t>
      </w:r>
      <w:proofErr w:type="gramStart"/>
      <w:r w:rsidRPr="00D05283">
        <w:rPr>
          <w:rFonts w:ascii="Times New Roman" w:hAnsi="Times New Roman" w:cs="Times New Roman"/>
          <w:sz w:val="16"/>
          <w:szCs w:val="16"/>
        </w:rPr>
        <w:t>…….</w:t>
      </w:r>
      <w:proofErr w:type="gramEnd"/>
      <w:r w:rsidRPr="00D05283">
        <w:rPr>
          <w:rFonts w:ascii="Times New Roman" w:hAnsi="Times New Roman" w:cs="Times New Roman"/>
          <w:sz w:val="16"/>
          <w:szCs w:val="16"/>
        </w:rPr>
        <w:t xml:space="preserve">.P.35 </w:t>
      </w:r>
    </w:p>
    <w:p w14:paraId="3C11EC29"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 xml:space="preserve">Chapitre-1 : Fondements conceptuels de la spirale de la déviance spirituelle…………………………………………………………………………...P.36 </w:t>
      </w:r>
    </w:p>
    <w:p w14:paraId="39A1CC08"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Chapitre – 2 : Genèse et dynamique de la synergie de la déviance spirituelle dans le monde………………………………………………</w:t>
      </w:r>
      <w:proofErr w:type="gramStart"/>
      <w:r w:rsidRPr="00D05283">
        <w:rPr>
          <w:rFonts w:ascii="Times New Roman" w:hAnsi="Times New Roman" w:cs="Times New Roman"/>
          <w:sz w:val="16"/>
          <w:szCs w:val="16"/>
        </w:rPr>
        <w:t>…….</w:t>
      </w:r>
      <w:proofErr w:type="gramEnd"/>
      <w:r w:rsidRPr="00D05283">
        <w:rPr>
          <w:rFonts w:ascii="Times New Roman" w:hAnsi="Times New Roman" w:cs="Times New Roman"/>
          <w:sz w:val="16"/>
          <w:szCs w:val="16"/>
        </w:rPr>
        <w:t xml:space="preserve">…...P.57 </w:t>
      </w:r>
    </w:p>
    <w:p w14:paraId="6E68C545"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 xml:space="preserve">Chapitre - 3 : La spirale de la déviance spirituelle au Cameroun……………P.81 </w:t>
      </w:r>
    </w:p>
    <w:p w14:paraId="6B9D2E80"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 xml:space="preserve">Chapitre-4 : L’Afrique face à la synergie continentale de la déviance spirituelle……………………………………………………………………………P.91 </w:t>
      </w:r>
    </w:p>
    <w:p w14:paraId="17C3C273"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Chapitre-5 : La spirale mondiale de la déviance spirituelle………</w:t>
      </w:r>
      <w:proofErr w:type="gramStart"/>
      <w:r w:rsidRPr="00D05283">
        <w:rPr>
          <w:rFonts w:ascii="Times New Roman" w:hAnsi="Times New Roman" w:cs="Times New Roman"/>
          <w:sz w:val="16"/>
          <w:szCs w:val="16"/>
        </w:rPr>
        <w:t>……..….</w:t>
      </w:r>
      <w:proofErr w:type="gramEnd"/>
      <w:r w:rsidRPr="00D05283">
        <w:rPr>
          <w:rFonts w:ascii="Times New Roman" w:hAnsi="Times New Roman" w:cs="Times New Roman"/>
          <w:sz w:val="16"/>
          <w:szCs w:val="16"/>
        </w:rPr>
        <w:t xml:space="preserve">P.107 </w:t>
      </w:r>
    </w:p>
    <w:p w14:paraId="539451D4"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Chapitre 6 : Conséquences systémiques de la spirale de la déviance spirituelle……………………………………………………………………</w:t>
      </w:r>
      <w:proofErr w:type="gramStart"/>
      <w:r w:rsidRPr="00D05283">
        <w:rPr>
          <w:rFonts w:ascii="Times New Roman" w:hAnsi="Times New Roman" w:cs="Times New Roman"/>
          <w:sz w:val="16"/>
          <w:szCs w:val="16"/>
        </w:rPr>
        <w:t>…….</w:t>
      </w:r>
      <w:proofErr w:type="gramEnd"/>
      <w:r w:rsidRPr="00D05283">
        <w:rPr>
          <w:rFonts w:ascii="Times New Roman" w:hAnsi="Times New Roman" w:cs="Times New Roman"/>
          <w:sz w:val="16"/>
          <w:szCs w:val="16"/>
        </w:rPr>
        <w:t>P.116</w:t>
      </w:r>
    </w:p>
    <w:p w14:paraId="0C4A5FDB"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 xml:space="preserve">Conclusion de la première partie……………………………………………P.123 </w:t>
      </w:r>
    </w:p>
    <w:p w14:paraId="29A6CC6C"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2ème PARTIE : MÉTHODOLOGIE DE LA PRATIQUE INTERRELIGIEUSE DE LA MTHS</w:t>
      </w:r>
      <w:proofErr w:type="gramStart"/>
      <w:r w:rsidRPr="00D05283">
        <w:rPr>
          <w:rFonts w:ascii="Times New Roman" w:hAnsi="Times New Roman" w:cs="Times New Roman"/>
          <w:sz w:val="16"/>
          <w:szCs w:val="16"/>
        </w:rPr>
        <w:t>…….</w:t>
      </w:r>
      <w:proofErr w:type="gramEnd"/>
      <w:r w:rsidRPr="00D05283">
        <w:rPr>
          <w:rFonts w:ascii="Times New Roman" w:hAnsi="Times New Roman" w:cs="Times New Roman"/>
          <w:sz w:val="16"/>
          <w:szCs w:val="16"/>
        </w:rPr>
        <w:t xml:space="preserve">.P.131 </w:t>
      </w:r>
    </w:p>
    <w:p w14:paraId="4BA1B3D5"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Chapitre-7 : Fondements spirituels et anthropologiques de la MTHS</w:t>
      </w:r>
      <w:proofErr w:type="gramStart"/>
      <w:r w:rsidRPr="00D05283">
        <w:rPr>
          <w:rFonts w:ascii="Times New Roman" w:hAnsi="Times New Roman" w:cs="Times New Roman"/>
          <w:sz w:val="16"/>
          <w:szCs w:val="16"/>
        </w:rPr>
        <w:t>…….</w:t>
      </w:r>
      <w:proofErr w:type="gramEnd"/>
      <w:r w:rsidRPr="00D05283">
        <w:rPr>
          <w:rFonts w:ascii="Times New Roman" w:hAnsi="Times New Roman" w:cs="Times New Roman"/>
          <w:sz w:val="16"/>
          <w:szCs w:val="16"/>
        </w:rPr>
        <w:t xml:space="preserve">P.132 </w:t>
      </w:r>
    </w:p>
    <w:p w14:paraId="6E1564A3"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Chapitre- 8 : La MTHS comme médecine de rupture de la spirale de la déviance spirituelle…………………………………………………</w:t>
      </w:r>
      <w:proofErr w:type="gramStart"/>
      <w:r w:rsidRPr="00D05283">
        <w:rPr>
          <w:rFonts w:ascii="Times New Roman" w:hAnsi="Times New Roman" w:cs="Times New Roman"/>
          <w:sz w:val="16"/>
          <w:szCs w:val="16"/>
        </w:rPr>
        <w:t>…….</w:t>
      </w:r>
      <w:proofErr w:type="gramEnd"/>
      <w:r w:rsidRPr="00D05283">
        <w:rPr>
          <w:rFonts w:ascii="Times New Roman" w:hAnsi="Times New Roman" w:cs="Times New Roman"/>
          <w:sz w:val="16"/>
          <w:szCs w:val="16"/>
        </w:rPr>
        <w:t xml:space="preserve">.P.140 </w:t>
      </w:r>
    </w:p>
    <w:p w14:paraId="5863DB92"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Chapitre -9 : Principes éthiques et interreligieux de la pratique de la MTHS…………………………………………………………………</w:t>
      </w:r>
      <w:proofErr w:type="gramStart"/>
      <w:r w:rsidRPr="00D05283">
        <w:rPr>
          <w:rFonts w:ascii="Times New Roman" w:hAnsi="Times New Roman" w:cs="Times New Roman"/>
          <w:sz w:val="16"/>
          <w:szCs w:val="16"/>
        </w:rPr>
        <w:t>…….</w:t>
      </w:r>
      <w:proofErr w:type="gramEnd"/>
      <w:r w:rsidRPr="00D05283">
        <w:rPr>
          <w:rFonts w:ascii="Times New Roman" w:hAnsi="Times New Roman" w:cs="Times New Roman"/>
          <w:sz w:val="16"/>
          <w:szCs w:val="16"/>
        </w:rPr>
        <w:t xml:space="preserve">P.149 </w:t>
      </w:r>
    </w:p>
    <w:p w14:paraId="22AEEC37"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Chapitre- 10 : Méthodologie clinique interreligieuse de la MTHS……</w:t>
      </w:r>
      <w:proofErr w:type="gramStart"/>
      <w:r w:rsidRPr="00D05283">
        <w:rPr>
          <w:rFonts w:ascii="Times New Roman" w:hAnsi="Times New Roman" w:cs="Times New Roman"/>
          <w:sz w:val="16"/>
          <w:szCs w:val="16"/>
        </w:rPr>
        <w:t>…….</w:t>
      </w:r>
      <w:proofErr w:type="gramEnd"/>
      <w:r w:rsidRPr="00D05283">
        <w:rPr>
          <w:rFonts w:ascii="Times New Roman" w:hAnsi="Times New Roman" w:cs="Times New Roman"/>
          <w:sz w:val="16"/>
          <w:szCs w:val="16"/>
        </w:rPr>
        <w:t xml:space="preserve">P.159 </w:t>
      </w:r>
    </w:p>
    <w:p w14:paraId="0201C872"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 xml:space="preserve">Chapitre-11 : Protocoles MTHS de traitement de la déviance spirituelle…P.170 </w:t>
      </w:r>
    </w:p>
    <w:p w14:paraId="7D2907B7"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lastRenderedPageBreak/>
        <w:t xml:space="preserve">Chapitre-12 : Prévention durable de la spirale de la déviance spirituelle...P.180 </w:t>
      </w:r>
    </w:p>
    <w:p w14:paraId="3F069FEE"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Chapitre- 13 : MTHS, Culture de la paix et gouvernance mondiale…</w:t>
      </w:r>
      <w:proofErr w:type="gramStart"/>
      <w:r w:rsidRPr="00D05283">
        <w:rPr>
          <w:rFonts w:ascii="Times New Roman" w:hAnsi="Times New Roman" w:cs="Times New Roman"/>
          <w:sz w:val="16"/>
          <w:szCs w:val="16"/>
        </w:rPr>
        <w:t>…….</w:t>
      </w:r>
      <w:proofErr w:type="gramEnd"/>
      <w:r w:rsidRPr="00D05283">
        <w:rPr>
          <w:rFonts w:ascii="Times New Roman" w:hAnsi="Times New Roman" w:cs="Times New Roman"/>
          <w:sz w:val="16"/>
          <w:szCs w:val="16"/>
        </w:rPr>
        <w:t xml:space="preserve">P.191 </w:t>
      </w:r>
    </w:p>
    <w:p w14:paraId="2CAD2BC3"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Conclusion de la deuxième partie……………………………………</w:t>
      </w:r>
      <w:proofErr w:type="gramStart"/>
      <w:r w:rsidRPr="00D05283">
        <w:rPr>
          <w:rFonts w:ascii="Times New Roman" w:hAnsi="Times New Roman" w:cs="Times New Roman"/>
          <w:sz w:val="16"/>
          <w:szCs w:val="16"/>
        </w:rPr>
        <w:t>…….</w:t>
      </w:r>
      <w:proofErr w:type="gramEnd"/>
      <w:r w:rsidRPr="00D05283">
        <w:rPr>
          <w:rFonts w:ascii="Times New Roman" w:hAnsi="Times New Roman" w:cs="Times New Roman"/>
          <w:sz w:val="16"/>
          <w:szCs w:val="16"/>
        </w:rPr>
        <w:t xml:space="preserve">.P.202 </w:t>
      </w:r>
    </w:p>
    <w:p w14:paraId="38C8BDC8" w14:textId="77777777"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Conclusion générale……………………………………………………</w:t>
      </w:r>
      <w:proofErr w:type="gramStart"/>
      <w:r w:rsidRPr="00D05283">
        <w:rPr>
          <w:rFonts w:ascii="Times New Roman" w:hAnsi="Times New Roman" w:cs="Times New Roman"/>
          <w:sz w:val="16"/>
          <w:szCs w:val="16"/>
        </w:rPr>
        <w:t>…….</w:t>
      </w:r>
      <w:proofErr w:type="gramEnd"/>
      <w:r w:rsidRPr="00D05283">
        <w:rPr>
          <w:rFonts w:ascii="Times New Roman" w:hAnsi="Times New Roman" w:cs="Times New Roman"/>
          <w:sz w:val="16"/>
          <w:szCs w:val="16"/>
        </w:rPr>
        <w:t xml:space="preserve">.P.213 </w:t>
      </w:r>
    </w:p>
    <w:p w14:paraId="6C9A877A" w14:textId="36073883"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t>Plan de localisation du Centre de MTHS d’</w:t>
      </w:r>
      <w:proofErr w:type="spellStart"/>
      <w:r w:rsidRPr="00D05283">
        <w:rPr>
          <w:rFonts w:ascii="Times New Roman" w:hAnsi="Times New Roman" w:cs="Times New Roman"/>
          <w:sz w:val="16"/>
          <w:szCs w:val="16"/>
        </w:rPr>
        <w:t>Abili</w:t>
      </w:r>
      <w:proofErr w:type="spellEnd"/>
      <w:r w:rsidRPr="00D05283">
        <w:rPr>
          <w:rFonts w:ascii="Times New Roman" w:hAnsi="Times New Roman" w:cs="Times New Roman"/>
          <w:sz w:val="16"/>
          <w:szCs w:val="16"/>
        </w:rPr>
        <w:t xml:space="preserve">…………………………P.225 </w:t>
      </w:r>
    </w:p>
    <w:p w14:paraId="4CB3DCB9" w14:textId="2B278A23" w:rsidR="00EE287D" w:rsidRPr="00D05283" w:rsidRDefault="00EE287D" w:rsidP="00D05283">
      <w:pPr>
        <w:spacing w:line="360" w:lineRule="auto"/>
        <w:jc w:val="both"/>
        <w:rPr>
          <w:rFonts w:ascii="Times New Roman" w:hAnsi="Times New Roman" w:cs="Times New Roman"/>
          <w:sz w:val="16"/>
          <w:szCs w:val="16"/>
        </w:rPr>
      </w:pPr>
      <w:r w:rsidRPr="00D05283">
        <w:rPr>
          <w:rFonts w:ascii="Times New Roman" w:hAnsi="Times New Roman" w:cs="Times New Roman"/>
          <w:sz w:val="16"/>
          <w:szCs w:val="16"/>
        </w:rPr>
        <w:br w:type="page"/>
      </w:r>
    </w:p>
    <w:p w14:paraId="26EB2DE5" w14:textId="19F4A50D" w:rsidR="00EE287D" w:rsidRPr="00D05283" w:rsidRDefault="00EE287D" w:rsidP="00D05283">
      <w:pPr>
        <w:spacing w:line="360" w:lineRule="auto"/>
        <w:jc w:val="both"/>
        <w:rPr>
          <w:rFonts w:ascii="Times New Roman" w:hAnsi="Times New Roman" w:cs="Times New Roman"/>
          <w:sz w:val="18"/>
          <w:szCs w:val="18"/>
        </w:rPr>
      </w:pPr>
      <w:r w:rsidRPr="00D05283">
        <w:rPr>
          <w:rFonts w:ascii="Times New Roman" w:hAnsi="Times New Roman" w:cs="Times New Roman"/>
          <w:sz w:val="18"/>
          <w:szCs w:val="18"/>
        </w:rPr>
        <w:lastRenderedPageBreak/>
        <w:t>PREFACE</w:t>
      </w:r>
    </w:p>
    <w:p w14:paraId="26C88F3A"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Dans le tumulte du monde contemporain, où le bruit de la modernité s’entrelace avec l’urgence des crises écologiques, sociales et existentielles, l’homme semble avoir perdu quelque chose de fondamental : sa capacité à écouter l’âme et reconnaître le sacré en lui et autour de lui. Les villes, surpeuplées et saturées de technologies, brillent de lumières artificielles qui éclipsent la lumière intérieure. Les sociétés, pourtant plus interconnectées que jamais, vivent dans un isolement spirituel profond, prisonnières d’idéologies, de flux numériques et d’illusions de puissance. Dans ce contexte, le présent ouvrage, Culture de la paix et lutte contre la déviance spirituelle dans le monde, ne se contente pas de décrire un mal déjà observé ; il propose une voie de réconciliation avec </w:t>
      </w:r>
      <w:proofErr w:type="spellStart"/>
      <w:r w:rsidRPr="00D05283">
        <w:rPr>
          <w:rFonts w:ascii="Times New Roman" w:hAnsi="Times New Roman" w:cs="Times New Roman"/>
          <w:sz w:val="18"/>
          <w:szCs w:val="18"/>
        </w:rPr>
        <w:t>soimême</w:t>
      </w:r>
      <w:proofErr w:type="spellEnd"/>
      <w:r w:rsidRPr="00D05283">
        <w:rPr>
          <w:rFonts w:ascii="Times New Roman" w:hAnsi="Times New Roman" w:cs="Times New Roman"/>
          <w:sz w:val="18"/>
          <w:szCs w:val="18"/>
        </w:rPr>
        <w:t xml:space="preserve">, avec les autres et avec le transcendant. La déviance spirituelle, que certains croient circonscrite aux marges de l’expérience humaine, s’est révélée être un phénomène global, polymorphe et interconnecté, touchant les sociétés les plus riches et technologiquement avancées comme les communautés les plus traditionnelles. </w:t>
      </w:r>
    </w:p>
    <w:p w14:paraId="3FF5E60F"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Sectes radicales, radicalismes religieux, marchandisation du sacré, occultisme numérique et dérives technologiques sont autant de manifestations d’un même désordre : la fracture entre la conscience humaine, le sens et le sacré. Cette spirale silencieuse, bien que parfois invisible, engendre des handicaps spirituels dont les conséquences se lisent dans la violence sociale, l’angoisse existentielle, la désorientation morale et la perte de cohésion communautaire.</w:t>
      </w:r>
      <w:r w:rsidRPr="00D05283">
        <w:rPr>
          <w:rFonts w:ascii="Times New Roman" w:hAnsi="Times New Roman" w:cs="Times New Roman"/>
          <w:sz w:val="18"/>
          <w:szCs w:val="18"/>
        </w:rPr>
        <w:t xml:space="preserve"> </w:t>
      </w:r>
      <w:r w:rsidRPr="00D05283">
        <w:rPr>
          <w:rFonts w:ascii="Times New Roman" w:hAnsi="Times New Roman" w:cs="Times New Roman"/>
          <w:sz w:val="18"/>
          <w:szCs w:val="18"/>
        </w:rPr>
        <w:t xml:space="preserve">C’est dans ce contexte que la Médecine Traditionnelle des Handicapés Spirituels (MTHS) apparaît comme une réponse globale et intégrale. Plus qu’une discipline clinique, la MTHS est un paradigme de restauration spirituelle, une méthodologie rigoureuse qui combine l’observation clinique, l’interprétation symbolique et la praxis éthique interreligieuse. Elle considère l’être humain dans sa totalité — corps, âme, esprit et destin — et reconnaît que la guérison véritable ne peut se limiter à l’apaisement physique ou psychologique, mais doit réintégrer la personne dans son écosystème social, moral et transcendant. L’originalité de ce livre réside également dans sa démarche interreligieuse et interculturelle. Il </w:t>
      </w:r>
      <w:r w:rsidRPr="00D05283">
        <w:rPr>
          <w:rFonts w:ascii="Times New Roman" w:hAnsi="Times New Roman" w:cs="Times New Roman"/>
          <w:sz w:val="18"/>
          <w:szCs w:val="18"/>
        </w:rPr>
        <w:lastRenderedPageBreak/>
        <w:t xml:space="preserve">démontre que la paix intérieure, la cohésion sociale et le discernement spirituel ne peuvent être l’apanage d’une seule tradition ou d’une seule culture. </w:t>
      </w:r>
    </w:p>
    <w:p w14:paraId="0BA2229E"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La MTHS se fonde sur la neutralité thérapeutique, le respect des confessions et la prévention du prosélytisme. Elle offre un cadre où les savoirs ancestraux et les approches modernes peuvent dialoguer et se compléter, créant ainsi des protocoles capables d’agir sur la cause profonde des handicaps spirituels, et non seulement sur leurs symptômes. Les pages qui suivent invitent le lecteur à un voyage intellectuel et spirituel, explorant d’abord les racines de la déviance spirituelle dans les contextes locaux et continentaux, puis son extension mondiale à travers les flux de la globalisation, les technologies numériques et l’intelligence artificielle. La déviance n’est jamais traitée comme une abstraction : elle est incarnée dans 15 des cas cliniques, des témoignages et des analyses interconnectées, révélant la manière dont les systèmes sociaux, économiques et médiatiques participent à sa propagation. Mais ce livre ne se limite pas à une exploration des désordres. Il propose une méthodologie de rupture de la spirale, articulée autour de trois axes fondamentaux : </w:t>
      </w:r>
    </w:p>
    <w:p w14:paraId="10905A9C"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1. La restauration de l’ordre spirituel, en rétablissant le lien entre l’humain et le transcendant. </w:t>
      </w:r>
    </w:p>
    <w:p w14:paraId="0F6C6942"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2. La désactivation des synergies négatives, qu’elles soient d’ordre psychologique, social ou technologique. </w:t>
      </w:r>
    </w:p>
    <w:p w14:paraId="4CB63967"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3. La consolidation de la paix intérieure, en favorisant la rééducation spirituelle et l’intégration harmonieuse dans la communauté. </w:t>
      </w:r>
    </w:p>
    <w:p w14:paraId="71D69616"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Cette méthodologie illustre une vérité essentielle : la guérison spirituelle ne se décrète pas ; elle se construit, avec patience, discernement et rigueur. En outre, l’ouvrage met en lumière la dimension éthique de la MTHS. Dans un monde où la foi est parfois instrumentalisée, où les technologies peuvent produire des enfermements cognitifs et des dépendances symboliques, la MTHS insiste sur le respect de la liberté de conscience, la </w:t>
      </w:r>
      <w:r w:rsidRPr="00D05283">
        <w:rPr>
          <w:rFonts w:ascii="Times New Roman" w:hAnsi="Times New Roman" w:cs="Times New Roman"/>
          <w:sz w:val="18"/>
          <w:szCs w:val="18"/>
        </w:rPr>
        <w:lastRenderedPageBreak/>
        <w:t xml:space="preserve">distinction entre soin et prosélytisme, et la nécessité de collaborer avec les traditions religieuses et les institutions locales. Elle montre que la restauration spirituelle est indissociable d’une responsabilité universelle, qui dépasse le 16 simple cadre individuel pour s’étendre à la société, à la culture et aux institutions mondiales. </w:t>
      </w:r>
    </w:p>
    <w:p w14:paraId="0FE13B9D"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Ce livre est donc, à la fois, un diagnostic clair, un manuel méthodologique et un appel prophétique. Il interpelle les leaders religieux, les éducateurs, les thérapeutes et chaque citoyen du monde à reconnaître que la paix intérieure est la condition sine qua non de toute paix sociale et interreligieuse. Il rappelle, comme le faisaient les anciens d’Afrique, que « le grenier plein ne guérit pas le cœur vide », et que la richesse matérielle ou technologique ne protège jamais contre la pauvreté spirituelle. Enfin, cet ouvrage propose une vision globale pour une civilisation de la guérison spirituelle. Il met en avant l’importance de : </w:t>
      </w:r>
    </w:p>
    <w:p w14:paraId="1B7D0D16"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sym w:font="Symbol" w:char="F0B7"/>
      </w:r>
      <w:r w:rsidRPr="00D05283">
        <w:rPr>
          <w:rFonts w:ascii="Times New Roman" w:hAnsi="Times New Roman" w:cs="Times New Roman"/>
          <w:sz w:val="18"/>
          <w:szCs w:val="18"/>
        </w:rPr>
        <w:t xml:space="preserve"> </w:t>
      </w:r>
      <w:proofErr w:type="gramStart"/>
      <w:r w:rsidRPr="00D05283">
        <w:rPr>
          <w:rFonts w:ascii="Times New Roman" w:hAnsi="Times New Roman" w:cs="Times New Roman"/>
          <w:sz w:val="18"/>
          <w:szCs w:val="18"/>
        </w:rPr>
        <w:t>réintégrer</w:t>
      </w:r>
      <w:proofErr w:type="gramEnd"/>
      <w:r w:rsidRPr="00D05283">
        <w:rPr>
          <w:rFonts w:ascii="Times New Roman" w:hAnsi="Times New Roman" w:cs="Times New Roman"/>
          <w:sz w:val="18"/>
          <w:szCs w:val="18"/>
        </w:rPr>
        <w:t xml:space="preserve"> l’initiation spirituelle dans l’éducation, </w:t>
      </w:r>
    </w:p>
    <w:p w14:paraId="6C317283"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sym w:font="Symbol" w:char="F0B7"/>
      </w:r>
      <w:r w:rsidRPr="00D05283">
        <w:rPr>
          <w:rFonts w:ascii="Times New Roman" w:hAnsi="Times New Roman" w:cs="Times New Roman"/>
          <w:sz w:val="18"/>
          <w:szCs w:val="18"/>
        </w:rPr>
        <w:t xml:space="preserve"> </w:t>
      </w:r>
      <w:proofErr w:type="gramStart"/>
      <w:r w:rsidRPr="00D05283">
        <w:rPr>
          <w:rFonts w:ascii="Times New Roman" w:hAnsi="Times New Roman" w:cs="Times New Roman"/>
          <w:sz w:val="18"/>
          <w:szCs w:val="18"/>
        </w:rPr>
        <w:t>sanctifier</w:t>
      </w:r>
      <w:proofErr w:type="gramEnd"/>
      <w:r w:rsidRPr="00D05283">
        <w:rPr>
          <w:rFonts w:ascii="Times New Roman" w:hAnsi="Times New Roman" w:cs="Times New Roman"/>
          <w:sz w:val="18"/>
          <w:szCs w:val="18"/>
        </w:rPr>
        <w:t xml:space="preserve"> l’économie et la technologie par l’éthique, </w:t>
      </w:r>
    </w:p>
    <w:p w14:paraId="4C87037F"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sym w:font="Symbol" w:char="F0B7"/>
      </w:r>
      <w:r w:rsidRPr="00D05283">
        <w:rPr>
          <w:rFonts w:ascii="Times New Roman" w:hAnsi="Times New Roman" w:cs="Times New Roman"/>
          <w:sz w:val="18"/>
          <w:szCs w:val="18"/>
        </w:rPr>
        <w:t xml:space="preserve"> </w:t>
      </w:r>
      <w:proofErr w:type="gramStart"/>
      <w:r w:rsidRPr="00D05283">
        <w:rPr>
          <w:rFonts w:ascii="Times New Roman" w:hAnsi="Times New Roman" w:cs="Times New Roman"/>
          <w:sz w:val="18"/>
          <w:szCs w:val="18"/>
        </w:rPr>
        <w:t>promouvoir</w:t>
      </w:r>
      <w:proofErr w:type="gramEnd"/>
      <w:r w:rsidRPr="00D05283">
        <w:rPr>
          <w:rFonts w:ascii="Times New Roman" w:hAnsi="Times New Roman" w:cs="Times New Roman"/>
          <w:sz w:val="18"/>
          <w:szCs w:val="18"/>
        </w:rPr>
        <w:t xml:space="preserve"> le dialogue interculturel et interreligieux, </w:t>
      </w:r>
    </w:p>
    <w:p w14:paraId="2F969551"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sym w:font="Symbol" w:char="F0B7"/>
      </w:r>
      <w:r w:rsidRPr="00D05283">
        <w:rPr>
          <w:rFonts w:ascii="Times New Roman" w:hAnsi="Times New Roman" w:cs="Times New Roman"/>
          <w:sz w:val="18"/>
          <w:szCs w:val="18"/>
        </w:rPr>
        <w:t xml:space="preserve"> </w:t>
      </w:r>
      <w:proofErr w:type="gramStart"/>
      <w:r w:rsidRPr="00D05283">
        <w:rPr>
          <w:rFonts w:ascii="Times New Roman" w:hAnsi="Times New Roman" w:cs="Times New Roman"/>
          <w:sz w:val="18"/>
          <w:szCs w:val="18"/>
        </w:rPr>
        <w:t>construire</w:t>
      </w:r>
      <w:proofErr w:type="gramEnd"/>
      <w:r w:rsidRPr="00D05283">
        <w:rPr>
          <w:rFonts w:ascii="Times New Roman" w:hAnsi="Times New Roman" w:cs="Times New Roman"/>
          <w:sz w:val="18"/>
          <w:szCs w:val="18"/>
        </w:rPr>
        <w:t xml:space="preserve"> des cadres communautaires de vigilance et de prévention, </w:t>
      </w:r>
    </w:p>
    <w:p w14:paraId="4B09845B"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sym w:font="Symbol" w:char="F0B7"/>
      </w:r>
      <w:r w:rsidRPr="00D05283">
        <w:rPr>
          <w:rFonts w:ascii="Times New Roman" w:hAnsi="Times New Roman" w:cs="Times New Roman"/>
          <w:sz w:val="18"/>
          <w:szCs w:val="18"/>
        </w:rPr>
        <w:t xml:space="preserve"> </w:t>
      </w:r>
      <w:proofErr w:type="gramStart"/>
      <w:r w:rsidRPr="00D05283">
        <w:rPr>
          <w:rFonts w:ascii="Times New Roman" w:hAnsi="Times New Roman" w:cs="Times New Roman"/>
          <w:sz w:val="18"/>
          <w:szCs w:val="18"/>
        </w:rPr>
        <w:t>et</w:t>
      </w:r>
      <w:proofErr w:type="gramEnd"/>
      <w:r w:rsidRPr="00D05283">
        <w:rPr>
          <w:rFonts w:ascii="Times New Roman" w:hAnsi="Times New Roman" w:cs="Times New Roman"/>
          <w:sz w:val="18"/>
          <w:szCs w:val="18"/>
        </w:rPr>
        <w:t xml:space="preserve"> former des individus capables de discernement et de résilience intérieure. En ouvrant ces pages, le lecteur est invité à participer à un mouvement de régénération de l’humanité, où la MTHS n’est pas seulement un protocole clinique, mais un mode de pensée, un élan éthique et une pratique de réconciliation avec soi, avec</w:t>
      </w:r>
      <w:r w:rsidRPr="00D05283">
        <w:rPr>
          <w:rFonts w:ascii="Times New Roman" w:hAnsi="Times New Roman" w:cs="Times New Roman"/>
          <w:sz w:val="18"/>
          <w:szCs w:val="18"/>
        </w:rPr>
        <w:t xml:space="preserve"> </w:t>
      </w:r>
      <w:r w:rsidRPr="00D05283">
        <w:rPr>
          <w:rFonts w:ascii="Times New Roman" w:hAnsi="Times New Roman" w:cs="Times New Roman"/>
          <w:sz w:val="18"/>
          <w:szCs w:val="18"/>
        </w:rPr>
        <w:t xml:space="preserve">l’autre et avec le monde. Elle offre une boussole dans un temps où la confusion et la désorientation spirituelle menacent de fragmenter l’humanité. </w:t>
      </w:r>
    </w:p>
    <w:p w14:paraId="3A411F8A" w14:textId="1B454234"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Ainsi, ce livre est un pont entre tradition et modernité, science et spiritualité, clinique et éthique, un guide pour transformer la déviance en discernement, le chaos en harmonie, et le vide intérieur en lumière partagée. </w:t>
      </w:r>
      <w:r w:rsidRPr="00D05283">
        <w:rPr>
          <w:rFonts w:ascii="Times New Roman" w:hAnsi="Times New Roman" w:cs="Times New Roman"/>
          <w:sz w:val="18"/>
          <w:szCs w:val="18"/>
        </w:rPr>
        <w:lastRenderedPageBreak/>
        <w:t>Il constitue une invitation pressante : éveiller les âmes, restaurer la paix et bâtir une culture universelle de la guérison spirituelle.</w:t>
      </w:r>
    </w:p>
    <w:p w14:paraId="4E45A32F" w14:textId="609225E1" w:rsidR="00EE287D" w:rsidRPr="00D05283" w:rsidRDefault="00EE287D" w:rsidP="00D05283">
      <w:pPr>
        <w:spacing w:line="360" w:lineRule="auto"/>
        <w:jc w:val="both"/>
        <w:rPr>
          <w:rFonts w:ascii="Times New Roman" w:hAnsi="Times New Roman" w:cs="Times New Roman"/>
          <w:sz w:val="18"/>
          <w:szCs w:val="18"/>
        </w:rPr>
      </w:pPr>
      <w:r w:rsidRPr="00D05283">
        <w:rPr>
          <w:rFonts w:ascii="Times New Roman" w:hAnsi="Times New Roman" w:cs="Times New Roman"/>
          <w:sz w:val="18"/>
          <w:szCs w:val="18"/>
        </w:rPr>
        <w:br w:type="page"/>
      </w:r>
    </w:p>
    <w:p w14:paraId="61C4007A" w14:textId="296E5CC3"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lastRenderedPageBreak/>
        <w:t>AVANT-PROPOS</w:t>
      </w:r>
    </w:p>
    <w:p w14:paraId="5C5EC616"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I- L’ENTREE DANS LA BLESSURE INVISIBLE DE L’ÂME AFRICAINE ET LA NAISSANCE DE LA DEVIANCE SPIRITUELLE </w:t>
      </w:r>
    </w:p>
    <w:p w14:paraId="4BB817BE"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Au commencement, il y avait l’harmonie. Harmonie entre l’homme et la terre, entre l’enfant et ses ancêtres, entre la parole transmise au feu du soir et le souffle secret qui traverse les mondes visibles et invisibles. L’âme africaine naissait au sein d’un ordre sacré où chaque geste, chaque saison, chaque naissance et chaque mort s’inscrivaient dans une Alliance cosmique. Le corps n’était pas séparé de l’esprit, la communauté n’était pas détachée du Ciel, et la vie humaine s’écoulait comme un fleuve nourri par la Source première, celle que les sages nomment tantôt Créateur, tantôt Esprit de Vie, tantôt Ancêtre des ancêtres, tantôt Logos caché au cœur de toute chose.</w:t>
      </w:r>
    </w:p>
    <w:p w14:paraId="73EA8F9F"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 Mais voici qu’au fil des générations, une fissure silencieuse s’est ouverte. Elle ne s’est pas annoncée par des cris, ni par des tremblements de terre. Elle a pénétré l’âme comme une brume froide au petit matin, presque imperceptible, mais persistante. Cette fissure, la Médecine Traditionnelle des Handicapés Spirituels la nomme blessure spirituelle acquise. Elle n’est ni une simple faute morale, ni un écart de conduite. Elle est une atteinte profonde des fonctions spirituelles fondamentales : le discernement, la liberté intérieure, la paix du cœur, l’inscription harmonieuse dans la communauté et dans l’ordre invisible. </w:t>
      </w:r>
    </w:p>
    <w:p w14:paraId="4F8D78DF"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 Ainsi naquit ce que la Médecine Traditionnelle des Handicapés Spirituels (MTHS) appelle la déviance spirituelle : non comme un péché isolé, mais comme un état pathologique durable de l’âme, un handicap subtil inscrit dans le corps énergétique, la mémoire, l’affectivité et les liens sociaux. L’homme atteint ne sait plus clairement d’où il vient, vers qui il marche, ni à quelle Loi intérieure il obéit. Il avance, mais son axe est brisé. Il parle, mais sa parole ne jaillit plus de la Source. Il vit parmi les siens, mais son cœur est en exil. Dans l’anthropologie médicale africaine, on enseigne que l’être humain est un carrefour de forces : force du souffle vital, force de la lignée, force de la parole, force de la communauté, force du monde invisible. </w:t>
      </w:r>
    </w:p>
    <w:p w14:paraId="01C88523"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lastRenderedPageBreak/>
        <w:t>Lorsque l’une de ces forces est agressée, détournée ou pervertie par des initiations prématurées, des pactes, des violences rituelles, des envoûtements, ou simplement par l’abandon éducatif et spirituel, l’équilibre se rompt. Ce n’est pas seulement l’individu qui vacille : c’est tout l’édifice de son être qui entre dans une dynamique de désaccord. La MTHS observe alors ce phénomène selon une lecture clinique : la déviance spirituelle est une altération acquise des structures de discernement et de souveraineté intérieure. L’homme ne choisit plus librement le bien ; il réagit, il est traversé, il est parfois habité par des influences qu’il ne maîtrise plus. Sa conscience devient trouble, son affectivité instable, ses relations chaotiques. Ce n’est pas la méchanceté qui parle, mais une blessure de l’esprit, comparable à une</w:t>
      </w:r>
      <w:r w:rsidRPr="00D05283">
        <w:rPr>
          <w:rFonts w:ascii="Times New Roman" w:hAnsi="Times New Roman" w:cs="Times New Roman"/>
          <w:sz w:val="18"/>
          <w:szCs w:val="18"/>
        </w:rPr>
        <w:t xml:space="preserve"> </w:t>
      </w:r>
      <w:r w:rsidRPr="00D05283">
        <w:rPr>
          <w:rFonts w:ascii="Times New Roman" w:hAnsi="Times New Roman" w:cs="Times New Roman"/>
          <w:sz w:val="18"/>
          <w:szCs w:val="18"/>
        </w:rPr>
        <w:t xml:space="preserve">paralysie intérieure, à une cécité du sens, à une surdité à la voix de l’Alliance. </w:t>
      </w:r>
    </w:p>
    <w:p w14:paraId="5841ADA4"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C’est ainsi que s’amorce la spirale pathogénique. Au départ, un déficit d’éducation spirituelle, un vide de transmission, une rupture dans la chaîne des initiations protectrices. L’enfant grandit sans boussole intérieure, sans repères sacrés, sans langage pour nommer les forces qui l’habitent. Puis viennent les expositions : pratiques occultes, sexualités profanées, violences symboliques, pactes imposés, manipulations de l’invisible. Peu à peu, le discernement s’altère. Le bien et le mal se confondent, la vérité perd sa saveur, la conscience s’émousse. La relation à la famille se tend, celle à la communauté se fragilise, et l’individu entre dans une errance morale, relationnelle et sociale. Cette dynamique n’est pas linéaire ; elle est spiralée. Chaque chute prépare la suivante, chaque déséquilibre nourrit un plus grand désordre, jusqu’à ce que le handicap spirituel se chronicise. Alors apparaissent les tableaux cliniques : absence de paix, agressivité diffuse, incapacité à s’insérer dans des structures éducatives, troubles de la sexualité, refus de l’autorité juste, fascination pour les puissances destructrices. Ce que la société nomme délinquance, échec, marginalité ou corruption, la MTHS le lit comme des symptômes d’une âme désaxée, d’une conscience blessée, d’un lien rompu avec la Source et avec l’ordre sacré de la vie.</w:t>
      </w:r>
      <w:r w:rsidRPr="00D05283">
        <w:rPr>
          <w:rFonts w:ascii="Times New Roman" w:hAnsi="Times New Roman" w:cs="Times New Roman"/>
          <w:sz w:val="18"/>
          <w:szCs w:val="18"/>
        </w:rPr>
        <w:t xml:space="preserve"> </w:t>
      </w:r>
    </w:p>
    <w:p w14:paraId="641E66A8"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Et l’enfance, dans ce drame silencieux, devient le lieu le plus vulnérable. Car l’enfant est encore ouvert, perméable, malléable. Il est comme </w:t>
      </w:r>
      <w:r w:rsidRPr="00D05283">
        <w:rPr>
          <w:rFonts w:ascii="Times New Roman" w:hAnsi="Times New Roman" w:cs="Times New Roman"/>
          <w:sz w:val="18"/>
          <w:szCs w:val="18"/>
        </w:rPr>
        <w:lastRenderedPageBreak/>
        <w:t xml:space="preserve">une terre fraîchement labourée où toute semence prend racine. S’il est initié trop tôt à des mystères qu’il ne peut porter, s’il est exposé à des violences sexuelles, rituelles ou symboliques, s’il grandit sans protection spirituelle, la blessure s’inscrit au cœur même de sa structure. Elle deviendra plus tard instabilité émotionnelle, troubles du comportement, rejet de l’école, incapacité à se soumettre à une discipline, difficulté à aimer et à faire confiance. Non pas par choix, mais par handicap intérieur. </w:t>
      </w:r>
    </w:p>
    <w:p w14:paraId="563B135B"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C’est ici que la sagesse de la Médecine Traditionnelle des Handicapés Spirituels (MTHS) s’élève contre les lectures purement morales ou répressives. L’enfant en rupture, l’adolescent violent, l’adulte désorganisé ne sont pas d’abord des coupables : ce sont des êtres blessés, porteurs de cicatrices invisibles, appelant non la condamnation, mais la guérison. Leur âme, comme un tambour fendu, ne résonne plus juste. Il faut la restaurer, non la briser davantage. Au cœur de tous ces tableaux, un signe revient sans cesse, comme un symptôme cardinal : l’absence de paix. Là où la paix ne demeure plus, la déviance spirituelle a déjà posé ses racines. La paix n’est pas simple tranquillité psychologique ; elle est l’état d’accord entre l’être, la communauté et l’ordre invisible. Quand elle disparaît, surgissent les conflits, les haines, les guerres familiales, ethniques, sociales. La pathologie individuelle devient pathologie</w:t>
      </w:r>
      <w:r w:rsidRPr="00D05283">
        <w:rPr>
          <w:rFonts w:ascii="Times New Roman" w:hAnsi="Times New Roman" w:cs="Times New Roman"/>
          <w:sz w:val="18"/>
          <w:szCs w:val="18"/>
        </w:rPr>
        <w:t xml:space="preserve"> </w:t>
      </w:r>
      <w:r w:rsidRPr="00D05283">
        <w:rPr>
          <w:rFonts w:ascii="Times New Roman" w:hAnsi="Times New Roman" w:cs="Times New Roman"/>
          <w:sz w:val="18"/>
          <w:szCs w:val="18"/>
        </w:rPr>
        <w:t xml:space="preserve">communautaire. </w:t>
      </w:r>
    </w:p>
    <w:p w14:paraId="62E9A5D8"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Le désordre intérieur d’un homme se propage comme une onde de choc à la lignée, au clan, à la nation. Ainsi s’ouvre, dans la conscience africaine contemporaine, le grand champ de la Médecine Traditionnelle des Handicapés Spirituels. Elle ne vient pas juger, mais diagnostiquer. Elle ne vient pas condamner, mais restaurer. Elle ne vient pas opposer tradition et foi, mais réconcilier la sagesse ancestrale, l’anthropologie clinique et la Révélation </w:t>
      </w:r>
      <w:proofErr w:type="spellStart"/>
      <w:r w:rsidRPr="00D05283">
        <w:rPr>
          <w:rFonts w:ascii="Times New Roman" w:hAnsi="Times New Roman" w:cs="Times New Roman"/>
          <w:sz w:val="18"/>
          <w:szCs w:val="18"/>
        </w:rPr>
        <w:t>inculturée</w:t>
      </w:r>
      <w:proofErr w:type="spellEnd"/>
      <w:r w:rsidRPr="00D05283">
        <w:rPr>
          <w:rFonts w:ascii="Times New Roman" w:hAnsi="Times New Roman" w:cs="Times New Roman"/>
          <w:sz w:val="18"/>
          <w:szCs w:val="18"/>
        </w:rPr>
        <w:t xml:space="preserve"> dans une même dynamique de guérison. Lorsque la blessure invisible s’est installée dans l’âme, Elle ne demeure jamais immobile. Elle se met en mouvement. Elle tourne. Elle entraîne. </w:t>
      </w:r>
    </w:p>
    <w:p w14:paraId="33C580ED"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Elle aspire l’être dans une dynamique lente mais puissante que la Médecine Traditionnelle des Handicapés Spirituels nomme la spirale </w:t>
      </w:r>
      <w:r w:rsidRPr="00D05283">
        <w:rPr>
          <w:rFonts w:ascii="Times New Roman" w:hAnsi="Times New Roman" w:cs="Times New Roman"/>
          <w:sz w:val="18"/>
          <w:szCs w:val="18"/>
        </w:rPr>
        <w:lastRenderedPageBreak/>
        <w:t xml:space="preserve">pathogénique de la déviance spirituelle. Dans la sagesse africaine, on enseigne que tout déséquilibre non </w:t>
      </w:r>
      <w:proofErr w:type="gramStart"/>
      <w:r w:rsidRPr="00D05283">
        <w:rPr>
          <w:rFonts w:ascii="Times New Roman" w:hAnsi="Times New Roman" w:cs="Times New Roman"/>
          <w:sz w:val="18"/>
          <w:szCs w:val="18"/>
        </w:rPr>
        <w:t>soigné</w:t>
      </w:r>
      <w:proofErr w:type="gramEnd"/>
      <w:r w:rsidRPr="00D05283">
        <w:rPr>
          <w:rFonts w:ascii="Times New Roman" w:hAnsi="Times New Roman" w:cs="Times New Roman"/>
          <w:sz w:val="18"/>
          <w:szCs w:val="18"/>
        </w:rPr>
        <w:t xml:space="preserve"> cherche sa propre expansion, comme une herbe amère qui, laissée sans coupe, envahit le champ. Ainsi en est-il de la blessure spirituelle : si elle n’est pas reconnue, accompagnée et guérie, elle s’approfondit, se structure et finit par organiser toute l’existence autour d’elle. L’homme ne tombe pas d’un seul coup</w:t>
      </w:r>
      <w:r w:rsidRPr="00D05283">
        <w:rPr>
          <w:rFonts w:ascii="Times New Roman" w:hAnsi="Times New Roman" w:cs="Times New Roman"/>
          <w:sz w:val="18"/>
          <w:szCs w:val="18"/>
        </w:rPr>
        <w:t xml:space="preserve"> </w:t>
      </w:r>
      <w:r w:rsidRPr="00D05283">
        <w:rPr>
          <w:rFonts w:ascii="Times New Roman" w:hAnsi="Times New Roman" w:cs="Times New Roman"/>
          <w:sz w:val="18"/>
          <w:szCs w:val="18"/>
        </w:rPr>
        <w:t xml:space="preserve">dans la nuit ; il y descend par cercles successifs, chaque tour l’éloignant un peu plus de son centre. Le premier mouvement de la spirale est presque toujours discret : c’est le déficit de transmission et de protection spirituelle. L’enfant, privé de repères sacrés, grandit sans ancrage dans l’Alliance, sans parole fondatrice pour nommer le bien, le mal, la limite, la dignité du corps et la sainteté de la vie. </w:t>
      </w:r>
    </w:p>
    <w:p w14:paraId="3617B4EA"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La MTHS observe ici une carence structurelle : l’âme n’a pas reçu les anticorps spirituels nécessaires pour résister aux forces de désorganisation. Comme un organisme sans immunité, elle devient vulnérable à toutes les invasions. Vient ensuite l’exposition aux pratiques pathogènes : initiations forcées, manipulations occultes, sexualités profanées, pactes inconscients, rituels dévoyés, violences symboliques, humiliations, abandons affectifs. Tout cela ouvre des brèches dans le champ énergétique et psychique. L’être humain, conçu comme un temple, voit ses portes sacrées fracturées. Des influences étrangères s’y infiltrent, altérant peu à peu la clarté du discernement. Alors commence l’obscurcissement de la conscience. Ce que l’Ancien appelait “la voix du cœur” se fait confuse. Le sens du juste et de l’injuste se brouille. La capacité de choisir librement le bien s’affaiblit. L’homme n’est pas encore dans la chute manifeste, mais il n’est déjà plus dans la rectitude intérieure. Il avance, mais son regard est voilé. Il agit, mais son centre n’est plus stable. La MTHS parle ici de désaxation spirituelle. </w:t>
      </w:r>
    </w:p>
    <w:p w14:paraId="5DDD007A"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À ce stade, la spirale de la déviance spirituelle touche les relations. L’individu blessé devient incapable de demeurer longtemps dans des liens harmonieux. Les conflits se multiplient, la colère surgit sans cause apparente, la méfiance s’installe, la communion familiale se fissure. Ce n’est plus seulement l’âme qui souffre, c’est la trame communautaire qui se déchire. </w:t>
      </w:r>
    </w:p>
    <w:p w14:paraId="6FF070B1"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lastRenderedPageBreak/>
        <w:t xml:space="preserve">L’homme n’existe pas seul : il est “par les autres et pour les autres”. Toute blessure spirituelle est donc, par nature, contagieuse. </w:t>
      </w:r>
    </w:p>
    <w:p w14:paraId="4D64B547" w14:textId="77777777"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II- LA SPIRALE DE LA DEVIANCE SPIRITUELLE : DE LA BLESSURE INTERIEURE A LA DÉSORGANISATION DE LA COMMUNAUTE </w:t>
      </w:r>
    </w:p>
    <w:p w14:paraId="13936977" w14:textId="77777777" w:rsidR="00D05283"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Peu à peu, la spirale descend vers la désorganisation sociale : l’école devient insupportable à l’enfant blessé. Il n’y trouve ni paix, ni sens, ni stabilité. La MTHS lit l’échec scolaire, l’errance, la marginalisation non comme de simples problèmes pédagogiques ou économiques, mais comme les signes extérieurs d’un handicap de structuration spirituelle. À un niveau plus profond encore, la spirale atteint l’énergie vitale elle-même : la sexualité, force de vie et d’alliance, se trouve déséquilibrée. Hypersexualisation, compulsions, perversions, violences, ruptures du lien sacré entre corps, âme et esprit : autant de manifestations d’un champ énergétique troublé. </w:t>
      </w:r>
    </w:p>
    <w:p w14:paraId="0BB11C64" w14:textId="2797CE00" w:rsidR="00D05283"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La MTHS n’y voit pas d’abord des fautes morales, mais des désordres 25 vibratoires liés à des envoûtements, traumatismes ou initiations sexuelles précoces. Le corps devient le lieu d’expression d’un conflit spirituel non résolu. Lorsque la spirale de la déviance spirituelle continue de s’enfoncer, elle atteint le sommet de la vie collective : le pouvoir. Une société dont l’âme est blessée engendre des dirigeants dont la conscience est obscurcie. La corruption, la violence politique, la désacralisation de la gouvernance apparaissent, dans la lecture MTHS, comme les symptômes d’une déviance spirituelle du pouvoir. À ce stade, la spirale de la déviance spirituelle touche la mémoire ancestrale elle-même : pactes anciens, alliances rompues, injustices non réparées, cultes dévoyés s’inscrivent dans les lignées et se transmettent comme des programmations invisibles. Maladies cycliques, échecs répétés, violences transgénérationnelles : la MTHS y reconnaît la marque d’un handicap spirituel héréditaire. Et lorsque le vide intérieur devient trop grand, lorsque la paix a déserté, surgit ce que beaucoup nomment sorcellerie. Dans la perspective de la MTHS, elle n’est pas une sagesse, mais une pathologie de substitution : tentative désespérée de combler l’absence de </w:t>
      </w:r>
      <w:r w:rsidRPr="00D05283">
        <w:rPr>
          <w:rFonts w:ascii="Times New Roman" w:hAnsi="Times New Roman" w:cs="Times New Roman"/>
          <w:sz w:val="18"/>
          <w:szCs w:val="18"/>
        </w:rPr>
        <w:lastRenderedPageBreak/>
        <w:t>Dieu, l’absence d’éducation spirituelle, l’absence d’Alliance. Elle promet pouvoir, protection et réussite, mais engendre dépendance, destruction et mort intérieure</w:t>
      </w:r>
      <w:r w:rsidR="00D05283" w:rsidRPr="00D05283">
        <w:rPr>
          <w:rFonts w:ascii="Times New Roman" w:hAnsi="Times New Roman" w:cs="Times New Roman"/>
          <w:sz w:val="18"/>
          <w:szCs w:val="18"/>
        </w:rPr>
        <w:t xml:space="preserve">. </w:t>
      </w:r>
      <w:r w:rsidRPr="00D05283">
        <w:rPr>
          <w:rFonts w:ascii="Times New Roman" w:hAnsi="Times New Roman" w:cs="Times New Roman"/>
          <w:sz w:val="18"/>
          <w:szCs w:val="18"/>
        </w:rPr>
        <w:t xml:space="preserve">Ainsi, de cercle en cercle, la blessure individuelle devient maladie communautaire, puis crise sociétale, puis pathologie civilisationnelle. Ce que la MTHS révèle, c’est que derrière les conflits, les guerres, les violences, les effondrements moraux et institutionnels, se cache une même racine : la rupture de l’axe spirituel, la perte de la paix intérieure, l’éloignement de la Source de Vie. </w:t>
      </w:r>
    </w:p>
    <w:p w14:paraId="62799052" w14:textId="77777777" w:rsidR="00D05283"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III- LA RESTAURATION DE L’ÂME ET LE CHEMIN DE LA SPIRALE ASCENDANTE : DE LA BLESSURE A L’ALLIANCE RENOUVELEE </w:t>
      </w:r>
    </w:p>
    <w:p w14:paraId="729E8067" w14:textId="77777777" w:rsidR="00D05283"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Mais l’histoire de l’âme africaine ne s’achève pas dans la chute. Là où la spirale pathogénique descend, la spirale thérapeutique peut s’élever. Là où la déviance a posé ses racines, la Source de Vie continue d’appeler, silencieuse et insistante, à la réconciliation. Car nul être n’est condamné à demeurer dans l’exil intérieur. La Médecine Traditionnelle des Handicapés Spirituels l’affirme : chaque blessure, même ancienne, porte en elle la semence de la guérison. La restauration commence dans le silence du cœur. L’Ancêtre des ancêtres murmure à l’oreille de l’enfant devenu adulte : “Souviens-toi de ta lignée, de ta parole, de ton souffle.” Le Logos créateur réveille l’intelligence du discernement. Le Grand Guérisseur enseigne que le corps et l’âme sont un seul temple et que la paix intérieure est une médecine. Et le Maître de l’Alliance montre le chemin : se tenir debout, redevenir partenaire de la vie, acteur de la communauté, serviteur de l’ordre invisible.</w:t>
      </w:r>
    </w:p>
    <w:p w14:paraId="2BE066CF" w14:textId="77777777" w:rsidR="00D05283"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Le processus de réparation est double : intérieur et communautaire. À l’intérieur, l’âme retrouve son axe. Les blessures invisibles sont reconnues, nommées et confrontées par la parole sacrée, la confession initiatique, la méditation guidée et les rituels de purification. L’enfant blessé réapprend à écouter la Source, à distinguer le bien du mal, à ressentir la paix comme présence vivante. Les traumatismes, les influences pathogènes et les </w:t>
      </w:r>
      <w:r w:rsidRPr="00D05283">
        <w:rPr>
          <w:rFonts w:ascii="Times New Roman" w:hAnsi="Times New Roman" w:cs="Times New Roman"/>
          <w:sz w:val="18"/>
          <w:szCs w:val="18"/>
        </w:rPr>
        <w:lastRenderedPageBreak/>
        <w:t xml:space="preserve">programmes héréditaires s’effacent progressivement sous la lumière du Logos et la chaleur de l’Alliance restaurée. </w:t>
      </w:r>
    </w:p>
    <w:p w14:paraId="33716302" w14:textId="77777777" w:rsidR="00D05283"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À l’extérieur, la communauté devient le miroir de la guérison. Les relations se réparent, les liens familiaux et sociaux se retissent. Les actes violents laissent place au dialogue, les injustices sont reconnues et réparées, et le tissu social reprend sa trame originelle. L’homme qui se rétablit devient médiateur, guide et gardien des lois invisibles. Il participe à la circulation de la paix, à la protection des jeunes âmes, à la transmission des savoirs, à l’équilibre entre l’homme et la nature, entre le visible et l’invisible. La spirale ascendante a ses étapes : </w:t>
      </w:r>
    </w:p>
    <w:p w14:paraId="56D3D611" w14:textId="77777777" w:rsidR="00D05283"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1. Reconnaissance de la blessure – accepter que l’âme </w:t>
      </w:r>
      <w:proofErr w:type="gramStart"/>
      <w:r w:rsidRPr="00D05283">
        <w:rPr>
          <w:rFonts w:ascii="Times New Roman" w:hAnsi="Times New Roman" w:cs="Times New Roman"/>
          <w:sz w:val="18"/>
          <w:szCs w:val="18"/>
        </w:rPr>
        <w:t>a</w:t>
      </w:r>
      <w:proofErr w:type="gramEnd"/>
      <w:r w:rsidRPr="00D05283">
        <w:rPr>
          <w:rFonts w:ascii="Times New Roman" w:hAnsi="Times New Roman" w:cs="Times New Roman"/>
          <w:sz w:val="18"/>
          <w:szCs w:val="18"/>
        </w:rPr>
        <w:t xml:space="preserve"> été atteinte, sans honte ni jugement. </w:t>
      </w:r>
    </w:p>
    <w:p w14:paraId="20DBB111" w14:textId="77777777" w:rsidR="00D05283"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2. Purification et réconciliation intérieure – par rituels, prière, confession, introspection et guidance thérapeutique.  </w:t>
      </w:r>
    </w:p>
    <w:p w14:paraId="41514789" w14:textId="77777777" w:rsidR="00D05283"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3. Restitution à la communauté – réparation des liens, participation à la vie collective, engagement dans l’éducation et la protection des jeunes générations. </w:t>
      </w:r>
    </w:p>
    <w:p w14:paraId="2FEE76F0" w14:textId="77777777" w:rsidR="00D05283"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4. Réactivation de la mémoire ancestrale – restauration des alliances rompues, rétablissement des pactes sacrés, réappropriation de l’identité culturelle et spirituelle. </w:t>
      </w:r>
    </w:p>
    <w:p w14:paraId="718AAF58" w14:textId="77777777" w:rsidR="00D05283"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5. Réalignement avec la Source de Vie – connexion consciente au Logos, à l’Ancêtre, au Grand Guérisseur et au Maître de l’Alliance, intégrant foi et tradition dans un mouvement unique de vie. </w:t>
      </w:r>
    </w:p>
    <w:p w14:paraId="70E71F7D" w14:textId="77777777" w:rsidR="00D05283"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 xml:space="preserve">Dans cette spirale, chaque cercle ascendant nourrit le suivant. La paix intérieure se propage comme un feu qui éclaire les ténèbres, guérissant non seulement l’individu, mais aussi sa famille, son village, et, en résonance, la société tout entière. La MTHS révèle alors que la restauration de l’âme n’est jamais solitaire : elle est toujours communion, alliance et responsabilité collective. Enfin, la lecture christique </w:t>
      </w:r>
      <w:proofErr w:type="spellStart"/>
      <w:r w:rsidRPr="00D05283">
        <w:rPr>
          <w:rFonts w:ascii="Times New Roman" w:hAnsi="Times New Roman" w:cs="Times New Roman"/>
          <w:sz w:val="18"/>
          <w:szCs w:val="18"/>
        </w:rPr>
        <w:t>inculturée</w:t>
      </w:r>
      <w:proofErr w:type="spellEnd"/>
      <w:r w:rsidRPr="00D05283">
        <w:rPr>
          <w:rFonts w:ascii="Times New Roman" w:hAnsi="Times New Roman" w:cs="Times New Roman"/>
          <w:sz w:val="18"/>
          <w:szCs w:val="18"/>
        </w:rPr>
        <w:t xml:space="preserve"> trouve ici sa plénitude. </w:t>
      </w:r>
    </w:p>
    <w:p w14:paraId="02B442CE" w14:textId="77777777" w:rsidR="00D05283"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lastRenderedPageBreak/>
        <w:t>Le Christ voilé dans les figures de la Source, du Logos, de l’Ancêtre, du Grand Guérisseur et du Maître de l’Alliance se manifeste comme Celui qui restaure l’homme dans sa dignité, qui rend la paix à l’âme, qui transforme la blessure en force de vie. La guérison n’est pas seulement psychologique ou spirituelle : elle est sacramentelle, opérant une métamorphose invisible qui éclaire les gestes, les paroles, les pensées et les relations.</w:t>
      </w:r>
    </w:p>
    <w:p w14:paraId="5A55116C" w14:textId="17B12A66" w:rsidR="00EE287D" w:rsidRPr="00D05283" w:rsidRDefault="00EE287D" w:rsidP="00D05283">
      <w:pPr>
        <w:spacing w:line="360" w:lineRule="auto"/>
        <w:ind w:firstLine="708"/>
        <w:jc w:val="both"/>
        <w:rPr>
          <w:rFonts w:ascii="Times New Roman" w:hAnsi="Times New Roman" w:cs="Times New Roman"/>
          <w:sz w:val="18"/>
          <w:szCs w:val="18"/>
        </w:rPr>
      </w:pPr>
      <w:r w:rsidRPr="00D05283">
        <w:rPr>
          <w:rFonts w:ascii="Times New Roman" w:hAnsi="Times New Roman" w:cs="Times New Roman"/>
          <w:sz w:val="18"/>
          <w:szCs w:val="18"/>
        </w:rPr>
        <w:t>Ainsi s’achève l’Avant-propos initiatique, mais s’ouvre un chemin. Un chemin que chaque lecteur, chaque praticien, chaque éducateur et chaque famille est appelé à parcourir. Un chemin où la blessure invisible devient enseignement, où la déviance spirituelle devient connaissance, et où l’Alliance restaurée devient lumière pour toute l’Afrique et au-delà.</w:t>
      </w:r>
    </w:p>
    <w:sectPr w:rsidR="00EE287D" w:rsidRPr="00D05283" w:rsidSect="00D05283">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87D"/>
    <w:rsid w:val="001552F7"/>
    <w:rsid w:val="00186A94"/>
    <w:rsid w:val="001C499D"/>
    <w:rsid w:val="00874EC9"/>
    <w:rsid w:val="00A26E6B"/>
    <w:rsid w:val="00B04921"/>
    <w:rsid w:val="00D05283"/>
    <w:rsid w:val="00EB12DD"/>
    <w:rsid w:val="00EE287D"/>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F6969"/>
  <w15:chartTrackingRefBased/>
  <w15:docId w15:val="{E23A1AB4-D430-4E5D-98EF-D0F15FA34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E2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E2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E287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E287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E287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E287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E287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E287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E287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E287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E287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E287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E287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E287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E287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E287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E287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E287D"/>
    <w:rPr>
      <w:rFonts w:eastAsiaTheme="majorEastAsia" w:cstheme="majorBidi"/>
      <w:color w:val="272727" w:themeColor="text1" w:themeTint="D8"/>
    </w:rPr>
  </w:style>
  <w:style w:type="paragraph" w:styleId="Titre">
    <w:name w:val="Title"/>
    <w:basedOn w:val="Normal"/>
    <w:next w:val="Normal"/>
    <w:link w:val="TitreCar"/>
    <w:uiPriority w:val="10"/>
    <w:qFormat/>
    <w:rsid w:val="00EE2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E287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E287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E287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E287D"/>
    <w:pPr>
      <w:spacing w:before="160"/>
      <w:jc w:val="center"/>
    </w:pPr>
    <w:rPr>
      <w:i/>
      <w:iCs/>
      <w:color w:val="404040" w:themeColor="text1" w:themeTint="BF"/>
    </w:rPr>
  </w:style>
  <w:style w:type="character" w:customStyle="1" w:styleId="CitationCar">
    <w:name w:val="Citation Car"/>
    <w:basedOn w:val="Policepardfaut"/>
    <w:link w:val="Citation"/>
    <w:uiPriority w:val="29"/>
    <w:rsid w:val="00EE287D"/>
    <w:rPr>
      <w:i/>
      <w:iCs/>
      <w:color w:val="404040" w:themeColor="text1" w:themeTint="BF"/>
    </w:rPr>
  </w:style>
  <w:style w:type="paragraph" w:styleId="Paragraphedeliste">
    <w:name w:val="List Paragraph"/>
    <w:basedOn w:val="Normal"/>
    <w:uiPriority w:val="34"/>
    <w:qFormat/>
    <w:rsid w:val="00EE287D"/>
    <w:pPr>
      <w:ind w:left="720"/>
      <w:contextualSpacing/>
    </w:pPr>
  </w:style>
  <w:style w:type="character" w:styleId="Accentuationintense">
    <w:name w:val="Intense Emphasis"/>
    <w:basedOn w:val="Policepardfaut"/>
    <w:uiPriority w:val="21"/>
    <w:qFormat/>
    <w:rsid w:val="00EE287D"/>
    <w:rPr>
      <w:i/>
      <w:iCs/>
      <w:color w:val="2F5496" w:themeColor="accent1" w:themeShade="BF"/>
    </w:rPr>
  </w:style>
  <w:style w:type="paragraph" w:styleId="Citationintense">
    <w:name w:val="Intense Quote"/>
    <w:basedOn w:val="Normal"/>
    <w:next w:val="Normal"/>
    <w:link w:val="CitationintenseCar"/>
    <w:uiPriority w:val="30"/>
    <w:qFormat/>
    <w:rsid w:val="00EE2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E287D"/>
    <w:rPr>
      <w:i/>
      <w:iCs/>
      <w:color w:val="2F5496" w:themeColor="accent1" w:themeShade="BF"/>
    </w:rPr>
  </w:style>
  <w:style w:type="character" w:styleId="Rfrenceintense">
    <w:name w:val="Intense Reference"/>
    <w:basedOn w:val="Policepardfaut"/>
    <w:uiPriority w:val="32"/>
    <w:qFormat/>
    <w:rsid w:val="00EE2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4164</Words>
  <Characters>22906</Characters>
  <Application>Microsoft Office Word</Application>
  <DocSecurity>0</DocSecurity>
  <Lines>190</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2</cp:revision>
  <dcterms:created xsi:type="dcterms:W3CDTF">2026-07-20T09:03:00Z</dcterms:created>
  <dcterms:modified xsi:type="dcterms:W3CDTF">2026-07-20T09:03:00Z</dcterms:modified>
</cp:coreProperties>
</file>