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6462F" w14:textId="77777777" w:rsidR="00A76095" w:rsidRPr="00576006" w:rsidRDefault="00A76095" w:rsidP="00576006">
      <w:pPr>
        <w:spacing w:line="360" w:lineRule="auto"/>
        <w:jc w:val="both"/>
        <w:rPr>
          <w:rFonts w:ascii="Times New Roman" w:hAnsi="Times New Roman" w:cs="Times New Roman"/>
          <w:sz w:val="18"/>
          <w:szCs w:val="18"/>
        </w:rPr>
      </w:pPr>
    </w:p>
    <w:p w14:paraId="5E38832E" w14:textId="77777777" w:rsidR="00A76095" w:rsidRPr="00576006" w:rsidRDefault="00A76095" w:rsidP="00576006">
      <w:pPr>
        <w:spacing w:line="360" w:lineRule="auto"/>
        <w:jc w:val="both"/>
        <w:rPr>
          <w:rFonts w:ascii="Times New Roman" w:hAnsi="Times New Roman" w:cs="Times New Roman"/>
          <w:sz w:val="18"/>
          <w:szCs w:val="18"/>
        </w:rPr>
      </w:pPr>
    </w:p>
    <w:p w14:paraId="538026E3" w14:textId="77777777" w:rsidR="00A76095" w:rsidRPr="00576006" w:rsidRDefault="00A76095" w:rsidP="00576006">
      <w:pPr>
        <w:spacing w:line="360" w:lineRule="auto"/>
        <w:jc w:val="both"/>
        <w:rPr>
          <w:rFonts w:ascii="Times New Roman" w:hAnsi="Times New Roman" w:cs="Times New Roman"/>
          <w:sz w:val="18"/>
          <w:szCs w:val="18"/>
        </w:rPr>
      </w:pPr>
    </w:p>
    <w:p w14:paraId="0D47EA91" w14:textId="77FFDFBC" w:rsidR="00A76095" w:rsidRPr="00576006" w:rsidRDefault="00A76095" w:rsidP="00576006">
      <w:pPr>
        <w:spacing w:line="360" w:lineRule="auto"/>
        <w:jc w:val="both"/>
        <w:rPr>
          <w:rFonts w:ascii="Times New Roman" w:hAnsi="Times New Roman" w:cs="Times New Roman"/>
          <w:sz w:val="18"/>
          <w:szCs w:val="18"/>
        </w:rPr>
      </w:pPr>
      <w:r w:rsidRPr="00576006">
        <w:rPr>
          <w:rFonts w:ascii="Times New Roman" w:hAnsi="Times New Roman" w:cs="Times New Roman"/>
          <w:sz w:val="18"/>
          <w:szCs w:val="18"/>
        </w:rPr>
        <w:t>"ENJEUX ET DÉFIS DU CONTRÔLE SPIRITUEL DE L'HOMME</w:t>
      </w:r>
      <w:r w:rsidR="00576006">
        <w:rPr>
          <w:rFonts w:ascii="Times New Roman" w:hAnsi="Times New Roman" w:cs="Times New Roman"/>
          <w:sz w:val="18"/>
          <w:szCs w:val="18"/>
        </w:rPr>
        <w:t> </w:t>
      </w:r>
      <w:r w:rsidRPr="00576006">
        <w:rPr>
          <w:rFonts w:ascii="Times New Roman" w:hAnsi="Times New Roman" w:cs="Times New Roman"/>
          <w:sz w:val="18"/>
          <w:szCs w:val="18"/>
        </w:rPr>
        <w:t xml:space="preserve"> </w:t>
      </w:r>
    </w:p>
    <w:p w14:paraId="0B322072" w14:textId="33CDF228" w:rsidR="00186A94" w:rsidRPr="00576006" w:rsidRDefault="00A76095" w:rsidP="00576006">
      <w:pPr>
        <w:spacing w:line="360" w:lineRule="auto"/>
        <w:jc w:val="both"/>
        <w:rPr>
          <w:rFonts w:ascii="Times New Roman" w:hAnsi="Times New Roman" w:cs="Times New Roman"/>
          <w:sz w:val="18"/>
          <w:szCs w:val="18"/>
        </w:rPr>
      </w:pPr>
      <w:proofErr w:type="gramStart"/>
      <w:r w:rsidRPr="00576006">
        <w:rPr>
          <w:rFonts w:ascii="Times New Roman" w:hAnsi="Times New Roman" w:cs="Times New Roman"/>
          <w:sz w:val="18"/>
          <w:szCs w:val="18"/>
        </w:rPr>
        <w:t>par</w:t>
      </w:r>
      <w:proofErr w:type="gramEnd"/>
      <w:r w:rsidRPr="00576006">
        <w:rPr>
          <w:rFonts w:ascii="Times New Roman" w:hAnsi="Times New Roman" w:cs="Times New Roman"/>
          <w:sz w:val="18"/>
          <w:szCs w:val="18"/>
        </w:rPr>
        <w:t xml:space="preserve"> les Sociétés Initiatiques Secrètes Africaines, les Sectes et les Loges Exotériques Occidentales" Approche clinique de la Médecine Traditionnelle des Handicapés Spirituels (MTHS) </w:t>
      </w:r>
    </w:p>
    <w:p w14:paraId="0249B4BB" w14:textId="77777777" w:rsidR="00A76095" w:rsidRPr="00576006" w:rsidRDefault="00A76095" w:rsidP="00576006">
      <w:pPr>
        <w:spacing w:line="360" w:lineRule="auto"/>
        <w:jc w:val="both"/>
        <w:rPr>
          <w:rFonts w:ascii="Times New Roman" w:hAnsi="Times New Roman" w:cs="Times New Roman"/>
          <w:sz w:val="18"/>
          <w:szCs w:val="18"/>
        </w:rPr>
      </w:pPr>
    </w:p>
    <w:p w14:paraId="793A15EA" w14:textId="78F35AE2" w:rsidR="00A76095" w:rsidRPr="00576006" w:rsidRDefault="00A76095" w:rsidP="00576006">
      <w:pPr>
        <w:spacing w:line="360" w:lineRule="auto"/>
        <w:jc w:val="both"/>
        <w:rPr>
          <w:rFonts w:ascii="Times New Roman" w:hAnsi="Times New Roman" w:cs="Times New Roman"/>
          <w:sz w:val="18"/>
          <w:szCs w:val="18"/>
        </w:rPr>
      </w:pPr>
      <w:r w:rsidRPr="00576006">
        <w:rPr>
          <w:rFonts w:ascii="Times New Roman" w:hAnsi="Times New Roman" w:cs="Times New Roman"/>
          <w:sz w:val="18"/>
          <w:szCs w:val="18"/>
        </w:rPr>
        <w:br w:type="page"/>
      </w:r>
    </w:p>
    <w:p w14:paraId="2AF27DB9" w14:textId="02AFCE57" w:rsidR="00A76095" w:rsidRPr="00576006" w:rsidRDefault="00A76095" w:rsidP="00576006">
      <w:pPr>
        <w:spacing w:line="360" w:lineRule="auto"/>
        <w:jc w:val="both"/>
        <w:rPr>
          <w:rFonts w:ascii="Times New Roman" w:hAnsi="Times New Roman" w:cs="Times New Roman"/>
          <w:sz w:val="18"/>
          <w:szCs w:val="18"/>
        </w:rPr>
      </w:pPr>
      <w:r w:rsidRPr="00576006">
        <w:rPr>
          <w:rFonts w:ascii="Times New Roman" w:hAnsi="Times New Roman" w:cs="Times New Roman"/>
          <w:sz w:val="18"/>
          <w:szCs w:val="18"/>
        </w:rPr>
        <w:lastRenderedPageBreak/>
        <w:t>LES CLÉFS DU SUCCÈS DE L’ÉCOLE DU FUTUR</w:t>
      </w:r>
    </w:p>
    <w:p w14:paraId="21B7FB9E"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706B35EA"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576006">
        <w:rPr>
          <w:rFonts w:ascii="Times New Roman" w:hAnsi="Times New Roman" w:cs="Times New Roman"/>
          <w:sz w:val="18"/>
          <w:szCs w:val="18"/>
        </w:rPr>
        <w:t>des cinq continent</w:t>
      </w:r>
      <w:proofErr w:type="gramEnd"/>
      <w:r w:rsidRPr="00576006">
        <w:rPr>
          <w:rFonts w:ascii="Times New Roman" w:hAnsi="Times New Roman" w:cs="Times New Roman"/>
          <w:sz w:val="18"/>
          <w:szCs w:val="18"/>
        </w:rPr>
        <w:t xml:space="preserve"> de la Planète Terre. </w:t>
      </w:r>
    </w:p>
    <w:p w14:paraId="12AF5B55"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4048BE11" w14:textId="29A25650"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570F3209"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576006">
        <w:rPr>
          <w:rFonts w:ascii="Times New Roman" w:hAnsi="Times New Roman" w:cs="Times New Roman"/>
          <w:sz w:val="18"/>
          <w:szCs w:val="18"/>
        </w:rPr>
        <w:t>sacerdoce;</w:t>
      </w:r>
      <w:proofErr w:type="gramEnd"/>
      <w:r w:rsidRPr="00576006">
        <w:rPr>
          <w:rFonts w:ascii="Times New Roman" w:hAnsi="Times New Roman" w:cs="Times New Roman"/>
          <w:sz w:val="18"/>
          <w:szCs w:val="18"/>
        </w:rPr>
        <w:t xml:space="preserve"> Puisque tu as oublié la loi de ton Dieu, J'oublierai aussi tes enfants » (OSEE 4.6). </w:t>
      </w:r>
    </w:p>
    <w:p w14:paraId="6FA8DE8B"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NOTRE METHODE DE TRANSFORMATION : « </w:t>
      </w:r>
      <w:proofErr w:type="gramStart"/>
      <w:r w:rsidRPr="00576006">
        <w:rPr>
          <w:rFonts w:ascii="Times New Roman" w:hAnsi="Times New Roman" w:cs="Times New Roman"/>
          <w:sz w:val="18"/>
          <w:szCs w:val="18"/>
        </w:rPr>
        <w:t>Homme!!!</w:t>
      </w:r>
      <w:proofErr w:type="gramEnd"/>
      <w:r w:rsidRPr="00576006">
        <w:rPr>
          <w:rFonts w:ascii="Times New Roman" w:hAnsi="Times New Roman" w:cs="Times New Roman"/>
          <w:sz w:val="18"/>
          <w:szCs w:val="18"/>
        </w:rPr>
        <w:t xml:space="preserve"> connais-toi d'abord spirituellement toi-</w:t>
      </w:r>
      <w:proofErr w:type="gramStart"/>
      <w:r w:rsidRPr="00576006">
        <w:rPr>
          <w:rFonts w:ascii="Times New Roman" w:hAnsi="Times New Roman" w:cs="Times New Roman"/>
          <w:sz w:val="18"/>
          <w:szCs w:val="18"/>
        </w:rPr>
        <w:t>même;</w:t>
      </w:r>
      <w:proofErr w:type="gramEnd"/>
      <w:r w:rsidRPr="00576006">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72B415CF"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47F2AB1A" w14:textId="3C6E68B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(Jean Paul Sylvain SIDA ABENA)</w:t>
      </w:r>
    </w:p>
    <w:p w14:paraId="3075B279" w14:textId="2E4CA739" w:rsidR="00A76095" w:rsidRPr="00576006" w:rsidRDefault="00A76095" w:rsidP="00576006">
      <w:pPr>
        <w:spacing w:line="360" w:lineRule="auto"/>
        <w:jc w:val="both"/>
        <w:rPr>
          <w:rFonts w:ascii="Times New Roman" w:hAnsi="Times New Roman" w:cs="Times New Roman"/>
          <w:sz w:val="18"/>
          <w:szCs w:val="18"/>
        </w:rPr>
      </w:pPr>
      <w:r w:rsidRPr="00576006">
        <w:rPr>
          <w:rFonts w:ascii="Times New Roman" w:hAnsi="Times New Roman" w:cs="Times New Roman"/>
          <w:sz w:val="18"/>
          <w:szCs w:val="18"/>
        </w:rPr>
        <w:br w:type="page"/>
      </w:r>
    </w:p>
    <w:p w14:paraId="4DB80954" w14:textId="11782A41"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lastRenderedPageBreak/>
        <w:t>SOMMAIRE</w:t>
      </w:r>
    </w:p>
    <w:p w14:paraId="38EA8330"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Préface……………………………………………………………………</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.P.14 Avant-propos……………………………………………………………</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.P.21 </w:t>
      </w:r>
    </w:p>
    <w:p w14:paraId="78134F68"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 xml:space="preserve">Introduction générale…………………………………………………………P.26 </w:t>
      </w:r>
    </w:p>
    <w:p w14:paraId="296E7D0E"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PARTIE I : FONDEMENTS HISTORIQUES ET CONCEPTUELS DU CONTRÔLE SPIRITUEL………………………………………………</w:t>
      </w:r>
      <w:proofErr w:type="gramStart"/>
      <w:r w:rsidRPr="00576006">
        <w:rPr>
          <w:rFonts w:ascii="Times New Roman" w:hAnsi="Times New Roman" w:cs="Times New Roman"/>
          <w:sz w:val="16"/>
          <w:szCs w:val="16"/>
        </w:rPr>
        <w:t>…….….P.</w:t>
      </w:r>
      <w:proofErr w:type="gramEnd"/>
      <w:r w:rsidRPr="00576006">
        <w:rPr>
          <w:rFonts w:ascii="Times New Roman" w:hAnsi="Times New Roman" w:cs="Times New Roman"/>
          <w:sz w:val="16"/>
          <w:szCs w:val="16"/>
        </w:rPr>
        <w:t xml:space="preserve">36 </w:t>
      </w:r>
    </w:p>
    <w:p w14:paraId="02AD9AA1"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 xml:space="preserve">Chapitre 1 : Anthropologie du pouvoir invisible………………………………P.37 </w:t>
      </w:r>
    </w:p>
    <w:p w14:paraId="1AB63CF7"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 xml:space="preserve">Chapitre 2 : Origines des sociétés initiatiques africaines……………………P.47 </w:t>
      </w:r>
    </w:p>
    <w:p w14:paraId="28F96886"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 xml:space="preserve">Chapitre 3 : Naissance et évolution des loges exotériques </w:t>
      </w:r>
      <w:proofErr w:type="gramStart"/>
      <w:r w:rsidRPr="00576006">
        <w:rPr>
          <w:rFonts w:ascii="Times New Roman" w:hAnsi="Times New Roman" w:cs="Times New Roman"/>
          <w:sz w:val="16"/>
          <w:szCs w:val="16"/>
        </w:rPr>
        <w:t>occidentales....</w:t>
      </w:r>
      <w:proofErr w:type="gramEnd"/>
      <w:r w:rsidRPr="00576006">
        <w:rPr>
          <w:rFonts w:ascii="Times New Roman" w:hAnsi="Times New Roman" w:cs="Times New Roman"/>
          <w:sz w:val="16"/>
          <w:szCs w:val="16"/>
        </w:rPr>
        <w:t xml:space="preserve">P.58 </w:t>
      </w:r>
    </w:p>
    <w:p w14:paraId="3EC0E118"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 xml:space="preserve">Chapitre 4 : Sectes et mouvements spirituels contemporains……………...P.67 </w:t>
      </w:r>
    </w:p>
    <w:p w14:paraId="69174655"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PARTIE II : MÉCANISMES DU CONTRÔLE SPIRITUEL……………</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.P.76 </w:t>
      </w:r>
    </w:p>
    <w:p w14:paraId="2F1E50D0"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 xml:space="preserve">Chapitre 5 : Psychologie de l’emprise…………………………………………P.77 </w:t>
      </w:r>
    </w:p>
    <w:p w14:paraId="12C34172"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6 : Techniques rituelles de domination…………</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.P.86 </w:t>
      </w:r>
    </w:p>
    <w:p w14:paraId="4493AFA0"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 xml:space="preserve">Chapitre 7 : Dimension énergétique et spirituelle (Approche </w:t>
      </w:r>
      <w:proofErr w:type="gramStart"/>
      <w:r w:rsidRPr="00576006">
        <w:rPr>
          <w:rFonts w:ascii="Times New Roman" w:hAnsi="Times New Roman" w:cs="Times New Roman"/>
          <w:sz w:val="16"/>
          <w:szCs w:val="16"/>
        </w:rPr>
        <w:t>MTHS)…</w:t>
      </w:r>
      <w:proofErr w:type="gramEnd"/>
      <w:r w:rsidRPr="00576006">
        <w:rPr>
          <w:rFonts w:ascii="Times New Roman" w:hAnsi="Times New Roman" w:cs="Times New Roman"/>
          <w:sz w:val="16"/>
          <w:szCs w:val="16"/>
        </w:rPr>
        <w:t xml:space="preserve">……P.95 </w:t>
      </w:r>
    </w:p>
    <w:p w14:paraId="610BB7E4"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8 : Le contrôle par la peur métaphysique……………………</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P.104 </w:t>
      </w:r>
    </w:p>
    <w:p w14:paraId="5998F857"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 xml:space="preserve">PARTIE III : IMPACTS INDIVIDUELS, FAMILIAUX ET SOCIÉTAUX……P.112 </w:t>
      </w:r>
    </w:p>
    <w:p w14:paraId="1D753E8D"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9 : Désintégration psychique…………………………………</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.P.113 </w:t>
      </w:r>
    </w:p>
    <w:p w14:paraId="704139BA"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10 : Famille et héritage initiatique……………………………</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.P.121 </w:t>
      </w:r>
    </w:p>
    <w:p w14:paraId="5A0B7661"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11 : Contrôle spirituel et pouvoir économique………………</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P.129 </w:t>
      </w:r>
    </w:p>
    <w:p w14:paraId="5AFB0697" w14:textId="3E40E12E"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12 : Géopolitique du secret……………………………………</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P.138 </w:t>
      </w:r>
    </w:p>
    <w:p w14:paraId="39481D20"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PARTIE IV : APPROCHE CLINIQUE DE LA MTHS…………………</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.P.147 </w:t>
      </w:r>
    </w:p>
    <w:p w14:paraId="692FDB59"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13 : Définition du Handicap Spirituel…………………………</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P.148 </w:t>
      </w:r>
    </w:p>
    <w:p w14:paraId="2AFDDE5C"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 xml:space="preserve">Chapitre 14 : Protocole clinique de prise en charge……………………...…P.157 </w:t>
      </w:r>
    </w:p>
    <w:p w14:paraId="357D800D"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15 : Thérapie communautaire et réintégration………………</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P.166 </w:t>
      </w:r>
    </w:p>
    <w:p w14:paraId="4780D13F"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lastRenderedPageBreak/>
        <w:t>Chapitre 16 : Prévention et éducation spirituelle………………………</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P.174 </w:t>
      </w:r>
    </w:p>
    <w:p w14:paraId="6CC0427C"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PARTIE V : ENJEUX ET DÉFIS CONTEMPORAINS…………………</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P.183 </w:t>
      </w:r>
    </w:p>
    <w:p w14:paraId="3447BF6F"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 xml:space="preserve">Chapitre 17 : Numérisation et nouveaux modes de contrôle………………P.184 </w:t>
      </w:r>
    </w:p>
    <w:p w14:paraId="58419A2F"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18 : Liberté religieuse vs manipulation………………………</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P.192 </w:t>
      </w:r>
    </w:p>
    <w:p w14:paraId="0447CE43"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19 : Dialogue interculturel et désamorçage…………………</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P.202 </w:t>
      </w:r>
    </w:p>
    <w:p w14:paraId="657D58E1" w14:textId="77777777"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Chapitre 20 : Vers une spiritualité libératrice…………………………</w:t>
      </w:r>
      <w:proofErr w:type="gramStart"/>
      <w:r w:rsidRPr="00576006">
        <w:rPr>
          <w:rFonts w:ascii="Times New Roman" w:hAnsi="Times New Roman" w:cs="Times New Roman"/>
          <w:sz w:val="16"/>
          <w:szCs w:val="16"/>
        </w:rPr>
        <w:t>…….</w:t>
      </w:r>
      <w:proofErr w:type="gramEnd"/>
      <w:r w:rsidRPr="00576006">
        <w:rPr>
          <w:rFonts w:ascii="Times New Roman" w:hAnsi="Times New Roman" w:cs="Times New Roman"/>
          <w:sz w:val="16"/>
          <w:szCs w:val="16"/>
        </w:rPr>
        <w:t xml:space="preserve">.P.211 </w:t>
      </w:r>
    </w:p>
    <w:p w14:paraId="0D5DB3C1" w14:textId="51C09E14"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t>CONCLUSION GÉNÉRALE…………………………………………………...P.221</w:t>
      </w:r>
    </w:p>
    <w:p w14:paraId="47855276" w14:textId="60B954E1" w:rsidR="00A76095" w:rsidRPr="00576006" w:rsidRDefault="00A76095" w:rsidP="00576006">
      <w:pPr>
        <w:spacing w:line="360" w:lineRule="auto"/>
        <w:jc w:val="both"/>
        <w:rPr>
          <w:rFonts w:ascii="Times New Roman" w:hAnsi="Times New Roman" w:cs="Times New Roman"/>
          <w:sz w:val="16"/>
          <w:szCs w:val="16"/>
        </w:rPr>
      </w:pPr>
      <w:r w:rsidRPr="00576006">
        <w:rPr>
          <w:rFonts w:ascii="Times New Roman" w:hAnsi="Times New Roman" w:cs="Times New Roman"/>
          <w:sz w:val="16"/>
          <w:szCs w:val="16"/>
        </w:rPr>
        <w:br w:type="page"/>
      </w:r>
    </w:p>
    <w:p w14:paraId="40FA17AD" w14:textId="7304929F" w:rsidR="00A76095" w:rsidRPr="00576006" w:rsidRDefault="00A76095" w:rsidP="00576006">
      <w:pPr>
        <w:spacing w:line="360" w:lineRule="auto"/>
        <w:jc w:val="both"/>
        <w:rPr>
          <w:rFonts w:ascii="Times New Roman" w:hAnsi="Times New Roman" w:cs="Times New Roman"/>
          <w:sz w:val="18"/>
          <w:szCs w:val="18"/>
        </w:rPr>
      </w:pPr>
      <w:r w:rsidRPr="00576006">
        <w:rPr>
          <w:rFonts w:ascii="Times New Roman" w:hAnsi="Times New Roman" w:cs="Times New Roman"/>
          <w:sz w:val="18"/>
          <w:szCs w:val="18"/>
        </w:rPr>
        <w:lastRenderedPageBreak/>
        <w:t>PREFACE</w:t>
      </w:r>
    </w:p>
    <w:p w14:paraId="1C17F391"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Il existe des pouvoirs visibles, et d’autres </w:t>
      </w:r>
      <w:proofErr w:type="spellStart"/>
      <w:proofErr w:type="gramStart"/>
      <w:r w:rsidRPr="00576006">
        <w:rPr>
          <w:rFonts w:ascii="Times New Roman" w:hAnsi="Times New Roman" w:cs="Times New Roman"/>
          <w:sz w:val="18"/>
          <w:szCs w:val="18"/>
        </w:rPr>
        <w:t>invisibles.Les</w:t>
      </w:r>
      <w:proofErr w:type="spellEnd"/>
      <w:proofErr w:type="gramEnd"/>
      <w:r w:rsidRPr="00576006">
        <w:rPr>
          <w:rFonts w:ascii="Times New Roman" w:hAnsi="Times New Roman" w:cs="Times New Roman"/>
          <w:sz w:val="18"/>
          <w:szCs w:val="18"/>
        </w:rPr>
        <w:t xml:space="preserve"> premiers gouvernent les territoires. Les seconds gouvernent les consciences. Depuis l’aube des civilisations, l’homme a cherché à comprendre les forces qui l’entourent. Il a scruté le ciel, interrogé les ancêtres, invoqué le divin, créé des rites, bâti des temples et fondé des fraternités initiatiques. Cette quête n’était pas en soi une dérive ; elle était l’expression d’un besoin profond : celui d’entrer en relation avec l’invisible. </w:t>
      </w:r>
    </w:p>
    <w:p w14:paraId="1ECEC98C"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Mais là où il y a quête, il peut y avoir captation. Là où il y a initiation, il peut y avoir manipulation. Là où il y a transmission, il peut y avoir domination. Ce livre ose affronter une question que beaucoup redoutent d’aborder frontalement : le contrôle spirituel de l’homme. Il ne s’agit pas d’un débat polémique ni d’une accusation généralisée contre les traditions, les fraternités ou les écoles spirituelles. Il s’agit d’une investigation lucide, rigoureuse et clinique sur les mécanismes par lesquels certaines structures </w:t>
      </w:r>
      <w:proofErr w:type="gramStart"/>
      <w:r w:rsidRPr="00576006">
        <w:rPr>
          <w:rFonts w:ascii="Times New Roman" w:hAnsi="Times New Roman" w:cs="Times New Roman"/>
          <w:sz w:val="18"/>
          <w:szCs w:val="18"/>
        </w:rPr>
        <w:t>( sociétés</w:t>
      </w:r>
      <w:proofErr w:type="gramEnd"/>
      <w:r w:rsidRPr="00576006">
        <w:rPr>
          <w:rFonts w:ascii="Times New Roman" w:hAnsi="Times New Roman" w:cs="Times New Roman"/>
          <w:sz w:val="18"/>
          <w:szCs w:val="18"/>
        </w:rPr>
        <w:t xml:space="preserve"> initiatiques secrètes africaines, sectes contemporaines, loges exotériques occidentales) peuvent, dans leurs dérives, transformer la quête spirituelle en système d’emprise. Car le problème n’est pas l’initiation. Le problème n’est pas la tradition. Le problème n’est pas le sacré.  </w:t>
      </w:r>
    </w:p>
    <w:p w14:paraId="4CF281FA"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Le problème surgit lorsque le sacré devient instrument de domination. L’histoire humaine montre que le pouvoir le plus redoutable n’est pas celui des armes, mais celui qui pénètre l’intime. Celui qui façonne les croyances, programme la peur, impose des serments irréversibles, installe la culpabilité, verrouille le silence et fragilise l’autonomie intérieure. Ce pouvoir-là ne laisse pas toujours de traces visibles, mais il peut altérer profondément l’identité, la liberté et l’intégrité psychique. Dans de nombreuses sociétés africaines, les structures initiatiques traditionnelles ont joué un rôle de régulation sociale, de transmission culturelle et d’éducation morale. Elles ont porté une sagesse, structuré des communautés, encadré des générations. </w:t>
      </w:r>
    </w:p>
    <w:p w14:paraId="262E06DD"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lastRenderedPageBreak/>
        <w:t xml:space="preserve">Mais l’évolution des contextes politiques, économiques et urbains a parfois transformé ces espaces en lieux de pression, d’obligation ou d’intimidation spirituelle. Ce qui était transmission peut devenir contrainte. Ce qui était secret protecteur peut devenir secret oppressif. En Occident, les loges ésotériques et certaines fraternités ont également développé des systèmes symboliques puissants, des hiérarchies fermées, des serments de loyauté et des réseaux d’influence. Là encore, l’intention affichée peut être philosophique ou humaniste ; mais lorsque l’appartenance devient condition d’ascension sociale, lorsque le silence protège des abus, lorsque l’initié ne peut plus se retirer sans crainte de représailles 16 symboliques, une question fondamentale se pose : où commence la liberté et où s’installe la servitude invisible ? Quant aux sectes contemporaines, leur mécanisme est plus clairement documenté : rupture avec l’environnement familial, isolement, reprogrammation mentale, culpabilisation, exploitation financière, dépendance affective. Elles illustrent de manière explicite ce que d’autres systèmes pratiquent parfois de manière plus subtile. Ce livre ne se contente pas d’observer. Il analyse. </w:t>
      </w:r>
    </w:p>
    <w:p w14:paraId="105F90D4"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Il propose une lecture anthropologique, psychologique et spirituelle du phénomène de contrôle des consciences. Mais surtout, il introduit une grille d’interprétation originale : celle de la Médecine Traditionnelle des Handicapés Spirituels (MTHS). La MTHS part d’un postulat audacieux : l’emprise spirituelle prolongée peut générer un véritable handicap intérieur. Un handicap invisible, non reconnu par les classifications psychiatriques classiques, mais pourtant perceptible dans la vie des personnes : perte de discernement, peur irrationnelle, dépendance décisionnelle, culpabilité chronique, incapacité à se projeter hors du système d’appartenance. Ce handicap n’est pas imaginaire. Il est vécu. Il affecte les trajectoires professionnelles, les relations familiales, l’équilibre émotionnel, la capacité à aimer librement et à choisir sans contrainte invisible.  </w:t>
      </w:r>
    </w:p>
    <w:p w14:paraId="6BA6247F"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Parler de contrôle spirituel aujourd’hui est essentiel pour plusieurs raisons. </w:t>
      </w:r>
    </w:p>
    <w:p w14:paraId="3E1EA7F1"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lastRenderedPageBreak/>
        <w:t xml:space="preserve">Premièrement, nous vivons une époque de mutation des pouvoirs. Les États ne contrôlent plus seuls les masses ; les réseaux idéologiques, religieux et initiatiques exercent des influences transnationales, parfois plus puissantes que les institutions officielles. </w:t>
      </w:r>
    </w:p>
    <w:p w14:paraId="424D3818"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Deuxièmement, la mondialisation a favorisé l’hybridation des pratiques : traditions africaines réinterprétées en contexte urbain, ésotérisme occidental implanté en Afrique, syncrétismes modernes mêlant technologie, mystique et stratégies d’influence. Le contrôle spirituel se digitalise, se modernise, se camoufle. </w:t>
      </w:r>
    </w:p>
    <w:p w14:paraId="38B6107F"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Troisièmement, la liberté religieuse (pilier fondamental des sociétés démocratiques) ne peut être un prétexte pour ignorer les abus. Respecter les croyances ne signifie pas légitimer les mécanismes d’emprise. L’enjeu est délicat : comment dénoncer la manipulation sans attaquer la culture ? Comment protéger les individus sans mépriser les traditions ? Comment critiquer les dérives sans nourrir la stigmatisation ? Ce livre tente de relever ce défi avec équilibre. Il ne condamne pas les sociétés initiatiques africaines dans leur essence culturelle. Il ne caricature pas les loges occidentales. Il 18 ne réduit pas toutes les fraternités à des systèmes d’oppression. Il distingue. Il analyse. </w:t>
      </w:r>
    </w:p>
    <w:p w14:paraId="0E26E114"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Il différencie la tradition structurante de la dérive dominatrice. Car toute structure de pouvoir porte en elle un risque : celui de substituer l’obéissance à la conscience. Le contrôle spirituel devient pathologique lorsqu’il : </w:t>
      </w:r>
    </w:p>
    <w:p w14:paraId="75037126"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impose</w:t>
      </w:r>
      <w:proofErr w:type="gramEnd"/>
      <w:r w:rsidRPr="00576006">
        <w:rPr>
          <w:rFonts w:ascii="Times New Roman" w:hAnsi="Times New Roman" w:cs="Times New Roman"/>
          <w:sz w:val="18"/>
          <w:szCs w:val="18"/>
        </w:rPr>
        <w:t xml:space="preserve"> des serments irrévocables sans consentement éclairé ; </w:t>
      </w:r>
    </w:p>
    <w:p w14:paraId="6DE93E20"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menace</w:t>
      </w:r>
      <w:proofErr w:type="gramEnd"/>
      <w:r w:rsidRPr="00576006">
        <w:rPr>
          <w:rFonts w:ascii="Times New Roman" w:hAnsi="Times New Roman" w:cs="Times New Roman"/>
          <w:sz w:val="18"/>
          <w:szCs w:val="18"/>
        </w:rPr>
        <w:t xml:space="preserve"> symboliquement ou spirituellement ceux qui souhaitent se retirer ; </w:t>
      </w:r>
    </w:p>
    <w:p w14:paraId="56341DC2"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instrumentalise</w:t>
      </w:r>
      <w:proofErr w:type="gramEnd"/>
      <w:r w:rsidRPr="00576006">
        <w:rPr>
          <w:rFonts w:ascii="Times New Roman" w:hAnsi="Times New Roman" w:cs="Times New Roman"/>
          <w:sz w:val="18"/>
          <w:szCs w:val="18"/>
        </w:rPr>
        <w:t xml:space="preserve"> la peur de la malédiction ou de la perte ; </w:t>
      </w:r>
    </w:p>
    <w:p w14:paraId="7F6D020C"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exploite</w:t>
      </w:r>
      <w:proofErr w:type="gramEnd"/>
      <w:r w:rsidRPr="00576006">
        <w:rPr>
          <w:rFonts w:ascii="Times New Roman" w:hAnsi="Times New Roman" w:cs="Times New Roman"/>
          <w:sz w:val="18"/>
          <w:szCs w:val="18"/>
        </w:rPr>
        <w:t xml:space="preserve"> financièrement ou socialement les membres ; </w:t>
      </w:r>
    </w:p>
    <w:p w14:paraId="26568F7E"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lastRenderedPageBreak/>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empêche</w:t>
      </w:r>
      <w:proofErr w:type="gramEnd"/>
      <w:r w:rsidRPr="00576006">
        <w:rPr>
          <w:rFonts w:ascii="Times New Roman" w:hAnsi="Times New Roman" w:cs="Times New Roman"/>
          <w:sz w:val="18"/>
          <w:szCs w:val="18"/>
        </w:rPr>
        <w:t xml:space="preserve"> l’individu d’exercer son libre arbitre. </w:t>
      </w:r>
    </w:p>
    <w:p w14:paraId="28CC5D9D" w14:textId="43301305"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À ce stade, nous ne sommes plus dans la transmission culturelle. Nous sommes dans la captation ontologique. La MTHS propose alors une réponse thérapeutique. Non pas une croisade, mais une restauration. Non pas une destruction des appartenances, mais une guérison des blessures invisibles. Guérir signifie ici : </w:t>
      </w:r>
    </w:p>
    <w:p w14:paraId="5C897F21"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restaurer</w:t>
      </w:r>
      <w:proofErr w:type="gramEnd"/>
      <w:r w:rsidRPr="00576006">
        <w:rPr>
          <w:rFonts w:ascii="Times New Roman" w:hAnsi="Times New Roman" w:cs="Times New Roman"/>
          <w:sz w:val="18"/>
          <w:szCs w:val="18"/>
        </w:rPr>
        <w:t xml:space="preserve"> la capacité de choisir ; </w:t>
      </w:r>
    </w:p>
    <w:p w14:paraId="041D82EB"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dissoudre</w:t>
      </w:r>
      <w:proofErr w:type="gramEnd"/>
      <w:r w:rsidRPr="00576006">
        <w:rPr>
          <w:rFonts w:ascii="Times New Roman" w:hAnsi="Times New Roman" w:cs="Times New Roman"/>
          <w:sz w:val="18"/>
          <w:szCs w:val="18"/>
        </w:rPr>
        <w:t xml:space="preserve"> les pactes intériorisés de peur ; </w:t>
      </w:r>
    </w:p>
    <w:p w14:paraId="1C22B73D"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réconcilier</w:t>
      </w:r>
      <w:proofErr w:type="gramEnd"/>
      <w:r w:rsidRPr="00576006">
        <w:rPr>
          <w:rFonts w:ascii="Times New Roman" w:hAnsi="Times New Roman" w:cs="Times New Roman"/>
          <w:sz w:val="18"/>
          <w:szCs w:val="18"/>
        </w:rPr>
        <w:t xml:space="preserve"> l’individu avec sa dignité ; </w:t>
      </w:r>
    </w:p>
    <w:p w14:paraId="03066EFB"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rétablir</w:t>
      </w:r>
      <w:proofErr w:type="gramEnd"/>
      <w:r w:rsidRPr="00576006">
        <w:rPr>
          <w:rFonts w:ascii="Times New Roman" w:hAnsi="Times New Roman" w:cs="Times New Roman"/>
          <w:sz w:val="18"/>
          <w:szCs w:val="18"/>
        </w:rPr>
        <w:t xml:space="preserve"> l’autonomie spirituelle.  </w:t>
      </w:r>
    </w:p>
    <w:p w14:paraId="277B1CF5"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Ce livre est donc à la fois un diagnostic et une proposition. Il met en lumière des mécanismes souvent tus. Il donne des mots à des expériences indicibles. Il offre des outils d’analyse à ceux qui accompagnent (thérapeutes, leaders communautaires, éducateurs, responsables religieux) et il tend la main à ceux qui se sentent prisonniers d’un système invisible. Il ne s’agit pas d’encourager la rupture systématique. </w:t>
      </w:r>
    </w:p>
    <w:p w14:paraId="35DE5AB7"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Il s’agit d’encourager la lucidité. Car une spiritualité authentique n’a pas besoin de la peur pour exister. Un guide spirituel n’a pas besoin de menacer pour être respecté. Une tradition solide n’a pas besoin de contraindre pour être transmise. L’homme ne peut s’épanouir que là où sa conscience demeure libre. Les enjeux du contrôle spirituel sont immenses : ils touchent la famille, l’économie, la politique, la santé mentale, l’éducation, la paix sociale. Mais au cœur de ces enjeux se trouve une question plus fondamentale encore : qui possède la souveraineté de l’âme humaine ? Ce livre répond sans ambiguïté : La souveraineté de l’âme ne peut appartenir à aucune structure. Elle appartient à l’homme </w:t>
      </w:r>
      <w:proofErr w:type="spellStart"/>
      <w:r w:rsidRPr="00576006">
        <w:rPr>
          <w:rFonts w:ascii="Times New Roman" w:hAnsi="Times New Roman" w:cs="Times New Roman"/>
          <w:sz w:val="18"/>
          <w:szCs w:val="18"/>
        </w:rPr>
        <w:t>luimême</w:t>
      </w:r>
      <w:proofErr w:type="spellEnd"/>
      <w:r w:rsidRPr="00576006">
        <w:rPr>
          <w:rFonts w:ascii="Times New Roman" w:hAnsi="Times New Roman" w:cs="Times New Roman"/>
          <w:sz w:val="18"/>
          <w:szCs w:val="18"/>
        </w:rPr>
        <w:t xml:space="preserve">.  </w:t>
      </w:r>
    </w:p>
    <w:p w14:paraId="096ADE67"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En osant explorer ces territoires sensibles, l’ouvrage ouvre un espace de réflexion courageux. Il invite à dépasser la peur pour entrer dans le </w:t>
      </w:r>
      <w:r w:rsidRPr="00576006">
        <w:rPr>
          <w:rFonts w:ascii="Times New Roman" w:hAnsi="Times New Roman" w:cs="Times New Roman"/>
          <w:sz w:val="18"/>
          <w:szCs w:val="18"/>
        </w:rPr>
        <w:lastRenderedPageBreak/>
        <w:t xml:space="preserve">discernement. Il appelle à distinguer la lumière du pouvoir de la lumière de la vérité. Puisse cette lecture éveiller les consciences sans attiser les haines. Puisse-t-elle susciter le dialogue plutôt que la division. Puisse-t-elle contribuer à restaurer une spiritualité qui libère au lieu d’asservir. Car le véritable enjeu n’est pas la destruction des traditions. Le véritable enjeu est la dignité de l’homme. Et la dignité de l’homme commence là où cesse la domination invisible. </w:t>
      </w:r>
    </w:p>
    <w:p w14:paraId="0B002196" w14:textId="2E4ADF72"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L’EDITEUR</w:t>
      </w:r>
    </w:p>
    <w:p w14:paraId="0C4221E3" w14:textId="601AB923" w:rsidR="00A76095" w:rsidRPr="00576006" w:rsidRDefault="00A76095" w:rsidP="00576006">
      <w:pPr>
        <w:spacing w:line="360" w:lineRule="auto"/>
        <w:jc w:val="both"/>
        <w:rPr>
          <w:rFonts w:ascii="Times New Roman" w:hAnsi="Times New Roman" w:cs="Times New Roman"/>
          <w:sz w:val="18"/>
          <w:szCs w:val="18"/>
        </w:rPr>
      </w:pPr>
      <w:r w:rsidRPr="00576006">
        <w:rPr>
          <w:rFonts w:ascii="Times New Roman" w:hAnsi="Times New Roman" w:cs="Times New Roman"/>
          <w:sz w:val="18"/>
          <w:szCs w:val="18"/>
        </w:rPr>
        <w:br w:type="page"/>
      </w:r>
    </w:p>
    <w:p w14:paraId="7C3D4BFA" w14:textId="26A11F14"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lastRenderedPageBreak/>
        <w:t>AVANT-PROPOS</w:t>
      </w:r>
    </w:p>
    <w:p w14:paraId="2445AC3B" w14:textId="77777777" w:rsidR="00A76095" w:rsidRPr="00576006" w:rsidRDefault="00A76095" w:rsidP="00576006">
      <w:pPr>
        <w:spacing w:line="360" w:lineRule="auto"/>
        <w:jc w:val="both"/>
        <w:rPr>
          <w:rFonts w:ascii="Times New Roman" w:hAnsi="Times New Roman" w:cs="Times New Roman"/>
          <w:sz w:val="18"/>
          <w:szCs w:val="18"/>
        </w:rPr>
      </w:pPr>
      <w:r w:rsidRPr="00576006">
        <w:rPr>
          <w:rFonts w:ascii="Times New Roman" w:hAnsi="Times New Roman" w:cs="Times New Roman"/>
          <w:sz w:val="18"/>
          <w:szCs w:val="18"/>
        </w:rPr>
        <w:tab/>
      </w:r>
      <w:r w:rsidRPr="00576006">
        <w:rPr>
          <w:rFonts w:ascii="Times New Roman" w:hAnsi="Times New Roman" w:cs="Times New Roman"/>
          <w:sz w:val="18"/>
          <w:szCs w:val="18"/>
        </w:rPr>
        <w:t xml:space="preserve">Il est des sujets que l’on murmure, mais que l’on n’écrit pas. Il est des réalités que l’on pressent, mais que l’on n’ose nommer. Le contrôle spirituel appartient à cette catégorie de vérités sensibles, dissimulées derrière le voile du sacré, protégées par le silence, entretenues par la peur. Pourquoi écrire ce livre ? Parce que trop d’hommes et de femmes vivent prisonniers d’engagements qu’ils n’ont jamais pleinement compris. Parce que trop de familles se brisent sous le poids de serments hérités. Parce que trop de consciences sont paralysées par des menaces invisibles. Parce que le sacré, lorsqu’il est instrumentalisé, peut devenir un instrument de domination plus puissant que toute contrainte physique. L’ambition de cet ouvrage n’est pas de déclencher une guerre contre les traditions, ni d’alimenter des fantasmes complotistes. </w:t>
      </w:r>
    </w:p>
    <w:p w14:paraId="4A8697D8"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Il ne s’agit ni d’une croisade religieuse, ni d’un pamphlet idéologique. Il s’agit d’une enquête lucide, d’une réflexion clinique et d’un appel à la responsabilité spirituelle. Dans de nombreuses cultures africaines, les sociétés initiatiques secrètes ont longtemps joué un rôle structurant : elles éduquaient, régulaient, transmettaient. Elles étaient des lieux de passage, des espaces d’intégration communautaire. Mais toute</w:t>
      </w:r>
      <w:r w:rsidRPr="00576006">
        <w:rPr>
          <w:rFonts w:ascii="Times New Roman" w:hAnsi="Times New Roman" w:cs="Times New Roman"/>
          <w:sz w:val="18"/>
          <w:szCs w:val="18"/>
        </w:rPr>
        <w:t xml:space="preserve"> </w:t>
      </w:r>
      <w:r w:rsidRPr="00576006">
        <w:rPr>
          <w:rFonts w:ascii="Times New Roman" w:hAnsi="Times New Roman" w:cs="Times New Roman"/>
          <w:sz w:val="18"/>
          <w:szCs w:val="18"/>
        </w:rPr>
        <w:t xml:space="preserve">institution humaine est exposée au risque de dérive. Ce qui protège peut aussi enfermer. Ce qui élève peut aussi soumettre. De même, les loges exotériques occidentales et certaines fraternités ésotériques se présentent souvent comme des écoles de sagesse, des espaces philosophiques, des réseaux d’influence humaniste. Pourtant, lorsqu’un système d’appartenance devient incontournable pour accéder au pouvoir, lorsque le secret protège des abus, lorsque le retrait devient synonyme de menace symbolique, la question de la liberté se pose avec acuité. </w:t>
      </w:r>
    </w:p>
    <w:p w14:paraId="4A3AB627"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Quant aux sectes contemporaines, leur mode opératoire est plus explicitement étudié : manipulation psychologique, rupture avec l’environnement familial, exploitation financière, dépendance affective. Elles illustrent de manière exacerbée ce que d’autres systèmes peuvent pratiquer de façon plus subtile. Le fil conducteur de cet ouvrage est simple mais exigeant </w:t>
      </w:r>
      <w:r w:rsidRPr="00576006">
        <w:rPr>
          <w:rFonts w:ascii="Times New Roman" w:hAnsi="Times New Roman" w:cs="Times New Roman"/>
          <w:sz w:val="18"/>
          <w:szCs w:val="18"/>
        </w:rPr>
        <w:lastRenderedPageBreak/>
        <w:t xml:space="preserve">: analyser le contrôle spirituel comme une réalité clinique. Car l’emprise prolongée sur la conscience produit des effets mesurables. Elle modifie la perception de soi, altère la capacité de décision, fragilise l’autonomie intérieure. Elle peut générer ce que la Médecine Traditionnelle des Handicapés Spirituels (MTHS) désigne comme un handicap spirituel : une atteinte invisible à la liberté ontologique de l’individu.  </w:t>
      </w:r>
    </w:p>
    <w:p w14:paraId="0CA5D866"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Ce concept n’est pas une condamnation morale. Il est un outil d’analyse. Il permet de comprendre que certaines souffrances ne relèvent ni uniquement de la psychologie, ni uniquement de la théologie, mais d’un entre-deux complexe où s’entremêlent croyances, serments, peurs et conditionnements. Le contrôle spirituel ne se manifeste pas toujours par la violence. Il s’installe souvent progressivement : </w:t>
      </w:r>
    </w:p>
    <w:p w14:paraId="218CB078" w14:textId="2D5ABA32"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par</w:t>
      </w:r>
      <w:proofErr w:type="gramEnd"/>
      <w:r w:rsidRPr="00576006">
        <w:rPr>
          <w:rFonts w:ascii="Times New Roman" w:hAnsi="Times New Roman" w:cs="Times New Roman"/>
          <w:sz w:val="18"/>
          <w:szCs w:val="18"/>
        </w:rPr>
        <w:t xml:space="preserve"> la culpabilisation subtile ; </w:t>
      </w:r>
    </w:p>
    <w:p w14:paraId="22F7D05B"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par</w:t>
      </w:r>
      <w:proofErr w:type="gramEnd"/>
      <w:r w:rsidRPr="00576006">
        <w:rPr>
          <w:rFonts w:ascii="Times New Roman" w:hAnsi="Times New Roman" w:cs="Times New Roman"/>
          <w:sz w:val="18"/>
          <w:szCs w:val="18"/>
        </w:rPr>
        <w:t xml:space="preserve"> l’isolement symbolique ; </w:t>
      </w:r>
    </w:p>
    <w:p w14:paraId="77E90CCC"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par</w:t>
      </w:r>
      <w:proofErr w:type="gramEnd"/>
      <w:r w:rsidRPr="00576006">
        <w:rPr>
          <w:rFonts w:ascii="Times New Roman" w:hAnsi="Times New Roman" w:cs="Times New Roman"/>
          <w:sz w:val="18"/>
          <w:szCs w:val="18"/>
        </w:rPr>
        <w:t xml:space="preserve"> la répétition rituelle ; </w:t>
      </w:r>
    </w:p>
    <w:p w14:paraId="18A04E20"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par</w:t>
      </w:r>
      <w:proofErr w:type="gramEnd"/>
      <w:r w:rsidRPr="00576006">
        <w:rPr>
          <w:rFonts w:ascii="Times New Roman" w:hAnsi="Times New Roman" w:cs="Times New Roman"/>
          <w:sz w:val="18"/>
          <w:szCs w:val="18"/>
        </w:rPr>
        <w:t xml:space="preserve"> l’idée qu’en dehors du système, il n’y a que chaos ou malédiction ; </w:t>
      </w:r>
    </w:p>
    <w:p w14:paraId="6A2C3E74"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par</w:t>
      </w:r>
      <w:proofErr w:type="gramEnd"/>
      <w:r w:rsidRPr="00576006">
        <w:rPr>
          <w:rFonts w:ascii="Times New Roman" w:hAnsi="Times New Roman" w:cs="Times New Roman"/>
          <w:sz w:val="18"/>
          <w:szCs w:val="18"/>
        </w:rPr>
        <w:t xml:space="preserve"> l’intériorisation d’une dette invisible. </w:t>
      </w:r>
    </w:p>
    <w:p w14:paraId="0C029800"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Ce livre veut donner des mots à ces mécanismes. Il veut aussi rétablir une distinction fondamentale : toute tradition n’est pas oppressive ; toute initiation n’est pas manipulatoire ; tout secret n’est pas domination. Le discernement est essentiel. L’analyse doit être nuancée. Car le risque inverse serait de diaboliser des héritages culturels précieux ou de nier la dimension structurante du sacré dans la construction des sociétés.  </w:t>
      </w:r>
    </w:p>
    <w:p w14:paraId="144719B3" w14:textId="77777777"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L’objectif est donc double : </w:t>
      </w:r>
    </w:p>
    <w:p w14:paraId="0C7AF49F" w14:textId="77777777" w:rsidR="00576006"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1. Identifier les dérives. </w:t>
      </w:r>
    </w:p>
    <w:p w14:paraId="017FFB6F" w14:textId="77777777" w:rsidR="00576006"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2. Proposer des voies de restauration. </w:t>
      </w:r>
    </w:p>
    <w:p w14:paraId="3B2BC174" w14:textId="77777777" w:rsidR="00576006"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lastRenderedPageBreak/>
        <w:t xml:space="preserve">La MTHS ne se positionne pas comme un tribunal spirituel. Elle se veut une démarche thérapeutique. Elle cherche à accompagner, à comprendre, à libérer intérieurement. Elle reconnaît que certaines blessures spirituelles peuvent être soignées, que certaines peurs peuvent être déconstruites, que certains pactes intériorisés peuvent être dépassés. Écrire sur ces réalités comporte un risque : celui de l’incompréhension, de la caricature, de la polémique. Mais se taire serait plus dangereux encore. </w:t>
      </w:r>
    </w:p>
    <w:p w14:paraId="318FB05C" w14:textId="77777777" w:rsidR="00576006"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Car le silence protège souvent les systèmes d’emprise. Notre époque est marquée par une mutation profonde des pouvoirs. Le contrôle ne passe plus seulement par la force politique ou militaire ; il se déploie à travers les réseaux symboliques, les appartenances secrètes, les structures transnationales, les plateformes numériques. Le spirituel devient un terrain stratégique. Dans ce contexte, la liberté de conscience n’est pas un luxe. </w:t>
      </w:r>
    </w:p>
    <w:p w14:paraId="66E09FAB" w14:textId="77777777" w:rsidR="00576006"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Elle est un impératif. La question centrale que ce livre soulève est la suivante : comment préserver la souveraineté intérieure de l’homme face aux systèmes qui prétendent guider son âme ?  Il ne s’agit pas de nier le besoin de guidance. </w:t>
      </w:r>
    </w:p>
    <w:p w14:paraId="6CA7A69A" w14:textId="77777777" w:rsidR="00576006"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t xml:space="preserve">Il ne s’agit pas de promouvoir un individualisme absolu. Il s’agit d’affirmer que toute autorité spirituelle doit respecter la liberté ontologique de la personne. La spiritualité authentique éclaire ; elle ne contraint pas. Elle accompagne ; elle ne menace pas. Elle enseigne ; elle ne conditionne pas. Si cet ouvrage peut contribuer à ouvrir un espace de réflexion serein, à encourager le discernement, à soutenir ceux qui se sentent intérieurement prisonniers, alors il aura atteint son objectif. Ce livre est une invitation : </w:t>
      </w:r>
    </w:p>
    <w:p w14:paraId="416C1C84" w14:textId="77777777" w:rsidR="00576006"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à</w:t>
      </w:r>
      <w:proofErr w:type="gramEnd"/>
      <w:r w:rsidRPr="00576006">
        <w:rPr>
          <w:rFonts w:ascii="Times New Roman" w:hAnsi="Times New Roman" w:cs="Times New Roman"/>
          <w:sz w:val="18"/>
          <w:szCs w:val="18"/>
        </w:rPr>
        <w:t xml:space="preserve"> interroger nos appartenances ; </w:t>
      </w:r>
    </w:p>
    <w:p w14:paraId="6245A1B9" w14:textId="77777777" w:rsidR="00576006"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à</w:t>
      </w:r>
      <w:proofErr w:type="gramEnd"/>
      <w:r w:rsidRPr="00576006">
        <w:rPr>
          <w:rFonts w:ascii="Times New Roman" w:hAnsi="Times New Roman" w:cs="Times New Roman"/>
          <w:sz w:val="18"/>
          <w:szCs w:val="18"/>
        </w:rPr>
        <w:t xml:space="preserve"> examiner nos peurs ; </w:t>
      </w:r>
    </w:p>
    <w:p w14:paraId="32C6B8C0" w14:textId="77777777" w:rsidR="00576006"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à</w:t>
      </w:r>
      <w:proofErr w:type="gramEnd"/>
      <w:r w:rsidRPr="00576006">
        <w:rPr>
          <w:rFonts w:ascii="Times New Roman" w:hAnsi="Times New Roman" w:cs="Times New Roman"/>
          <w:sz w:val="18"/>
          <w:szCs w:val="18"/>
        </w:rPr>
        <w:t xml:space="preserve"> distinguer la tradition vivifiante de la structure aliénante ; </w:t>
      </w:r>
    </w:p>
    <w:p w14:paraId="012DFF61" w14:textId="77777777" w:rsidR="00576006"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sym w:font="Symbol" w:char="F0B7"/>
      </w:r>
      <w:r w:rsidRPr="00576006">
        <w:rPr>
          <w:rFonts w:ascii="Times New Roman" w:hAnsi="Times New Roman" w:cs="Times New Roman"/>
          <w:sz w:val="18"/>
          <w:szCs w:val="18"/>
        </w:rPr>
        <w:t xml:space="preserve"> </w:t>
      </w:r>
      <w:proofErr w:type="gramStart"/>
      <w:r w:rsidRPr="00576006">
        <w:rPr>
          <w:rFonts w:ascii="Times New Roman" w:hAnsi="Times New Roman" w:cs="Times New Roman"/>
          <w:sz w:val="18"/>
          <w:szCs w:val="18"/>
        </w:rPr>
        <w:t>à</w:t>
      </w:r>
      <w:proofErr w:type="gramEnd"/>
      <w:r w:rsidRPr="00576006">
        <w:rPr>
          <w:rFonts w:ascii="Times New Roman" w:hAnsi="Times New Roman" w:cs="Times New Roman"/>
          <w:sz w:val="18"/>
          <w:szCs w:val="18"/>
        </w:rPr>
        <w:t xml:space="preserve"> choisir une spiritualité qui libère. </w:t>
      </w:r>
    </w:p>
    <w:p w14:paraId="2DDE2980" w14:textId="0CAA6D41" w:rsidR="00A76095" w:rsidRPr="00576006" w:rsidRDefault="00A76095" w:rsidP="00576006">
      <w:pPr>
        <w:spacing w:line="360" w:lineRule="auto"/>
        <w:ind w:firstLine="708"/>
        <w:jc w:val="both"/>
        <w:rPr>
          <w:rFonts w:ascii="Times New Roman" w:hAnsi="Times New Roman" w:cs="Times New Roman"/>
          <w:sz w:val="18"/>
          <w:szCs w:val="18"/>
        </w:rPr>
      </w:pPr>
      <w:r w:rsidRPr="00576006">
        <w:rPr>
          <w:rFonts w:ascii="Times New Roman" w:hAnsi="Times New Roman" w:cs="Times New Roman"/>
          <w:sz w:val="18"/>
          <w:szCs w:val="18"/>
        </w:rPr>
        <w:lastRenderedPageBreak/>
        <w:t>Car l’enjeu ultime n’est pas institutionnel. Il est profondément humain. Et aucune structure, si prestigieuse soit-elle, ne devrait confisquer ce qui constitue le cœur même de l’homme : sa conscience.</w:t>
      </w:r>
    </w:p>
    <w:sectPr w:rsidR="00A76095" w:rsidRPr="00576006" w:rsidSect="00576006">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95"/>
    <w:rsid w:val="001552F7"/>
    <w:rsid w:val="00186A94"/>
    <w:rsid w:val="001C499D"/>
    <w:rsid w:val="00576006"/>
    <w:rsid w:val="00A26E6B"/>
    <w:rsid w:val="00A76095"/>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D575"/>
  <w15:chartTrackingRefBased/>
  <w15:docId w15:val="{F3CA4476-771F-4A33-8102-D6605602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6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76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7609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7609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7609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760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60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60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60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609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7609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7609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7609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7609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760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60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60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6095"/>
    <w:rPr>
      <w:rFonts w:eastAsiaTheme="majorEastAsia" w:cstheme="majorBidi"/>
      <w:color w:val="272727" w:themeColor="text1" w:themeTint="D8"/>
    </w:rPr>
  </w:style>
  <w:style w:type="paragraph" w:styleId="Titre">
    <w:name w:val="Title"/>
    <w:basedOn w:val="Normal"/>
    <w:next w:val="Normal"/>
    <w:link w:val="TitreCar"/>
    <w:uiPriority w:val="10"/>
    <w:qFormat/>
    <w:rsid w:val="00A76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60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60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60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6095"/>
    <w:pPr>
      <w:spacing w:before="160"/>
      <w:jc w:val="center"/>
    </w:pPr>
    <w:rPr>
      <w:i/>
      <w:iCs/>
      <w:color w:val="404040" w:themeColor="text1" w:themeTint="BF"/>
    </w:rPr>
  </w:style>
  <w:style w:type="character" w:customStyle="1" w:styleId="CitationCar">
    <w:name w:val="Citation Car"/>
    <w:basedOn w:val="Policepardfaut"/>
    <w:link w:val="Citation"/>
    <w:uiPriority w:val="29"/>
    <w:rsid w:val="00A76095"/>
    <w:rPr>
      <w:i/>
      <w:iCs/>
      <w:color w:val="404040" w:themeColor="text1" w:themeTint="BF"/>
    </w:rPr>
  </w:style>
  <w:style w:type="paragraph" w:styleId="Paragraphedeliste">
    <w:name w:val="List Paragraph"/>
    <w:basedOn w:val="Normal"/>
    <w:uiPriority w:val="34"/>
    <w:qFormat/>
    <w:rsid w:val="00A76095"/>
    <w:pPr>
      <w:ind w:left="720"/>
      <w:contextualSpacing/>
    </w:pPr>
  </w:style>
  <w:style w:type="character" w:styleId="Accentuationintense">
    <w:name w:val="Intense Emphasis"/>
    <w:basedOn w:val="Policepardfaut"/>
    <w:uiPriority w:val="21"/>
    <w:qFormat/>
    <w:rsid w:val="00A76095"/>
    <w:rPr>
      <w:i/>
      <w:iCs/>
      <w:color w:val="2F5496" w:themeColor="accent1" w:themeShade="BF"/>
    </w:rPr>
  </w:style>
  <w:style w:type="paragraph" w:styleId="Citationintense">
    <w:name w:val="Intense Quote"/>
    <w:basedOn w:val="Normal"/>
    <w:next w:val="Normal"/>
    <w:link w:val="CitationintenseCar"/>
    <w:uiPriority w:val="30"/>
    <w:qFormat/>
    <w:rsid w:val="00A76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76095"/>
    <w:rPr>
      <w:i/>
      <w:iCs/>
      <w:color w:val="2F5496" w:themeColor="accent1" w:themeShade="BF"/>
    </w:rPr>
  </w:style>
  <w:style w:type="character" w:styleId="Rfrenceintense">
    <w:name w:val="Intense Reference"/>
    <w:basedOn w:val="Policepardfaut"/>
    <w:uiPriority w:val="32"/>
    <w:qFormat/>
    <w:rsid w:val="00A760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2905</Words>
  <Characters>15983</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2026-07-20T15:53:00Z</dcterms:created>
  <dcterms:modified xsi:type="dcterms:W3CDTF">2026-07-20T16:09:00Z</dcterms:modified>
</cp:coreProperties>
</file>