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581A" w14:textId="77777777" w:rsidR="00AA4F2F" w:rsidRPr="00260CEC" w:rsidRDefault="00AA4F2F" w:rsidP="00260CEC">
      <w:pPr>
        <w:spacing w:line="360" w:lineRule="auto"/>
        <w:jc w:val="both"/>
        <w:rPr>
          <w:rFonts w:ascii="Times New Roman" w:hAnsi="Times New Roman" w:cs="Times New Roman"/>
          <w:sz w:val="18"/>
          <w:szCs w:val="18"/>
        </w:rPr>
      </w:pPr>
    </w:p>
    <w:p w14:paraId="4DB2A4D2" w14:textId="77777777" w:rsidR="00AA4F2F" w:rsidRPr="00260CEC" w:rsidRDefault="00AA4F2F" w:rsidP="00260CEC">
      <w:pPr>
        <w:spacing w:line="360" w:lineRule="auto"/>
        <w:jc w:val="both"/>
        <w:rPr>
          <w:rFonts w:ascii="Times New Roman" w:hAnsi="Times New Roman" w:cs="Times New Roman"/>
          <w:sz w:val="18"/>
          <w:szCs w:val="18"/>
        </w:rPr>
      </w:pPr>
    </w:p>
    <w:p w14:paraId="508E5C10"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LES CONSÉQUENCES DU PHÉNOMÈNE DE MARIS ET FEMMES DE NUIT </w:t>
      </w:r>
    </w:p>
    <w:p w14:paraId="3103D41C"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Pourquoi beaucoup de femmes et hommes de qualité n’arrivent pas à se marier, ni avoir une relation conjugale stable et épanouissante. </w:t>
      </w:r>
    </w:p>
    <w:p w14:paraId="04A66056" w14:textId="006EAD87" w:rsidR="00186A94"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Approche clinique de la Médecine Traditionnelle des Handicapés Spirituels (MTHS)</w:t>
      </w:r>
    </w:p>
    <w:p w14:paraId="6F89EE6E" w14:textId="198CE787" w:rsidR="00AA4F2F" w:rsidRPr="00260CEC" w:rsidRDefault="00AA4F2F" w:rsidP="00260CEC">
      <w:pPr>
        <w:spacing w:line="360" w:lineRule="auto"/>
        <w:jc w:val="both"/>
        <w:rPr>
          <w:rFonts w:ascii="Times New Roman" w:hAnsi="Times New Roman" w:cs="Times New Roman"/>
          <w:sz w:val="18"/>
          <w:szCs w:val="18"/>
        </w:rPr>
      </w:pPr>
      <w:r w:rsidRPr="00260CEC">
        <w:rPr>
          <w:rFonts w:ascii="Times New Roman" w:hAnsi="Times New Roman" w:cs="Times New Roman"/>
          <w:sz w:val="18"/>
          <w:szCs w:val="18"/>
        </w:rPr>
        <w:br w:type="page"/>
      </w:r>
    </w:p>
    <w:p w14:paraId="4D9AD95E" w14:textId="08420038"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t>LES CLÉFS DU SUCCÈS DE L’ÉCOLE DU FUTUR</w:t>
      </w:r>
    </w:p>
    <w:p w14:paraId="67851BEE"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30BE843"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260CEC">
        <w:rPr>
          <w:rFonts w:ascii="Times New Roman" w:hAnsi="Times New Roman" w:cs="Times New Roman"/>
          <w:sz w:val="18"/>
          <w:szCs w:val="18"/>
        </w:rPr>
        <w:t>des cinq continent</w:t>
      </w:r>
      <w:proofErr w:type="gramEnd"/>
      <w:r w:rsidRPr="00260CEC">
        <w:rPr>
          <w:rFonts w:ascii="Times New Roman" w:hAnsi="Times New Roman" w:cs="Times New Roman"/>
          <w:sz w:val="18"/>
          <w:szCs w:val="18"/>
        </w:rPr>
        <w:t xml:space="preserve"> de la Planète Terre. </w:t>
      </w:r>
    </w:p>
    <w:p w14:paraId="7F50AD35"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24CA90B0" w14:textId="254D81BE"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578BDB79"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260CEC">
        <w:rPr>
          <w:rFonts w:ascii="Times New Roman" w:hAnsi="Times New Roman" w:cs="Times New Roman"/>
          <w:sz w:val="18"/>
          <w:szCs w:val="18"/>
        </w:rPr>
        <w:t>sacerdoce;</w:t>
      </w:r>
      <w:proofErr w:type="gramEnd"/>
      <w:r w:rsidRPr="00260CEC">
        <w:rPr>
          <w:rFonts w:ascii="Times New Roman" w:hAnsi="Times New Roman" w:cs="Times New Roman"/>
          <w:sz w:val="18"/>
          <w:szCs w:val="18"/>
        </w:rPr>
        <w:t xml:space="preserve"> Puisque tu as oublié la loi de ton Dieu, J'oublierai aussi tes enfants » (OSEE 4.6). </w:t>
      </w:r>
    </w:p>
    <w:p w14:paraId="70C7EA4E"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NOTRE METHODE DE TRANSFORMATION : « </w:t>
      </w:r>
      <w:proofErr w:type="gramStart"/>
      <w:r w:rsidRPr="00260CEC">
        <w:rPr>
          <w:rFonts w:ascii="Times New Roman" w:hAnsi="Times New Roman" w:cs="Times New Roman"/>
          <w:sz w:val="18"/>
          <w:szCs w:val="18"/>
        </w:rPr>
        <w:t>Homme!!!</w:t>
      </w:r>
      <w:proofErr w:type="gramEnd"/>
      <w:r w:rsidRPr="00260CEC">
        <w:rPr>
          <w:rFonts w:ascii="Times New Roman" w:hAnsi="Times New Roman" w:cs="Times New Roman"/>
          <w:sz w:val="18"/>
          <w:szCs w:val="18"/>
        </w:rPr>
        <w:t xml:space="preserve"> connais-toi d'abord spirituellement toi-</w:t>
      </w:r>
      <w:proofErr w:type="gramStart"/>
      <w:r w:rsidRPr="00260CEC">
        <w:rPr>
          <w:rFonts w:ascii="Times New Roman" w:hAnsi="Times New Roman" w:cs="Times New Roman"/>
          <w:sz w:val="18"/>
          <w:szCs w:val="18"/>
        </w:rPr>
        <w:t>même;</w:t>
      </w:r>
      <w:proofErr w:type="gramEnd"/>
      <w:r w:rsidRPr="00260CEC">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567F5AA3"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2BCEC59E" w14:textId="4074A8DF"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(Jean Paul Sylvain SIDA ABENA)</w:t>
      </w:r>
    </w:p>
    <w:p w14:paraId="16C6F1EC" w14:textId="693BB13D" w:rsidR="00AA4F2F" w:rsidRPr="00260CEC" w:rsidRDefault="00AA4F2F" w:rsidP="00260CEC">
      <w:pPr>
        <w:spacing w:line="360" w:lineRule="auto"/>
        <w:jc w:val="both"/>
        <w:rPr>
          <w:rFonts w:ascii="Times New Roman" w:hAnsi="Times New Roman" w:cs="Times New Roman"/>
          <w:sz w:val="18"/>
          <w:szCs w:val="18"/>
        </w:rPr>
      </w:pPr>
      <w:r w:rsidRPr="00260CEC">
        <w:rPr>
          <w:rFonts w:ascii="Times New Roman" w:hAnsi="Times New Roman" w:cs="Times New Roman"/>
          <w:sz w:val="18"/>
          <w:szCs w:val="18"/>
        </w:rPr>
        <w:br w:type="page"/>
      </w:r>
    </w:p>
    <w:p w14:paraId="320B6E71" w14:textId="15DE0B9D"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t>SOMMAIRE</w:t>
      </w:r>
    </w:p>
    <w:p w14:paraId="5E84AFA9"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Préface……………………………………………………………………</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.P.13 Avant-propos……………………………………………………………………P.16 </w:t>
      </w:r>
    </w:p>
    <w:p w14:paraId="5EC9120E"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Introduction générale……………………………………………………</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P.22 </w:t>
      </w:r>
    </w:p>
    <w:p w14:paraId="747C98B7"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I ÈRE PARTIE : FONDEMENTS THÉORIQUES ET CONCEPTUELS…...P.30 </w:t>
      </w:r>
    </w:p>
    <w:p w14:paraId="4FDBC27F"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 : Anthropologie du monde invisible et de la conjugalité…</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.P.31 </w:t>
      </w:r>
    </w:p>
    <w:p w14:paraId="63313DA0"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2 : Définition et typologie des maris et femmes de nuit……</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.P.39 </w:t>
      </w:r>
    </w:p>
    <w:p w14:paraId="307C000A"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Chapitre 3 : Mécanismes spirituels et psychiques d’action…………………P.49 </w:t>
      </w:r>
    </w:p>
    <w:p w14:paraId="29B9F8BD"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2 ÈME PARTIE : MANIFESTATIONS CLINIQUES ET DIAGNOSTIC</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P.58 </w:t>
      </w:r>
    </w:p>
    <w:p w14:paraId="2C6DF789"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4 : Symptômes et signes cliniques……………………………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P.59 </w:t>
      </w:r>
    </w:p>
    <w:p w14:paraId="441A6CD4"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5 : Conséquences psychologiques……………………………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P.68 </w:t>
      </w:r>
    </w:p>
    <w:p w14:paraId="286E93F0"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6 : Conséquences sociales et conjugales……………………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P.77 </w:t>
      </w:r>
    </w:p>
    <w:p w14:paraId="48A9BBE8"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7 : Conséquences spirituelles…………………………………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P.86 </w:t>
      </w:r>
    </w:p>
    <w:p w14:paraId="6C8102D0"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3 ÈME PARTIE : ANALYSE CAUSALE ET FACTEURS DE RISQUE……P.95 </w:t>
      </w:r>
    </w:p>
    <w:p w14:paraId="747977AC"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8 : Origines profondes du phénomène………………………</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.P.96 </w:t>
      </w:r>
    </w:p>
    <w:p w14:paraId="2419A068"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9 : Facteurs aggravants contemporains……………………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.P.105 </w:t>
      </w:r>
    </w:p>
    <w:p w14:paraId="0E3CC680"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4 ÈME PARTIE : APPROCHE DIAGNOSTIQUE EN MTHS………………P.115 </w:t>
      </w:r>
    </w:p>
    <w:p w14:paraId="79965E85"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10 : Méthodologie clinique MTHS……………………………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P.116 </w:t>
      </w:r>
    </w:p>
    <w:p w14:paraId="7573C8FA"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11 : Outils de diagnostic………………………………………</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.P.126 </w:t>
      </w:r>
    </w:p>
    <w:p w14:paraId="60500C62"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5 ÈME PARTIE : PRISE EN CHARGE ET THÉRAPIES……………………P.134 </w:t>
      </w:r>
    </w:p>
    <w:p w14:paraId="36ED68EE"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Chapitre 12 : Approche thérapeutique intégrée……………………………...P.135 </w:t>
      </w:r>
    </w:p>
    <w:p w14:paraId="2BB30C57"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13 : Thérapies en MTHS………………………………………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P.144 </w:t>
      </w:r>
    </w:p>
    <w:p w14:paraId="39EAC0AA"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Chapitre 14 : Reconstruction affective et conjugale…………………………P.152 </w:t>
      </w:r>
    </w:p>
    <w:p w14:paraId="2D8A5343"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 xml:space="preserve">6 ÈME PARTIE : PRÉVENTION ET PERSPECTIVES…………………...…P.161 </w:t>
      </w:r>
    </w:p>
    <w:p w14:paraId="2286DEC5"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lastRenderedPageBreak/>
        <w:t>Chapitre 15 : Prévention…………………………………………………</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.P.162 </w:t>
      </w:r>
    </w:p>
    <w:p w14:paraId="0FBC229E"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16 : Enjeux pour la société……………………………………</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P.170 </w:t>
      </w:r>
    </w:p>
    <w:p w14:paraId="7B817487" w14:textId="77777777"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Chapitre 17 : Perspectives scientifiques et théologiques……………</w:t>
      </w:r>
      <w:proofErr w:type="gramStart"/>
      <w:r w:rsidRPr="00260CEC">
        <w:rPr>
          <w:rFonts w:ascii="Times New Roman" w:hAnsi="Times New Roman" w:cs="Times New Roman"/>
          <w:sz w:val="16"/>
          <w:szCs w:val="16"/>
        </w:rPr>
        <w:t>…….</w:t>
      </w:r>
      <w:proofErr w:type="gramEnd"/>
      <w:r w:rsidRPr="00260CEC">
        <w:rPr>
          <w:rFonts w:ascii="Times New Roman" w:hAnsi="Times New Roman" w:cs="Times New Roman"/>
          <w:sz w:val="16"/>
          <w:szCs w:val="16"/>
        </w:rPr>
        <w:t xml:space="preserve">.P.179 </w:t>
      </w:r>
    </w:p>
    <w:p w14:paraId="2774DB97" w14:textId="3F88BB2D" w:rsidR="00AA4F2F" w:rsidRPr="00260CEC" w:rsidRDefault="00AA4F2F" w:rsidP="00260CEC">
      <w:pPr>
        <w:spacing w:line="360" w:lineRule="auto"/>
        <w:jc w:val="both"/>
        <w:rPr>
          <w:rFonts w:ascii="Times New Roman" w:hAnsi="Times New Roman" w:cs="Times New Roman"/>
          <w:sz w:val="16"/>
          <w:szCs w:val="16"/>
        </w:rPr>
      </w:pPr>
      <w:r w:rsidRPr="00260CEC">
        <w:rPr>
          <w:rFonts w:ascii="Times New Roman" w:hAnsi="Times New Roman" w:cs="Times New Roman"/>
          <w:sz w:val="16"/>
          <w:szCs w:val="16"/>
        </w:rPr>
        <w:t>CONCLUSION GÉNÉRALE……………………………………………………P.186</w:t>
      </w:r>
    </w:p>
    <w:p w14:paraId="79A922DC" w14:textId="68AB3CEB" w:rsidR="00AA4F2F" w:rsidRPr="00260CEC" w:rsidRDefault="00AA4F2F" w:rsidP="00260CEC">
      <w:pPr>
        <w:spacing w:line="360" w:lineRule="auto"/>
        <w:jc w:val="both"/>
        <w:rPr>
          <w:rFonts w:ascii="Times New Roman" w:hAnsi="Times New Roman" w:cs="Times New Roman"/>
          <w:sz w:val="18"/>
          <w:szCs w:val="18"/>
        </w:rPr>
      </w:pPr>
      <w:r w:rsidRPr="00260CEC">
        <w:rPr>
          <w:rFonts w:ascii="Times New Roman" w:hAnsi="Times New Roman" w:cs="Times New Roman"/>
          <w:sz w:val="18"/>
          <w:szCs w:val="18"/>
        </w:rPr>
        <w:br w:type="page"/>
      </w:r>
    </w:p>
    <w:p w14:paraId="734D76C9" w14:textId="348395E4" w:rsidR="00AA4F2F" w:rsidRPr="00260CEC" w:rsidRDefault="00AA4F2F" w:rsidP="00260CEC">
      <w:pPr>
        <w:spacing w:line="360" w:lineRule="auto"/>
        <w:jc w:val="both"/>
        <w:rPr>
          <w:rFonts w:ascii="Times New Roman" w:hAnsi="Times New Roman" w:cs="Times New Roman"/>
          <w:sz w:val="18"/>
          <w:szCs w:val="18"/>
        </w:rPr>
      </w:pPr>
      <w:r w:rsidRPr="00260CEC">
        <w:rPr>
          <w:rFonts w:ascii="Times New Roman" w:hAnsi="Times New Roman" w:cs="Times New Roman"/>
          <w:sz w:val="18"/>
          <w:szCs w:val="18"/>
        </w:rPr>
        <w:lastRenderedPageBreak/>
        <w:t>PREFACE</w:t>
      </w:r>
    </w:p>
    <w:p w14:paraId="01158372"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Il est des sujets que les sociétés évoquent à voix basse. Des réalités humaines si sensibles, si troublantes et parfois si incomprises qu’elles demeurent enfermées dans les confidences nocturnes, les consultations discrètes, les traditions orales ou les silences douloureux des familles. Le phénomène des « maris et femmes de nuit » appartient à cette catégorie de réalités controversées qui traversent depuis des siècles l’imaginaire, les croyances et les expériences spirituelles de nombreuses sociétés africaines. </w:t>
      </w:r>
    </w:p>
    <w:p w14:paraId="5690FEED"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Pour certains, il ne s’agit que de mythes populaires nourris par la peur, les frustrations affectives ou les constructions culturelles héritées des traditions anciennes. Pour d’autres, ces phénomènes constituent une expérience vécue, parfois dramatique, marquée par des blocages conjugaux répétitifs, des échecs sentimentaux inexpliqués, des rêves oppressants, des perturbations émotionnelles profondes ou des souffrances relationnelles persistantes. Entre scepticisme scientifique et convictions spirituelles, le débat demeure ouvert. </w:t>
      </w:r>
    </w:p>
    <w:p w14:paraId="312E55E5"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Mais une chose reste incontestable : la souffrance humaine qu’expriment les personnes confrontées à ces expériences est, elle, bien réelle. Car derrière les discours spirituels, les interprétations culturelles ou les analyses thérapeutiques, il y a des hommes et des femmes blessés. Des personnes qui, malgré leurs qualités humaines, leur beauté, leur intelligence, leur foi, leur stabilité professionnelle ou leur désir sincère d’aimer, semblent enfermées dans des cycles répétitifs de solitude, de ruptures douloureuses, d’instabilité affective ou d’échecs conjugaux. Cette souffrance silencieuse mérite d’être écoutée avec sérieux, humanité et discernement. </w:t>
      </w:r>
    </w:p>
    <w:p w14:paraId="03FE825E"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C’est précisément ce que tente de faire cet ouvrage. À travers une approche originale fondée sur la Médecine Traditionnelle des Handicapés Spirituels (MTHS), l’auteur explore avec courage un territoire rarement abordé avec autant de profondeur : celui des interactions possibles entre les blessures émotionnelles, les héritages familiaux, les croyances spirituelles, les traumatismes invisibles et les perturbations relationnelles.</w:t>
      </w:r>
      <w:r w:rsidRPr="00260CEC">
        <w:rPr>
          <w:rFonts w:ascii="Times New Roman" w:hAnsi="Times New Roman" w:cs="Times New Roman"/>
          <w:sz w:val="18"/>
          <w:szCs w:val="18"/>
        </w:rPr>
        <w:t xml:space="preserve"> </w:t>
      </w:r>
      <w:r w:rsidRPr="00260CEC">
        <w:rPr>
          <w:rFonts w:ascii="Times New Roman" w:hAnsi="Times New Roman" w:cs="Times New Roman"/>
          <w:sz w:val="18"/>
          <w:szCs w:val="18"/>
        </w:rPr>
        <w:t xml:space="preserve">L’intérêt majeur de </w:t>
      </w:r>
      <w:r w:rsidRPr="00260CEC">
        <w:rPr>
          <w:rFonts w:ascii="Times New Roman" w:hAnsi="Times New Roman" w:cs="Times New Roman"/>
          <w:sz w:val="18"/>
          <w:szCs w:val="18"/>
        </w:rPr>
        <w:lastRenderedPageBreak/>
        <w:t xml:space="preserve">ce livre réside dans son effort de dépassement des oppositions simplistes. Il ne cherche ni à imposer aveuglément une lecture mystique de tous les problèmes conjugaux, ni à ridiculiser les perceptions spirituelles profondément enracinées dans les cultures africaines. Au contraire, l’auteur adopte une posture d’exploration clinique, culturelle et humaine. Il reconnaît que plusieurs difficultés affectives et conjugales trouvent leurs origines dans : </w:t>
      </w:r>
    </w:p>
    <w:p w14:paraId="76DCA7C4"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traumatismes psychologiques ; </w:t>
      </w:r>
    </w:p>
    <w:p w14:paraId="147BC842"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blessures de l’enfance ; </w:t>
      </w:r>
    </w:p>
    <w:p w14:paraId="7B7E435B"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violences familiales ; </w:t>
      </w:r>
    </w:p>
    <w:p w14:paraId="0F2B9525"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déséquilibres émotionnels ; </w:t>
      </w:r>
    </w:p>
    <w:p w14:paraId="6AC14390"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incompatibilités comportementales ; </w:t>
      </w:r>
    </w:p>
    <w:p w14:paraId="1236C2A9"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crises économiques ; </w:t>
      </w:r>
    </w:p>
    <w:p w14:paraId="14882348"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transformations sociales modernes ; </w:t>
      </w:r>
    </w:p>
    <w:p w14:paraId="2FA4FD9E"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ou</w:t>
      </w:r>
      <w:proofErr w:type="gramEnd"/>
      <w:r w:rsidRPr="00260CEC">
        <w:rPr>
          <w:rFonts w:ascii="Times New Roman" w:hAnsi="Times New Roman" w:cs="Times New Roman"/>
          <w:sz w:val="18"/>
          <w:szCs w:val="18"/>
        </w:rPr>
        <w:t xml:space="preserve"> encore les troubles psychiques. </w:t>
      </w:r>
    </w:p>
    <w:p w14:paraId="59C7B339"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Mais il ouvre également une réflexion sur certaines dimensions spirituelles et symboliques que de nombreuses sociétés africaines continuent de considérer comme essentielles dans la compréhension de l’être humain. Cette double approche constitue l’une des grandes richesses de cet ouvrage. Dans un monde contemporain marqué par la montée de la solitude affective, la fragilisation du mariage, les divorces récurrents, les crises identitaires et les blessures émotionnelles profondes, ce livre apparaît comme une tentative audacieuse de réinterroger les causes visibles et invisibles de la souffrance relationnelle. Il nous rappelle que l’être humain ne peut être réduit à une simple mécanique biologique ou psychologique. </w:t>
      </w:r>
    </w:p>
    <w:p w14:paraId="1B6AED52"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Dans les traditions africaines, l’homme est souvent perçu comme un être global : corps, âme, esprit, mémoire familiale, énergie relationnelle et </w:t>
      </w:r>
      <w:r w:rsidRPr="00260CEC">
        <w:rPr>
          <w:rFonts w:ascii="Times New Roman" w:hAnsi="Times New Roman" w:cs="Times New Roman"/>
          <w:sz w:val="18"/>
          <w:szCs w:val="18"/>
        </w:rPr>
        <w:lastRenderedPageBreak/>
        <w:t xml:space="preserve">destinée spirituelle forment un tout indissociable. Ignorer cette vision du monde reviendrait à ignorer une partie importante des représentations culturelles qui structurent encore profondément les imaginaires africains contemporains. L’auteur invite ainsi le lecteur à entrer dans un univers où les frontières entre psychologie, spiritualité, symbolisme, médecine traditionnelle et anthropologie deviennent poreuses.  </w:t>
      </w:r>
    </w:p>
    <w:p w14:paraId="73E81D66"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Cet ouvrage ne doit donc pas être lu avec légèreté. Il exige ouverture d’esprit, esprit critique, discernement et profondeur de réflexion. Car le danger existe toujours, dans ce type de sujet, de sombrer soit dans le déni absolu des réalités culturelles vécues par les populations, soit dans des interprétations excessivement mystiques pouvant conduire à la peur, à la manipulation ou à la stigmatisation. L’équilibre proposé ici mérite d’être salué. Ce livre ne prétend pas apporter toutes les réponses. Il ouvre plutôt un débat nécessaire. Un débat sur : </w:t>
      </w:r>
    </w:p>
    <w:p w14:paraId="2617DF8A"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souffrances affectives invisibles ; </w:t>
      </w:r>
    </w:p>
    <w:p w14:paraId="57783EE6"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dimensions spirituelles de certaines crises humaines ; </w:t>
      </w:r>
    </w:p>
    <w:p w14:paraId="37CE805D"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héritages transgénérationnels ; </w:t>
      </w:r>
    </w:p>
    <w:p w14:paraId="30A0B018"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la</w:t>
      </w:r>
      <w:proofErr w:type="gramEnd"/>
      <w:r w:rsidRPr="00260CEC">
        <w:rPr>
          <w:rFonts w:ascii="Times New Roman" w:hAnsi="Times New Roman" w:cs="Times New Roman"/>
          <w:sz w:val="18"/>
          <w:szCs w:val="18"/>
        </w:rPr>
        <w:t xml:space="preserve"> santé émotionnelle ; </w:t>
      </w:r>
    </w:p>
    <w:p w14:paraId="010ADAA9"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croyances culturelles africaines ; </w:t>
      </w:r>
    </w:p>
    <w:p w14:paraId="16795EC6"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et</w:t>
      </w:r>
      <w:proofErr w:type="gramEnd"/>
      <w:r w:rsidRPr="00260CEC">
        <w:rPr>
          <w:rFonts w:ascii="Times New Roman" w:hAnsi="Times New Roman" w:cs="Times New Roman"/>
          <w:sz w:val="18"/>
          <w:szCs w:val="18"/>
        </w:rPr>
        <w:t xml:space="preserve"> les limites des approches exclusivement matérialistes dans la compréhension de certaines expériences humaines. </w:t>
      </w:r>
    </w:p>
    <w:p w14:paraId="29215C4A"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Il interpelle également les chercheurs, les thérapeutes, les responsables religieux, les psychologues, les anthropologues et les praticiens de la médecine traditionnelle sur la nécessité de développer des approches interdisciplinaires plus adaptées aux réalités africaines. Au-delà du phénomène des « maris et femmes de nuit », cet ouvrage pose une question </w:t>
      </w:r>
      <w:proofErr w:type="gramStart"/>
      <w:r w:rsidRPr="00260CEC">
        <w:rPr>
          <w:rFonts w:ascii="Times New Roman" w:hAnsi="Times New Roman" w:cs="Times New Roman"/>
          <w:sz w:val="18"/>
          <w:szCs w:val="18"/>
        </w:rPr>
        <w:t>fondamentale:</w:t>
      </w:r>
      <w:proofErr w:type="gramEnd"/>
      <w:r w:rsidRPr="00260CEC">
        <w:rPr>
          <w:rFonts w:ascii="Times New Roman" w:hAnsi="Times New Roman" w:cs="Times New Roman"/>
          <w:sz w:val="18"/>
          <w:szCs w:val="18"/>
        </w:rPr>
        <w:t xml:space="preserve"> Comment guérir durablement des blessures relationnelles lorsque l’être humain est fragmenté intérieurement entre son corps, ses </w:t>
      </w:r>
      <w:r w:rsidRPr="00260CEC">
        <w:rPr>
          <w:rFonts w:ascii="Times New Roman" w:hAnsi="Times New Roman" w:cs="Times New Roman"/>
          <w:sz w:val="18"/>
          <w:szCs w:val="18"/>
        </w:rPr>
        <w:lastRenderedPageBreak/>
        <w:t xml:space="preserve">émotions, sa mémoire familiale, sa sexualité, sa spiritualité et son identité profonde ? Cette interrogation traverse silencieusement toute l’œuvre. </w:t>
      </w:r>
    </w:p>
    <w:p w14:paraId="0F75A3F2" w14:textId="7777777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Et c’est ce qui donne à ce livre sa portée humaine. Puisse cette réflexion contribuer non pas à enfermer davantage les personnes dans la peur des forces invisibles, mais à favoriser une meilleure compréhension des souffrances humaines, une restauration de l’équilibre intérieur et une réconciliation profonde avec soi-même. Car toute guérison authentique commence lorsque l’être humain accepte d’explorer avec sincérité les dimensions visibles et invisibles de son existence. </w:t>
      </w:r>
    </w:p>
    <w:p w14:paraId="0C4CEBE6" w14:textId="7FDE5527"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L’EDITEUR</w:t>
      </w:r>
    </w:p>
    <w:p w14:paraId="5957CE9A" w14:textId="189DE25C" w:rsidR="00AA4F2F" w:rsidRPr="00260CEC" w:rsidRDefault="00AA4F2F" w:rsidP="00260CEC">
      <w:pPr>
        <w:spacing w:line="360" w:lineRule="auto"/>
        <w:jc w:val="both"/>
        <w:rPr>
          <w:rFonts w:ascii="Times New Roman" w:hAnsi="Times New Roman" w:cs="Times New Roman"/>
          <w:sz w:val="18"/>
          <w:szCs w:val="18"/>
        </w:rPr>
      </w:pPr>
      <w:r w:rsidRPr="00260CEC">
        <w:rPr>
          <w:rFonts w:ascii="Times New Roman" w:hAnsi="Times New Roman" w:cs="Times New Roman"/>
          <w:sz w:val="18"/>
          <w:szCs w:val="18"/>
        </w:rPr>
        <w:br w:type="page"/>
      </w:r>
    </w:p>
    <w:p w14:paraId="7C0192EC" w14:textId="2C6D951B"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t>AVANT-PROPOS</w:t>
      </w:r>
    </w:p>
    <w:p w14:paraId="394C08B6"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Il existe des souffrances silencieuses que les sociétés modernes peinent encore à nommer. Des douleurs invisibles qui traversent les générations, détruisent les foyers, brisent les promesses d’amour et plongent des milliers d’hommes et de femmes dans une solitude incomprise. Partout, dans les villes modernes comme dans les villages les plus reculés, les mêmes interrogations reviennent avec une intensité troublante : Pourquoi certaines personnes, pourtant belles, intelligentes, équilibrées, cultivées et socialement accomplies, n’arrivent-elles jamais à construire un mariage stable ? Pourquoi tant de relations amoureuses commencent-elles dans l’espoir et se terminent-elles brutalement dans les conflits, les trahisons, les séparations ou les abandons inexpliqués ? Pourquoi certaines femmes </w:t>
      </w:r>
      <w:proofErr w:type="spellStart"/>
      <w:r w:rsidRPr="00260CEC">
        <w:rPr>
          <w:rFonts w:ascii="Times New Roman" w:hAnsi="Times New Roman" w:cs="Times New Roman"/>
          <w:sz w:val="18"/>
          <w:szCs w:val="18"/>
        </w:rPr>
        <w:t>accumulentelles</w:t>
      </w:r>
      <w:proofErr w:type="spellEnd"/>
      <w:r w:rsidRPr="00260CEC">
        <w:rPr>
          <w:rFonts w:ascii="Times New Roman" w:hAnsi="Times New Roman" w:cs="Times New Roman"/>
          <w:sz w:val="18"/>
          <w:szCs w:val="18"/>
        </w:rPr>
        <w:t xml:space="preserve"> les déceptions sentimentales malgré leurs qualités humaines exceptionnelles ? Pourquoi certains hommes voient-ils systématiquement leurs projets de mariage échouer au dernier moment, parfois après plusieurs années de relation ? Pourquoi observe-t-on des blocages conjugaux répétitifs, des infertilités mystérieuses, des divorces en série, des aversions sexuelles soudaines, des rêves récurrents à caractère intime ou encore des phénomènes de rejet affectif inexplicables ? Pourquoi certaines personnes semblent-elles poursuivies par une étrange malchance sentimentale, comme si une force invisible sabotait continuellement leur bonheur affectif ? Ces questions, longtemps confinées aux confidences familiales, aux consultations spirituelles ou aux discussions discrètes des traditions africaines, occupent aujourd’hui une place de plus en plus importante dans les préoccupations sociales contemporaines. </w:t>
      </w:r>
    </w:p>
    <w:p w14:paraId="46E2BE62"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Car derrière les apparences de modernité, de réussite professionnelle et d’émancipation sociale, des milliers d’hommes et de femmes vivent intérieurement des blessures affectives profondes que ni les diplômes, ni les finances, ni les succès extérieurs ne parviennent à guérir. Dans plusieurs sociétés africaines, ces souffrances sont parfois interprétées à travers le phénomène des « maris et femmes de nuit », désignant des formes d’alliances spirituelles occultes, d’emprises invisibles ou de perturbations mystiques supposées affecter la destinée conjugale des individus. Pour </w:t>
      </w:r>
      <w:r w:rsidRPr="00260CEC">
        <w:rPr>
          <w:rFonts w:ascii="Times New Roman" w:hAnsi="Times New Roman" w:cs="Times New Roman"/>
          <w:sz w:val="18"/>
          <w:szCs w:val="18"/>
        </w:rPr>
        <w:lastRenderedPageBreak/>
        <w:t>certains, il ne s’agit que de croyances populaires. Pour d’autres, ces phénomènes constituent une réalité vécue, transmise oralement depuis des générations et observée dans certaines pratiques thérapeutiques traditionnelles. Entre scepticisme moderne et héritages spirituels africains, le sujet demeure sensible, complexe et profondément controversé. C’est précisément dans cet espace de tension entre rationalité, spiritualité, psychologie et traditions thérapeutiques africaines que s’inscrit cet ouvrage. Ce livre n’a pas pour vocation d’alimenter la peur, le fanatisme, les superstitions excessives ou le sensationnalisme mystique. Il ne prétend pas non plus remplacer les approches médicales, psychologiques ou psychiatriques reconnues. Son ambition est plus profonde. Il s’agit d’ouvrir un espace sérieux de réflexion, d’analyse clinique, anthropologique, spirituelle et thérapeutique autour d’un phénomène largement évoqué dans les traditions africaines mais rarement étudié avec méthode, prudence et profondeur.</w:t>
      </w:r>
      <w:r w:rsidR="00260CEC" w:rsidRPr="00260CEC">
        <w:rPr>
          <w:rFonts w:ascii="Times New Roman" w:hAnsi="Times New Roman" w:cs="Times New Roman"/>
          <w:sz w:val="18"/>
          <w:szCs w:val="18"/>
        </w:rPr>
        <w:t xml:space="preserve"> </w:t>
      </w:r>
      <w:r w:rsidRPr="00260CEC">
        <w:rPr>
          <w:rFonts w:ascii="Times New Roman" w:hAnsi="Times New Roman" w:cs="Times New Roman"/>
          <w:sz w:val="18"/>
          <w:szCs w:val="18"/>
        </w:rPr>
        <w:t>À travers l’approche clinique de la Médecine Traditionnelle des Handicapés Spirituels (MTHS), cet ouvrage explore les interactions complexes entre :</w:t>
      </w:r>
    </w:p>
    <w:p w14:paraId="5B710BD5"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 </w:t>
      </w: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w:t>
      </w:r>
      <w:proofErr w:type="gramEnd"/>
      <w:r w:rsidRPr="00260CEC">
        <w:rPr>
          <w:rFonts w:ascii="Times New Roman" w:hAnsi="Times New Roman" w:cs="Times New Roman"/>
          <w:sz w:val="18"/>
          <w:szCs w:val="18"/>
        </w:rPr>
        <w:t xml:space="preserve"> psychisme humain ; </w:t>
      </w:r>
    </w:p>
    <w:p w14:paraId="17F86D2E"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traumatismes émotionnels ; </w:t>
      </w:r>
    </w:p>
    <w:p w14:paraId="2E8C9A35" w14:textId="1ADFD4EE"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blessures affectives ; </w:t>
      </w:r>
    </w:p>
    <w:p w14:paraId="6779ADE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héritages familiaux ; </w:t>
      </w:r>
    </w:p>
    <w:p w14:paraId="39C204FC"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croyances culturelles ; </w:t>
      </w:r>
    </w:p>
    <w:p w14:paraId="12802FDB"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pratiques occultes ; </w:t>
      </w:r>
    </w:p>
    <w:p w14:paraId="76C18208"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déséquilibres énergétiques ; </w:t>
      </w:r>
    </w:p>
    <w:p w14:paraId="25106D32"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et</w:t>
      </w:r>
      <w:proofErr w:type="gramEnd"/>
      <w:r w:rsidRPr="00260CEC">
        <w:rPr>
          <w:rFonts w:ascii="Times New Roman" w:hAnsi="Times New Roman" w:cs="Times New Roman"/>
          <w:sz w:val="18"/>
          <w:szCs w:val="18"/>
        </w:rPr>
        <w:t xml:space="preserve"> certaines dimensions spirituelles susceptibles d’influencer l’équilibre relationnel et conjugal. Dans de nombreuses cultures africaines, l’être humain n’est pas perçu uniquement comme un corps biologique ou un individu psychologique. </w:t>
      </w:r>
    </w:p>
    <w:p w14:paraId="75850721"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t>Il est également considéré comme un être spirituel, énergétique et relationnel, connecté à des réalités visibles et invisibles. Ainsi, certaines souffrances répétitives échappant aux explications ordinaires sont parfois interprétées comme les manifestations de désordres spirituels profonds affectant la destinée, la fécondité, le mariage ou l’équilibre émotionnel. Cette vision du monde mérite d’être comprise avec intelligence, discernement et responsabilité. Car si certaines croyances peuvent effectivement conduire à des dérives manipulatrices ou à des interprétations abusives, il serait également réducteur de mépriser systématiquement les savoirs traditionnels africains sans chercher à comprendre les expériences humaines qui les ont façonnés</w:t>
      </w:r>
      <w:r w:rsidR="00260CEC" w:rsidRPr="00260CEC">
        <w:rPr>
          <w:rFonts w:ascii="Times New Roman" w:hAnsi="Times New Roman" w:cs="Times New Roman"/>
          <w:sz w:val="18"/>
          <w:szCs w:val="18"/>
        </w:rPr>
        <w:t>.</w:t>
      </w:r>
      <w:r w:rsidRPr="00260CEC">
        <w:rPr>
          <w:rFonts w:ascii="Times New Roman" w:hAnsi="Times New Roman" w:cs="Times New Roman"/>
          <w:sz w:val="18"/>
          <w:szCs w:val="18"/>
        </w:rPr>
        <w:t xml:space="preserve"> </w:t>
      </w:r>
    </w:p>
    <w:p w14:paraId="4C739162"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Ce livre propose donc une approche équilibrée. Il reconnaît l’importance fondamentale : </w:t>
      </w:r>
    </w:p>
    <w:p w14:paraId="104D151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w:t>
      </w:r>
      <w:proofErr w:type="gramEnd"/>
      <w:r w:rsidRPr="00260CEC">
        <w:rPr>
          <w:rFonts w:ascii="Times New Roman" w:hAnsi="Times New Roman" w:cs="Times New Roman"/>
          <w:sz w:val="18"/>
          <w:szCs w:val="18"/>
        </w:rPr>
        <w:t xml:space="preserve"> la psychologie moderne ; </w:t>
      </w:r>
    </w:p>
    <w:p w14:paraId="445860BB"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sciences médicales ; </w:t>
      </w:r>
    </w:p>
    <w:p w14:paraId="0F9800AD"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traumatismes de l’enfance ; </w:t>
      </w:r>
    </w:p>
    <w:p w14:paraId="2DD6F82F"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violences familiales ; </w:t>
      </w:r>
    </w:p>
    <w:p w14:paraId="1CAD1684"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incompatibilités comportementales ; </w:t>
      </w:r>
    </w:p>
    <w:p w14:paraId="7FBD7DB7"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déséquilibres hormonaux ; </w:t>
      </w:r>
    </w:p>
    <w:p w14:paraId="6C647287"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troubles émotionnels ; </w:t>
      </w:r>
    </w:p>
    <w:p w14:paraId="32128054"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facteurs économiques et sociaux ; </w:t>
      </w:r>
    </w:p>
    <w:p w14:paraId="2F9D6BA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ainsi</w:t>
      </w:r>
      <w:proofErr w:type="gramEnd"/>
      <w:r w:rsidRPr="00260CEC">
        <w:rPr>
          <w:rFonts w:ascii="Times New Roman" w:hAnsi="Times New Roman" w:cs="Times New Roman"/>
          <w:sz w:val="18"/>
          <w:szCs w:val="18"/>
        </w:rPr>
        <w:t xml:space="preserve"> que des dynamiques relationnelles classiques dans les difficultés conjugales. Mais il examine également les situations particulières où plusieurs thérapeutes traditionnels, praticiens holistiques et accompagnateurs spirituels affirment observer des schémas répétitifs qui semblent dépasser les seules causalités matérielles. Certaines personnes décrivent par exemple : </w:t>
      </w:r>
    </w:p>
    <w:p w14:paraId="0E54B85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lastRenderedPageBreak/>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rêves sexuels récurrents et oppressants ; </w:t>
      </w:r>
    </w:p>
    <w:p w14:paraId="66D7A26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sensations de présence invisible pendant le sommeil ; </w:t>
      </w:r>
    </w:p>
    <w:p w14:paraId="0566A805"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ruptures sentimentales systématiques sans cause apparente ; </w:t>
      </w:r>
    </w:p>
    <w:p w14:paraId="4F132DE2"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blocages persistants au mariage malgré plusieurs opportunités sérieuses ; </w:t>
      </w:r>
    </w:p>
    <w:p w14:paraId="39B21535"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aversions soudaines envers le conjoint ; </w:t>
      </w:r>
    </w:p>
    <w:p w14:paraId="7A8395D5"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comportements conjugaux autodestructeurs incontrôlés ; </w:t>
      </w:r>
    </w:p>
    <w:p w14:paraId="280BF1D7" w14:textId="3B86258B"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des</w:t>
      </w:r>
      <w:proofErr w:type="gramEnd"/>
      <w:r w:rsidRPr="00260CEC">
        <w:rPr>
          <w:rFonts w:ascii="Times New Roman" w:hAnsi="Times New Roman" w:cs="Times New Roman"/>
          <w:sz w:val="18"/>
          <w:szCs w:val="18"/>
        </w:rPr>
        <w:t xml:space="preserve"> fausses couches répétitives ;  </w:t>
      </w:r>
    </w:p>
    <w:p w14:paraId="584F2695"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ou</w:t>
      </w:r>
      <w:proofErr w:type="gramEnd"/>
      <w:r w:rsidRPr="00260CEC">
        <w:rPr>
          <w:rFonts w:ascii="Times New Roman" w:hAnsi="Times New Roman" w:cs="Times New Roman"/>
          <w:sz w:val="18"/>
          <w:szCs w:val="18"/>
        </w:rPr>
        <w:t xml:space="preserve"> encore des cycles inexplicables de conflits relationnels. Sans prétendre imposer une vérité absolue, cet ouvrage tente d’analyser ces expériences à partir des référentiels de la MTHS et des traditions thérapeutiques africaines. Il aborde avec prudence et profondeur : </w:t>
      </w:r>
    </w:p>
    <w:p w14:paraId="5244037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manifestations attribuées aux « maris et femmes de nuit » ; </w:t>
      </w:r>
    </w:p>
    <w:p w14:paraId="78BBE4D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conséquences psychologiques, affectives, sexuelles et familiales ; </w:t>
      </w:r>
    </w:p>
    <w:p w14:paraId="35E26DA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impacts sur la stabilité conjugale ; </w:t>
      </w:r>
    </w:p>
    <w:p w14:paraId="4C89A91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mécanismes d’emprise spirituelle décrits dans certaines traditions ; </w:t>
      </w:r>
    </w:p>
    <w:p w14:paraId="188A9E8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liens possibles avec les traumatismes transgénérationnels ; </w:t>
      </w:r>
    </w:p>
    <w:p w14:paraId="426F0FC0"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les</w:t>
      </w:r>
      <w:proofErr w:type="gramEnd"/>
      <w:r w:rsidRPr="00260CEC">
        <w:rPr>
          <w:rFonts w:ascii="Times New Roman" w:hAnsi="Times New Roman" w:cs="Times New Roman"/>
          <w:sz w:val="18"/>
          <w:szCs w:val="18"/>
        </w:rPr>
        <w:t xml:space="preserve"> dimensions culturelles et symboliques du phénomène ; </w:t>
      </w:r>
    </w:p>
    <w:p w14:paraId="7E16A88D"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ainsi</w:t>
      </w:r>
      <w:proofErr w:type="gramEnd"/>
      <w:r w:rsidRPr="00260CEC">
        <w:rPr>
          <w:rFonts w:ascii="Times New Roman" w:hAnsi="Times New Roman" w:cs="Times New Roman"/>
          <w:sz w:val="18"/>
          <w:szCs w:val="18"/>
        </w:rPr>
        <w:t xml:space="preserve"> que les approches thérapeutiques holistiques proposées dans le cadre de la médecine traditionnelle africaine. </w:t>
      </w:r>
    </w:p>
    <w:p w14:paraId="1A9BC080"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Au-delà du phénomène lui-même, ce livre interroge une crise plus large : celle de la fragilisation du lien amoureux dans les sociétés </w:t>
      </w:r>
      <w:r w:rsidRPr="00260CEC">
        <w:rPr>
          <w:rFonts w:ascii="Times New Roman" w:hAnsi="Times New Roman" w:cs="Times New Roman"/>
          <w:sz w:val="18"/>
          <w:szCs w:val="18"/>
        </w:rPr>
        <w:lastRenderedPageBreak/>
        <w:t xml:space="preserve">contemporaines. Nous vivons dans un monde où les relations humaines deviennent de plus en plus instables, où les blessures émotionnelles s’accumulent, où les familles se désintègrent parfois sous le poids des traumatismes non guéris, des violences invisibles et des déséquilibres intérieurs. Beaucoup d’hommes et de femmes souffrent aujourd’hui d’une fragmentation profonde entre : le corps ; l’esprit ; les émotions ; la sexualité ; la spiritualité et l’identité personnelle. Or, aucune société ne peut construire des familles solides lorsque les individus </w:t>
      </w:r>
      <w:proofErr w:type="spellStart"/>
      <w:r w:rsidRPr="00260CEC">
        <w:rPr>
          <w:rFonts w:ascii="Times New Roman" w:hAnsi="Times New Roman" w:cs="Times New Roman"/>
          <w:sz w:val="18"/>
          <w:szCs w:val="18"/>
        </w:rPr>
        <w:t>euxmêmes</w:t>
      </w:r>
      <w:proofErr w:type="spellEnd"/>
      <w:r w:rsidRPr="00260CEC">
        <w:rPr>
          <w:rFonts w:ascii="Times New Roman" w:hAnsi="Times New Roman" w:cs="Times New Roman"/>
          <w:sz w:val="18"/>
          <w:szCs w:val="18"/>
        </w:rPr>
        <w:t xml:space="preserve"> portent des blessures invisibles non traitées.  </w:t>
      </w:r>
    </w:p>
    <w:p w14:paraId="55E87AF1"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Ce livre s’adresse : </w:t>
      </w:r>
    </w:p>
    <w:p w14:paraId="5FE0C831"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hommes et femmes en quête de compréhension ; </w:t>
      </w:r>
    </w:p>
    <w:p w14:paraId="66617DAB"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célibataires confrontés à des blocages répétitifs ; </w:t>
      </w:r>
    </w:p>
    <w:p w14:paraId="4E62D89D"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couples vivant des crises récurrentes ; </w:t>
      </w:r>
    </w:p>
    <w:p w14:paraId="0CB5A429"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thérapeutes traditionnels ; </w:t>
      </w:r>
    </w:p>
    <w:p w14:paraId="2D8FEBDE"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praticiens holistiques ; </w:t>
      </w:r>
    </w:p>
    <w:p w14:paraId="2B497ED2"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chercheurs en anthropologie africaine ; </w:t>
      </w:r>
    </w:p>
    <w:p w14:paraId="4E11A72B"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leaders religieux ; </w:t>
      </w:r>
    </w:p>
    <w:p w14:paraId="3E919A3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aux</w:t>
      </w:r>
      <w:proofErr w:type="gramEnd"/>
      <w:r w:rsidRPr="00260CEC">
        <w:rPr>
          <w:rFonts w:ascii="Times New Roman" w:hAnsi="Times New Roman" w:cs="Times New Roman"/>
          <w:sz w:val="18"/>
          <w:szCs w:val="18"/>
        </w:rPr>
        <w:t xml:space="preserve"> conseillers conjugaux ; </w:t>
      </w:r>
    </w:p>
    <w:p w14:paraId="002244E3" w14:textId="77777777" w:rsidR="00260CEC"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sym w:font="Symbol" w:char="F0B7"/>
      </w:r>
      <w:r w:rsidRPr="00260CEC">
        <w:rPr>
          <w:rFonts w:ascii="Times New Roman" w:hAnsi="Times New Roman" w:cs="Times New Roman"/>
          <w:sz w:val="18"/>
          <w:szCs w:val="18"/>
        </w:rPr>
        <w:t xml:space="preserve"> </w:t>
      </w:r>
      <w:proofErr w:type="gramStart"/>
      <w:r w:rsidRPr="00260CEC">
        <w:rPr>
          <w:rFonts w:ascii="Times New Roman" w:hAnsi="Times New Roman" w:cs="Times New Roman"/>
          <w:sz w:val="18"/>
          <w:szCs w:val="18"/>
        </w:rPr>
        <w:t>ainsi</w:t>
      </w:r>
      <w:proofErr w:type="gramEnd"/>
      <w:r w:rsidRPr="00260CEC">
        <w:rPr>
          <w:rFonts w:ascii="Times New Roman" w:hAnsi="Times New Roman" w:cs="Times New Roman"/>
          <w:sz w:val="18"/>
          <w:szCs w:val="18"/>
        </w:rPr>
        <w:t xml:space="preserve"> qu’à toute personne désireuse d’explorer les dimensions visibles et invisibles des difficultés relationnelles dans les sociétés africaines contemporaines. Puisse cet ouvrage susciter non pas la peur, mais la lucidité. </w:t>
      </w:r>
    </w:p>
    <w:p w14:paraId="61331AF3" w14:textId="72D568CC" w:rsidR="00AA4F2F" w:rsidRPr="00260CEC" w:rsidRDefault="00AA4F2F" w:rsidP="00260CEC">
      <w:pPr>
        <w:spacing w:line="360" w:lineRule="auto"/>
        <w:ind w:firstLine="708"/>
        <w:jc w:val="both"/>
        <w:rPr>
          <w:rFonts w:ascii="Times New Roman" w:hAnsi="Times New Roman" w:cs="Times New Roman"/>
          <w:sz w:val="18"/>
          <w:szCs w:val="18"/>
        </w:rPr>
      </w:pPr>
      <w:r w:rsidRPr="00260CEC">
        <w:rPr>
          <w:rFonts w:ascii="Times New Roman" w:hAnsi="Times New Roman" w:cs="Times New Roman"/>
          <w:sz w:val="18"/>
          <w:szCs w:val="18"/>
        </w:rPr>
        <w:t xml:space="preserve">Non pas le fatalisme, mais la guérison. Non pas l’obsession mystique, mais une compréhension plus profonde de l’être humain dans toutes ses dimensions. Car derrière chaque solitude prolongée, chaque divorce douloureux ou chaque relation toxique, il existe parfois une histoire complexe mêlant blessures psychologiques, héritages familiaux, souffrances émotionnelles et croyances spirituelles profondément enracinées. Et toute </w:t>
      </w:r>
      <w:r w:rsidRPr="00260CEC">
        <w:rPr>
          <w:rFonts w:ascii="Times New Roman" w:hAnsi="Times New Roman" w:cs="Times New Roman"/>
          <w:sz w:val="18"/>
          <w:szCs w:val="18"/>
        </w:rPr>
        <w:lastRenderedPageBreak/>
        <w:t>société qui refuse d’écouter les souffrances invisibles de ses peuples finit toujours par produire des générations intérieurement brisées. Toute guérison commence d’abord par le courage de regarder en face ce que beaucoup préfèrent ignorer. Car ce qui n’est pas compris finit souvent par dominer silencieusement les destinées humaines. 22 I</w:t>
      </w:r>
    </w:p>
    <w:sectPr w:rsidR="00AA4F2F" w:rsidRPr="00260CEC" w:rsidSect="00260CEC">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2F"/>
    <w:rsid w:val="001552F7"/>
    <w:rsid w:val="00186A94"/>
    <w:rsid w:val="001C499D"/>
    <w:rsid w:val="00260CEC"/>
    <w:rsid w:val="00A26E6B"/>
    <w:rsid w:val="00AA4F2F"/>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4149"/>
  <w15:chartTrackingRefBased/>
  <w15:docId w15:val="{17B7B4C3-6212-4800-9E2B-36EC6E81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4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A4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A4F2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A4F2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A4F2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A4F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4F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4F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4F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4F2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A4F2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A4F2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A4F2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A4F2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A4F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4F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4F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4F2F"/>
    <w:rPr>
      <w:rFonts w:eastAsiaTheme="majorEastAsia" w:cstheme="majorBidi"/>
      <w:color w:val="272727" w:themeColor="text1" w:themeTint="D8"/>
    </w:rPr>
  </w:style>
  <w:style w:type="paragraph" w:styleId="Titre">
    <w:name w:val="Title"/>
    <w:basedOn w:val="Normal"/>
    <w:next w:val="Normal"/>
    <w:link w:val="TitreCar"/>
    <w:uiPriority w:val="10"/>
    <w:qFormat/>
    <w:rsid w:val="00AA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4F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4F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4F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4F2F"/>
    <w:pPr>
      <w:spacing w:before="160"/>
      <w:jc w:val="center"/>
    </w:pPr>
    <w:rPr>
      <w:i/>
      <w:iCs/>
      <w:color w:val="404040" w:themeColor="text1" w:themeTint="BF"/>
    </w:rPr>
  </w:style>
  <w:style w:type="character" w:customStyle="1" w:styleId="CitationCar">
    <w:name w:val="Citation Car"/>
    <w:basedOn w:val="Policepardfaut"/>
    <w:link w:val="Citation"/>
    <w:uiPriority w:val="29"/>
    <w:rsid w:val="00AA4F2F"/>
    <w:rPr>
      <w:i/>
      <w:iCs/>
      <w:color w:val="404040" w:themeColor="text1" w:themeTint="BF"/>
    </w:rPr>
  </w:style>
  <w:style w:type="paragraph" w:styleId="Paragraphedeliste">
    <w:name w:val="List Paragraph"/>
    <w:basedOn w:val="Normal"/>
    <w:uiPriority w:val="34"/>
    <w:qFormat/>
    <w:rsid w:val="00AA4F2F"/>
    <w:pPr>
      <w:ind w:left="720"/>
      <w:contextualSpacing/>
    </w:pPr>
  </w:style>
  <w:style w:type="character" w:styleId="Accentuationintense">
    <w:name w:val="Intense Emphasis"/>
    <w:basedOn w:val="Policepardfaut"/>
    <w:uiPriority w:val="21"/>
    <w:qFormat/>
    <w:rsid w:val="00AA4F2F"/>
    <w:rPr>
      <w:i/>
      <w:iCs/>
      <w:color w:val="2F5496" w:themeColor="accent1" w:themeShade="BF"/>
    </w:rPr>
  </w:style>
  <w:style w:type="paragraph" w:styleId="Citationintense">
    <w:name w:val="Intense Quote"/>
    <w:basedOn w:val="Normal"/>
    <w:next w:val="Normal"/>
    <w:link w:val="CitationintenseCar"/>
    <w:uiPriority w:val="30"/>
    <w:qFormat/>
    <w:rsid w:val="00AA4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A4F2F"/>
    <w:rPr>
      <w:i/>
      <w:iCs/>
      <w:color w:val="2F5496" w:themeColor="accent1" w:themeShade="BF"/>
    </w:rPr>
  </w:style>
  <w:style w:type="character" w:styleId="Rfrenceintense">
    <w:name w:val="Intense Reference"/>
    <w:basedOn w:val="Policepardfaut"/>
    <w:uiPriority w:val="32"/>
    <w:qFormat/>
    <w:rsid w:val="00AA4F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15</Pages>
  <Words>2989</Words>
  <Characters>16440</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2026-07-20T12:37:00Z</dcterms:created>
  <dcterms:modified xsi:type="dcterms:W3CDTF">2026-07-20T15:50:00Z</dcterms:modified>
</cp:coreProperties>
</file>