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9C1B" w14:textId="77777777" w:rsidR="008C323B" w:rsidRDefault="008C323B"/>
    <w:p w14:paraId="79880D50" w14:textId="77777777" w:rsidR="008C323B" w:rsidRDefault="008C323B"/>
    <w:p w14:paraId="3ABF2E08" w14:textId="77777777" w:rsidR="008C323B" w:rsidRDefault="008C323B"/>
    <w:p w14:paraId="1C116B94" w14:textId="77777777" w:rsidR="008C323B" w:rsidRDefault="008C323B"/>
    <w:p w14:paraId="613B0085" w14:textId="77777777" w:rsidR="008C323B" w:rsidRDefault="008C323B"/>
    <w:p w14:paraId="39FE7834" w14:textId="77777777" w:rsidR="008C323B" w:rsidRDefault="008C323B"/>
    <w:p w14:paraId="71536461" w14:textId="77777777" w:rsidR="008C323B" w:rsidRDefault="008C323B">
      <w:r w:rsidRPr="008C323B">
        <w:t xml:space="preserve">ANGE OU DEMON ? </w:t>
      </w:r>
    </w:p>
    <w:p w14:paraId="559B114A" w14:textId="72563C47" w:rsidR="00186A94" w:rsidRDefault="008C323B">
      <w:r w:rsidRPr="008C323B">
        <w:t>La nature spirituelle profonde de l'homme</w:t>
      </w:r>
    </w:p>
    <w:p w14:paraId="2FA5A21D" w14:textId="0048F407" w:rsidR="008C323B" w:rsidRDefault="008C323B">
      <w:r>
        <w:br w:type="page"/>
      </w:r>
    </w:p>
    <w:p w14:paraId="09C65A95" w14:textId="6EC2DC7E" w:rsidR="008C323B" w:rsidRDefault="008C323B">
      <w:r w:rsidRPr="008C323B">
        <w:lastRenderedPageBreak/>
        <w:t>LES CLÉFS DU SUCCÈS DE L’ÉCOLE DU FUTUR</w:t>
      </w:r>
    </w:p>
    <w:p w14:paraId="7F506D69" w14:textId="77777777" w:rsidR="008C323B" w:rsidRDefault="008C323B" w:rsidP="008C323B">
      <w:pPr>
        <w:ind w:firstLine="708"/>
      </w:pPr>
      <w:r w:rsidRPr="008C323B">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3C9B9AAA" w14:textId="77777777" w:rsidR="008C323B" w:rsidRDefault="008C323B" w:rsidP="008C323B">
      <w:pPr>
        <w:ind w:firstLine="708"/>
      </w:pPr>
      <w:r w:rsidRPr="008C323B">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8C323B">
        <w:t>des cinq continent</w:t>
      </w:r>
      <w:proofErr w:type="gramEnd"/>
      <w:r w:rsidRPr="008C323B">
        <w:t xml:space="preserve"> de la Planète Terre. NOTRE DEVISE : « Celui qui cache ses transgressions ne prospère point, mais celui qui les avoue et les délaisse obtient miséricorde » (Proverbe 28.13). </w:t>
      </w:r>
    </w:p>
    <w:p w14:paraId="744AF8C8" w14:textId="6DE31B4F" w:rsidR="008C323B" w:rsidRDefault="008C323B" w:rsidP="008C323B">
      <w:pPr>
        <w:ind w:firstLine="708"/>
      </w:pPr>
      <w:r w:rsidRPr="008C323B">
        <w:t>NOTRE CONVICTION PROFONDE : « Si vous demeurez dans ma parole, vous êtes vraiment mes disciples ; vous connaîtrez la vérité, et la vérité vous affranchira. » (Jean 8 : 31) de la domination du prince de ce monde et de l’emprise des forces des ténèbres.</w:t>
      </w:r>
    </w:p>
    <w:p w14:paraId="310C0770" w14:textId="77777777" w:rsidR="008C323B" w:rsidRDefault="008C323B" w:rsidP="008C323B">
      <w:pPr>
        <w:ind w:firstLine="708"/>
      </w:pPr>
      <w:r w:rsidRPr="008C323B">
        <w:t xml:space="preserve">NOTRE RAISON D’ÊTRE : « Mon peuple périt faute de connaissance. Puisque tu as rejeté la connaissance, Je te rejetterai, et tu seras dépouillé de mon </w:t>
      </w:r>
      <w:proofErr w:type="gramStart"/>
      <w:r w:rsidRPr="008C323B">
        <w:t>sacerdoce;</w:t>
      </w:r>
      <w:proofErr w:type="gramEnd"/>
      <w:r w:rsidRPr="008C323B">
        <w:t xml:space="preserve"> Puisque tu as oublié la loi de ton Dieu, J'oublierai aussi tes enfants » (OSEE 4.6). NOTRE METHODE DE TRANSFORMATION : « </w:t>
      </w:r>
      <w:proofErr w:type="gramStart"/>
      <w:r w:rsidRPr="008C323B">
        <w:t>Homme!!!</w:t>
      </w:r>
      <w:proofErr w:type="gramEnd"/>
      <w:r w:rsidRPr="008C323B">
        <w:t xml:space="preserve"> connais-toi d'abord spirituellement toi-</w:t>
      </w:r>
      <w:proofErr w:type="gramStart"/>
      <w:r w:rsidRPr="008C323B">
        <w:t>même;</w:t>
      </w:r>
      <w:proofErr w:type="gramEnd"/>
      <w:r w:rsidRPr="008C323B">
        <w:t xml:space="preserve"> pour mieux te rapprocher de ton Dieu Créateur ». Car Dieu étant Esprit, et l’homme étant partiellement esprit, ce n’est que dans sa dimension spirituelle que tout homme peut profondément connaître et se rapprocher de son Dieu Créateur. </w:t>
      </w:r>
    </w:p>
    <w:p w14:paraId="76BE6F06" w14:textId="77777777" w:rsidR="008C323B" w:rsidRDefault="008C323B" w:rsidP="008C323B">
      <w:pPr>
        <w:ind w:firstLine="708"/>
      </w:pPr>
      <w:r w:rsidRPr="008C323B">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w:t>
      </w:r>
    </w:p>
    <w:p w14:paraId="429C004B" w14:textId="77777777" w:rsidR="008C323B" w:rsidRDefault="008C323B" w:rsidP="008C323B">
      <w:pPr>
        <w:ind w:firstLine="708"/>
      </w:pPr>
      <w:r w:rsidRPr="008C323B">
        <w:t xml:space="preserve">« Afin que la vérité ne soit plus noyée dans l’ignorance, la confusion et l’esprit de rébellion des hommes. Dans le but que tout homme soit lui-même son propre juge, et qu’il sache désormais ce que le Seigneur lui reproche. » </w:t>
      </w:r>
    </w:p>
    <w:p w14:paraId="00850FD8" w14:textId="7B3886E5" w:rsidR="008C323B" w:rsidRDefault="008C323B" w:rsidP="008C323B">
      <w:pPr>
        <w:ind w:left="2124"/>
      </w:pPr>
      <w:r w:rsidRPr="008C323B">
        <w:t>(Jean Paul Sylvain SIDA ABENA)</w:t>
      </w:r>
    </w:p>
    <w:p w14:paraId="2F6D9B9A" w14:textId="1AF73F69" w:rsidR="008C323B" w:rsidRDefault="008C323B">
      <w:r>
        <w:br w:type="page"/>
      </w:r>
    </w:p>
    <w:p w14:paraId="1A48582B" w14:textId="0D9FFE33" w:rsidR="008C323B" w:rsidRDefault="008C323B" w:rsidP="008C323B">
      <w:r>
        <w:lastRenderedPageBreak/>
        <w:t>SOMMAIRE</w:t>
      </w:r>
    </w:p>
    <w:p w14:paraId="339B1E6A" w14:textId="77777777" w:rsidR="008C323B" w:rsidRPr="008C323B" w:rsidRDefault="008C323B" w:rsidP="008C323B">
      <w:pPr>
        <w:rPr>
          <w:sz w:val="16"/>
          <w:szCs w:val="16"/>
        </w:rPr>
      </w:pPr>
      <w:r w:rsidRPr="008C323B">
        <w:rPr>
          <w:sz w:val="16"/>
          <w:szCs w:val="16"/>
        </w:rPr>
        <w:t>PRÉFACE………………………………………………………………………...P.13 AVANT-PROPOS…………………………………………………………</w:t>
      </w:r>
      <w:proofErr w:type="gramStart"/>
      <w:r w:rsidRPr="008C323B">
        <w:rPr>
          <w:sz w:val="16"/>
          <w:szCs w:val="16"/>
        </w:rPr>
        <w:t>…….</w:t>
      </w:r>
      <w:proofErr w:type="gramEnd"/>
      <w:r w:rsidRPr="008C323B">
        <w:rPr>
          <w:sz w:val="16"/>
          <w:szCs w:val="16"/>
        </w:rPr>
        <w:t xml:space="preserve">.P.20 INTRODUCTION GÉNÉRALE…………………………………………………P.26 </w:t>
      </w:r>
    </w:p>
    <w:p w14:paraId="246E817D" w14:textId="77777777" w:rsidR="008C323B" w:rsidRPr="008C323B" w:rsidRDefault="008C323B" w:rsidP="008C323B">
      <w:pPr>
        <w:rPr>
          <w:sz w:val="16"/>
          <w:szCs w:val="16"/>
        </w:rPr>
      </w:pPr>
      <w:r w:rsidRPr="008C323B">
        <w:rPr>
          <w:sz w:val="16"/>
          <w:szCs w:val="16"/>
        </w:rPr>
        <w:t xml:space="preserve">PARTIE- </w:t>
      </w:r>
      <w:proofErr w:type="gramStart"/>
      <w:r w:rsidRPr="008C323B">
        <w:rPr>
          <w:sz w:val="16"/>
          <w:szCs w:val="16"/>
        </w:rPr>
        <w:t>I:</w:t>
      </w:r>
      <w:proofErr w:type="gramEnd"/>
      <w:r w:rsidRPr="008C323B">
        <w:rPr>
          <w:sz w:val="16"/>
          <w:szCs w:val="16"/>
        </w:rPr>
        <w:t xml:space="preserve"> FONDEMENTS SPIRITUELS ET ANTHROPOLOGIQUES…………</w:t>
      </w:r>
      <w:proofErr w:type="gramStart"/>
      <w:r w:rsidRPr="008C323B">
        <w:rPr>
          <w:sz w:val="16"/>
          <w:szCs w:val="16"/>
        </w:rPr>
        <w:t>…….</w:t>
      </w:r>
      <w:proofErr w:type="gramEnd"/>
      <w:r w:rsidRPr="008C323B">
        <w:rPr>
          <w:sz w:val="16"/>
          <w:szCs w:val="16"/>
        </w:rPr>
        <w:t xml:space="preserve">.P.34 </w:t>
      </w:r>
    </w:p>
    <w:p w14:paraId="12243027" w14:textId="77777777" w:rsidR="008C323B" w:rsidRPr="008C323B" w:rsidRDefault="008C323B" w:rsidP="008C323B">
      <w:pPr>
        <w:rPr>
          <w:sz w:val="16"/>
          <w:szCs w:val="16"/>
        </w:rPr>
      </w:pPr>
      <w:r w:rsidRPr="008C323B">
        <w:rPr>
          <w:sz w:val="16"/>
          <w:szCs w:val="16"/>
        </w:rPr>
        <w:t>Chapitre 1 – L’homme : être spirituel incarné…………………………</w:t>
      </w:r>
      <w:proofErr w:type="gramStart"/>
      <w:r w:rsidRPr="008C323B">
        <w:rPr>
          <w:sz w:val="16"/>
          <w:szCs w:val="16"/>
        </w:rPr>
        <w:t>…….</w:t>
      </w:r>
      <w:proofErr w:type="gramEnd"/>
      <w:r w:rsidRPr="008C323B">
        <w:rPr>
          <w:sz w:val="16"/>
          <w:szCs w:val="16"/>
        </w:rPr>
        <w:t xml:space="preserve">.P.35 </w:t>
      </w:r>
    </w:p>
    <w:p w14:paraId="78E4A906" w14:textId="77777777" w:rsidR="008C323B" w:rsidRPr="008C323B" w:rsidRDefault="008C323B" w:rsidP="008C323B">
      <w:pPr>
        <w:rPr>
          <w:sz w:val="16"/>
          <w:szCs w:val="16"/>
        </w:rPr>
      </w:pPr>
      <w:r w:rsidRPr="008C323B">
        <w:rPr>
          <w:sz w:val="16"/>
          <w:szCs w:val="16"/>
        </w:rPr>
        <w:t xml:space="preserve">Chapitre 2 – La double potentialité spirituelle de l’homme…………………P.42 </w:t>
      </w:r>
    </w:p>
    <w:p w14:paraId="4F07A979" w14:textId="77777777" w:rsidR="008C323B" w:rsidRPr="008C323B" w:rsidRDefault="008C323B" w:rsidP="008C323B">
      <w:pPr>
        <w:rPr>
          <w:sz w:val="16"/>
          <w:szCs w:val="16"/>
        </w:rPr>
      </w:pPr>
      <w:r w:rsidRPr="008C323B">
        <w:rPr>
          <w:sz w:val="16"/>
          <w:szCs w:val="16"/>
        </w:rPr>
        <w:t xml:space="preserve">Chapitre 3 – Anges et démons : réalités ou symboles ?............................P.50 </w:t>
      </w:r>
    </w:p>
    <w:p w14:paraId="5C5FEDCB" w14:textId="77777777" w:rsidR="008C323B" w:rsidRPr="008C323B" w:rsidRDefault="008C323B" w:rsidP="008C323B">
      <w:pPr>
        <w:rPr>
          <w:sz w:val="16"/>
          <w:szCs w:val="16"/>
        </w:rPr>
      </w:pPr>
      <w:r w:rsidRPr="008C323B">
        <w:rPr>
          <w:sz w:val="16"/>
          <w:szCs w:val="16"/>
        </w:rPr>
        <w:t xml:space="preserve">PARTIE II DÉVIATIONS, INFLUENCES ET HANDICAPS SPIRITUELS…………...P.57 </w:t>
      </w:r>
    </w:p>
    <w:p w14:paraId="1690C20F" w14:textId="77777777" w:rsidR="008C323B" w:rsidRPr="008C323B" w:rsidRDefault="008C323B" w:rsidP="008C323B">
      <w:pPr>
        <w:rPr>
          <w:sz w:val="16"/>
          <w:szCs w:val="16"/>
        </w:rPr>
      </w:pPr>
      <w:r w:rsidRPr="008C323B">
        <w:rPr>
          <w:sz w:val="16"/>
          <w:szCs w:val="16"/>
        </w:rPr>
        <w:t>Chapitre 4 – Origines des déséquilibres spirituels……………………</w:t>
      </w:r>
      <w:proofErr w:type="gramStart"/>
      <w:r w:rsidRPr="008C323B">
        <w:rPr>
          <w:sz w:val="16"/>
          <w:szCs w:val="16"/>
        </w:rPr>
        <w:t>…….</w:t>
      </w:r>
      <w:proofErr w:type="gramEnd"/>
      <w:r w:rsidRPr="008C323B">
        <w:rPr>
          <w:sz w:val="16"/>
          <w:szCs w:val="16"/>
        </w:rPr>
        <w:t xml:space="preserve">.P.58 </w:t>
      </w:r>
    </w:p>
    <w:p w14:paraId="7C94CFF5" w14:textId="77777777" w:rsidR="008C323B" w:rsidRPr="008C323B" w:rsidRDefault="008C323B" w:rsidP="008C323B">
      <w:pPr>
        <w:rPr>
          <w:sz w:val="16"/>
          <w:szCs w:val="16"/>
        </w:rPr>
      </w:pPr>
      <w:r w:rsidRPr="008C323B">
        <w:rPr>
          <w:sz w:val="16"/>
          <w:szCs w:val="16"/>
        </w:rPr>
        <w:t>Chapitre 5 – Les mécanismes de la possession et de l’oppression…</w:t>
      </w:r>
      <w:proofErr w:type="gramStart"/>
      <w:r w:rsidRPr="008C323B">
        <w:rPr>
          <w:sz w:val="16"/>
          <w:szCs w:val="16"/>
        </w:rPr>
        <w:t>…….</w:t>
      </w:r>
      <w:proofErr w:type="gramEnd"/>
      <w:r w:rsidRPr="008C323B">
        <w:rPr>
          <w:sz w:val="16"/>
          <w:szCs w:val="16"/>
        </w:rPr>
        <w:t xml:space="preserve">P.66 </w:t>
      </w:r>
    </w:p>
    <w:p w14:paraId="7900E724" w14:textId="77777777" w:rsidR="008C323B" w:rsidRPr="008C323B" w:rsidRDefault="008C323B" w:rsidP="008C323B">
      <w:pPr>
        <w:rPr>
          <w:sz w:val="16"/>
          <w:szCs w:val="16"/>
        </w:rPr>
      </w:pPr>
      <w:r w:rsidRPr="008C323B">
        <w:rPr>
          <w:sz w:val="16"/>
          <w:szCs w:val="16"/>
        </w:rPr>
        <w:t>Chapitre 6 – L’homme sous influence : quand l’ange devient démon</w:t>
      </w:r>
      <w:proofErr w:type="gramStart"/>
      <w:r w:rsidRPr="008C323B">
        <w:rPr>
          <w:sz w:val="16"/>
          <w:szCs w:val="16"/>
        </w:rPr>
        <w:t>…….</w:t>
      </w:r>
      <w:proofErr w:type="gramEnd"/>
      <w:r w:rsidRPr="008C323B">
        <w:rPr>
          <w:sz w:val="16"/>
          <w:szCs w:val="16"/>
        </w:rPr>
        <w:t xml:space="preserve">.P.74 </w:t>
      </w:r>
    </w:p>
    <w:p w14:paraId="2E52CAF1" w14:textId="77777777" w:rsidR="008C323B" w:rsidRPr="008C323B" w:rsidRDefault="008C323B" w:rsidP="008C323B">
      <w:pPr>
        <w:rPr>
          <w:sz w:val="16"/>
          <w:szCs w:val="16"/>
        </w:rPr>
      </w:pPr>
      <w:r w:rsidRPr="008C323B">
        <w:rPr>
          <w:sz w:val="16"/>
          <w:szCs w:val="16"/>
        </w:rPr>
        <w:t>PARTIE-III : LA CONNAISSANCE SPIRITUELLE PROFONDE DE L'HOMME………………………………………………………………</w:t>
      </w:r>
      <w:proofErr w:type="gramStart"/>
      <w:r w:rsidRPr="008C323B">
        <w:rPr>
          <w:sz w:val="16"/>
          <w:szCs w:val="16"/>
        </w:rPr>
        <w:t>…….</w:t>
      </w:r>
      <w:proofErr w:type="gramEnd"/>
      <w:r w:rsidRPr="008C323B">
        <w:rPr>
          <w:sz w:val="16"/>
          <w:szCs w:val="16"/>
        </w:rPr>
        <w:t>.P.83 Chapitre-7 : La MTHS et la connaissance spirituelle de l’homme……</w:t>
      </w:r>
      <w:proofErr w:type="gramStart"/>
      <w:r w:rsidRPr="008C323B">
        <w:rPr>
          <w:sz w:val="16"/>
          <w:szCs w:val="16"/>
        </w:rPr>
        <w:t>…….</w:t>
      </w:r>
      <w:proofErr w:type="gramEnd"/>
      <w:r w:rsidRPr="008C323B">
        <w:rPr>
          <w:sz w:val="16"/>
          <w:szCs w:val="16"/>
        </w:rPr>
        <w:t xml:space="preserve">P.84 </w:t>
      </w:r>
    </w:p>
    <w:p w14:paraId="746A463B" w14:textId="77777777" w:rsidR="008C323B" w:rsidRPr="008C323B" w:rsidRDefault="008C323B" w:rsidP="008C323B">
      <w:pPr>
        <w:rPr>
          <w:sz w:val="16"/>
          <w:szCs w:val="16"/>
        </w:rPr>
      </w:pPr>
      <w:r w:rsidRPr="008C323B">
        <w:rPr>
          <w:sz w:val="16"/>
          <w:szCs w:val="16"/>
        </w:rPr>
        <w:t>Chapitre- 8 : Composition spirituelle de l’homme………………………</w:t>
      </w:r>
      <w:proofErr w:type="gramStart"/>
      <w:r w:rsidRPr="008C323B">
        <w:rPr>
          <w:sz w:val="16"/>
          <w:szCs w:val="16"/>
        </w:rPr>
        <w:t>…….</w:t>
      </w:r>
      <w:proofErr w:type="gramEnd"/>
      <w:r w:rsidRPr="008C323B">
        <w:rPr>
          <w:sz w:val="16"/>
          <w:szCs w:val="16"/>
        </w:rPr>
        <w:t xml:space="preserve">.P.90 </w:t>
      </w:r>
    </w:p>
    <w:p w14:paraId="453D457C" w14:textId="77777777" w:rsidR="008C323B" w:rsidRPr="008C323B" w:rsidRDefault="008C323B" w:rsidP="008C323B">
      <w:pPr>
        <w:rPr>
          <w:sz w:val="16"/>
          <w:szCs w:val="16"/>
        </w:rPr>
      </w:pPr>
      <w:r w:rsidRPr="008C323B">
        <w:rPr>
          <w:sz w:val="16"/>
          <w:szCs w:val="16"/>
        </w:rPr>
        <w:t>Chapitre -9 : La vie spirituelle de l’homme sur Terre……………………</w:t>
      </w:r>
      <w:proofErr w:type="gramStart"/>
      <w:r w:rsidRPr="008C323B">
        <w:rPr>
          <w:sz w:val="16"/>
          <w:szCs w:val="16"/>
        </w:rPr>
        <w:t>…....</w:t>
      </w:r>
      <w:proofErr w:type="gramEnd"/>
      <w:r w:rsidRPr="008C323B">
        <w:rPr>
          <w:sz w:val="16"/>
          <w:szCs w:val="16"/>
        </w:rPr>
        <w:t xml:space="preserve">P.97 </w:t>
      </w:r>
    </w:p>
    <w:p w14:paraId="7FDF69E1" w14:textId="77777777" w:rsidR="008C323B" w:rsidRDefault="008C323B" w:rsidP="008C323B">
      <w:pPr>
        <w:rPr>
          <w:sz w:val="16"/>
          <w:szCs w:val="16"/>
        </w:rPr>
      </w:pPr>
      <w:r w:rsidRPr="008C323B">
        <w:rPr>
          <w:sz w:val="16"/>
          <w:szCs w:val="16"/>
        </w:rPr>
        <w:t xml:space="preserve">Chapitre -10 : L’apparence de l’esprit d’un homme spirituellement égaré ou envoûté………………………………………………………………...P.100 </w:t>
      </w:r>
    </w:p>
    <w:p w14:paraId="338F9DEC" w14:textId="5F2A9693" w:rsidR="008C323B" w:rsidRPr="008C323B" w:rsidRDefault="008C323B" w:rsidP="008C323B">
      <w:pPr>
        <w:rPr>
          <w:sz w:val="16"/>
          <w:szCs w:val="16"/>
        </w:rPr>
      </w:pPr>
      <w:r w:rsidRPr="008C323B">
        <w:rPr>
          <w:sz w:val="16"/>
          <w:szCs w:val="16"/>
        </w:rPr>
        <w:t>PARTIE- IV : APPROCHE CLINIQUE DE LA MTHS…………………</w:t>
      </w:r>
      <w:proofErr w:type="gramStart"/>
      <w:r w:rsidRPr="008C323B">
        <w:rPr>
          <w:sz w:val="16"/>
          <w:szCs w:val="16"/>
        </w:rPr>
        <w:t>…….</w:t>
      </w:r>
      <w:proofErr w:type="gramEnd"/>
      <w:r w:rsidRPr="008C323B">
        <w:rPr>
          <w:sz w:val="16"/>
          <w:szCs w:val="16"/>
        </w:rPr>
        <w:t xml:space="preserve">P.107 </w:t>
      </w:r>
    </w:p>
    <w:p w14:paraId="49457B88" w14:textId="77777777" w:rsidR="008C323B" w:rsidRPr="008C323B" w:rsidRDefault="008C323B" w:rsidP="008C323B">
      <w:pPr>
        <w:rPr>
          <w:sz w:val="16"/>
          <w:szCs w:val="16"/>
        </w:rPr>
      </w:pPr>
      <w:r w:rsidRPr="008C323B">
        <w:rPr>
          <w:sz w:val="16"/>
          <w:szCs w:val="16"/>
        </w:rPr>
        <w:t>Chapitre-11 : Fondements thérapeutiques de la MTHS………………</w:t>
      </w:r>
      <w:proofErr w:type="gramStart"/>
      <w:r w:rsidRPr="008C323B">
        <w:rPr>
          <w:sz w:val="16"/>
          <w:szCs w:val="16"/>
        </w:rPr>
        <w:t>…….</w:t>
      </w:r>
      <w:proofErr w:type="gramEnd"/>
      <w:r w:rsidRPr="008C323B">
        <w:rPr>
          <w:sz w:val="16"/>
          <w:szCs w:val="16"/>
        </w:rPr>
        <w:t xml:space="preserve">P.108 </w:t>
      </w:r>
    </w:p>
    <w:p w14:paraId="7D72629E" w14:textId="77777777" w:rsidR="008C323B" w:rsidRPr="008C323B" w:rsidRDefault="008C323B" w:rsidP="008C323B">
      <w:pPr>
        <w:rPr>
          <w:sz w:val="16"/>
          <w:szCs w:val="16"/>
        </w:rPr>
      </w:pPr>
      <w:r w:rsidRPr="008C323B">
        <w:rPr>
          <w:sz w:val="16"/>
          <w:szCs w:val="16"/>
        </w:rPr>
        <w:t>Chapitre -12 : Typologie des handicapés spirituels……………………</w:t>
      </w:r>
      <w:proofErr w:type="gramStart"/>
      <w:r w:rsidRPr="008C323B">
        <w:rPr>
          <w:sz w:val="16"/>
          <w:szCs w:val="16"/>
        </w:rPr>
        <w:t>...….</w:t>
      </w:r>
      <w:proofErr w:type="gramEnd"/>
      <w:r w:rsidRPr="008C323B">
        <w:rPr>
          <w:sz w:val="16"/>
          <w:szCs w:val="16"/>
        </w:rPr>
        <w:t xml:space="preserve">P.115 </w:t>
      </w:r>
    </w:p>
    <w:p w14:paraId="74B8B9DF" w14:textId="77777777" w:rsidR="008C323B" w:rsidRPr="008C323B" w:rsidRDefault="008C323B" w:rsidP="008C323B">
      <w:pPr>
        <w:rPr>
          <w:sz w:val="16"/>
          <w:szCs w:val="16"/>
        </w:rPr>
      </w:pPr>
      <w:r w:rsidRPr="008C323B">
        <w:rPr>
          <w:sz w:val="16"/>
          <w:szCs w:val="16"/>
        </w:rPr>
        <w:t>Chapitre- 13 : Protocoles cliniques de réhabilitation spirituelle………</w:t>
      </w:r>
      <w:proofErr w:type="gramStart"/>
      <w:r w:rsidRPr="008C323B">
        <w:rPr>
          <w:sz w:val="16"/>
          <w:szCs w:val="16"/>
        </w:rPr>
        <w:t>…….</w:t>
      </w:r>
      <w:proofErr w:type="gramEnd"/>
      <w:r w:rsidRPr="008C323B">
        <w:rPr>
          <w:sz w:val="16"/>
          <w:szCs w:val="16"/>
        </w:rPr>
        <w:t xml:space="preserve">P.124 </w:t>
      </w:r>
    </w:p>
    <w:p w14:paraId="672B0113" w14:textId="77777777" w:rsidR="008C323B" w:rsidRPr="008C323B" w:rsidRDefault="008C323B" w:rsidP="008C323B">
      <w:pPr>
        <w:rPr>
          <w:sz w:val="16"/>
          <w:szCs w:val="16"/>
        </w:rPr>
      </w:pPr>
      <w:r w:rsidRPr="008C323B">
        <w:rPr>
          <w:sz w:val="16"/>
          <w:szCs w:val="16"/>
        </w:rPr>
        <w:t>PARTIE – IV : PASTORALE, SOCIÉTÉ ET RESPONSABILITÉ………</w:t>
      </w:r>
      <w:proofErr w:type="gramStart"/>
      <w:r w:rsidRPr="008C323B">
        <w:rPr>
          <w:sz w:val="16"/>
          <w:szCs w:val="16"/>
        </w:rPr>
        <w:t>…….….P.</w:t>
      </w:r>
      <w:proofErr w:type="gramEnd"/>
      <w:r w:rsidRPr="008C323B">
        <w:rPr>
          <w:sz w:val="16"/>
          <w:szCs w:val="16"/>
        </w:rPr>
        <w:t xml:space="preserve">130 </w:t>
      </w:r>
    </w:p>
    <w:p w14:paraId="4567AB13" w14:textId="77777777" w:rsidR="008C323B" w:rsidRPr="008C323B" w:rsidRDefault="008C323B" w:rsidP="008C323B">
      <w:pPr>
        <w:rPr>
          <w:sz w:val="16"/>
          <w:szCs w:val="16"/>
        </w:rPr>
      </w:pPr>
      <w:r w:rsidRPr="008C323B">
        <w:rPr>
          <w:sz w:val="16"/>
          <w:szCs w:val="16"/>
        </w:rPr>
        <w:lastRenderedPageBreak/>
        <w:t xml:space="preserve">Chapitre-14 : Eglises, sectes et dérives spirituelles…………………………P.131 </w:t>
      </w:r>
    </w:p>
    <w:p w14:paraId="5E2FD740" w14:textId="77777777" w:rsidR="008C323B" w:rsidRPr="008C323B" w:rsidRDefault="008C323B" w:rsidP="008C323B">
      <w:pPr>
        <w:rPr>
          <w:sz w:val="16"/>
          <w:szCs w:val="16"/>
        </w:rPr>
      </w:pPr>
      <w:r w:rsidRPr="008C323B">
        <w:rPr>
          <w:sz w:val="16"/>
          <w:szCs w:val="16"/>
        </w:rPr>
        <w:t>Chapitre-</w:t>
      </w:r>
      <w:proofErr w:type="gramStart"/>
      <w:r w:rsidRPr="008C323B">
        <w:rPr>
          <w:sz w:val="16"/>
          <w:szCs w:val="16"/>
        </w:rPr>
        <w:t>15:</w:t>
      </w:r>
      <w:proofErr w:type="gramEnd"/>
      <w:r w:rsidRPr="008C323B">
        <w:rPr>
          <w:sz w:val="16"/>
          <w:szCs w:val="16"/>
        </w:rPr>
        <w:t xml:space="preserve"> médecine traditionnelle et foi </w:t>
      </w:r>
      <w:proofErr w:type="gramStart"/>
      <w:r w:rsidRPr="008C323B">
        <w:rPr>
          <w:sz w:val="16"/>
          <w:szCs w:val="16"/>
        </w:rPr>
        <w:t>chrétienne:</w:t>
      </w:r>
      <w:proofErr w:type="gramEnd"/>
      <w:r w:rsidRPr="008C323B">
        <w:rPr>
          <w:sz w:val="16"/>
          <w:szCs w:val="16"/>
        </w:rPr>
        <w:t xml:space="preserve"> opposition ou alliance ?.................................................................................................P.139 Chapitre -16 : prévention des handicaps spirituels……………………</w:t>
      </w:r>
      <w:proofErr w:type="gramStart"/>
      <w:r w:rsidRPr="008C323B">
        <w:rPr>
          <w:sz w:val="16"/>
          <w:szCs w:val="16"/>
        </w:rPr>
        <w:t>…….</w:t>
      </w:r>
      <w:proofErr w:type="gramEnd"/>
      <w:r w:rsidRPr="008C323B">
        <w:rPr>
          <w:sz w:val="16"/>
          <w:szCs w:val="16"/>
        </w:rPr>
        <w:t xml:space="preserve">P.146 </w:t>
      </w:r>
    </w:p>
    <w:p w14:paraId="766D52D5" w14:textId="77777777" w:rsidR="008C323B" w:rsidRPr="008C323B" w:rsidRDefault="008C323B" w:rsidP="008C323B">
      <w:pPr>
        <w:rPr>
          <w:sz w:val="16"/>
          <w:szCs w:val="16"/>
        </w:rPr>
      </w:pPr>
      <w:r w:rsidRPr="008C323B">
        <w:rPr>
          <w:sz w:val="16"/>
          <w:szCs w:val="16"/>
        </w:rPr>
        <w:t xml:space="preserve">PARTIE-V : CHEMIN DE RÉCONCILIATION ET D’ÉLÉVATION…………P.154 </w:t>
      </w:r>
    </w:p>
    <w:p w14:paraId="04E3E4CF" w14:textId="77777777" w:rsidR="008C323B" w:rsidRPr="008C323B" w:rsidRDefault="008C323B" w:rsidP="008C323B">
      <w:pPr>
        <w:rPr>
          <w:sz w:val="16"/>
          <w:szCs w:val="16"/>
        </w:rPr>
      </w:pPr>
      <w:r w:rsidRPr="008C323B">
        <w:rPr>
          <w:sz w:val="16"/>
          <w:szCs w:val="16"/>
        </w:rPr>
        <w:t>Chapitre – 17 : redevenir un homme unifié…………………………</w:t>
      </w:r>
      <w:proofErr w:type="gramStart"/>
      <w:r w:rsidRPr="008C323B">
        <w:rPr>
          <w:sz w:val="16"/>
          <w:szCs w:val="16"/>
        </w:rPr>
        <w:t>…….</w:t>
      </w:r>
      <w:proofErr w:type="gramEnd"/>
      <w:r w:rsidRPr="008C323B">
        <w:rPr>
          <w:sz w:val="16"/>
          <w:szCs w:val="16"/>
        </w:rPr>
        <w:t xml:space="preserve">.…P.155 </w:t>
      </w:r>
    </w:p>
    <w:p w14:paraId="018B81D2" w14:textId="77777777" w:rsidR="008C323B" w:rsidRPr="008C323B" w:rsidRDefault="008C323B" w:rsidP="008C323B">
      <w:pPr>
        <w:rPr>
          <w:sz w:val="16"/>
          <w:szCs w:val="16"/>
        </w:rPr>
      </w:pPr>
      <w:r w:rsidRPr="008C323B">
        <w:rPr>
          <w:sz w:val="16"/>
          <w:szCs w:val="16"/>
        </w:rPr>
        <w:t>Chapitre -18 : L’homme restauré : ni ange ni démon, mais humain accompli……………………………………………………………………</w:t>
      </w:r>
      <w:proofErr w:type="gramStart"/>
      <w:r w:rsidRPr="008C323B">
        <w:rPr>
          <w:sz w:val="16"/>
          <w:szCs w:val="16"/>
        </w:rPr>
        <w:t>…….</w:t>
      </w:r>
      <w:proofErr w:type="gramEnd"/>
      <w:r w:rsidRPr="008C323B">
        <w:rPr>
          <w:sz w:val="16"/>
          <w:szCs w:val="16"/>
        </w:rPr>
        <w:t xml:space="preserve">.P.163 </w:t>
      </w:r>
    </w:p>
    <w:p w14:paraId="2C329CA6" w14:textId="6000192C" w:rsidR="008C323B" w:rsidRPr="008C323B" w:rsidRDefault="008C323B" w:rsidP="008C323B">
      <w:pPr>
        <w:rPr>
          <w:sz w:val="16"/>
          <w:szCs w:val="16"/>
        </w:rPr>
      </w:pPr>
      <w:r w:rsidRPr="008C323B">
        <w:rPr>
          <w:sz w:val="16"/>
          <w:szCs w:val="16"/>
        </w:rPr>
        <w:t xml:space="preserve">CONCLUSION GÉNÉRALE……………………………………………………P.171 </w:t>
      </w:r>
    </w:p>
    <w:p w14:paraId="4D2355D0" w14:textId="35CD9DFC" w:rsidR="008C323B" w:rsidRPr="008C323B" w:rsidRDefault="008C323B" w:rsidP="008C323B">
      <w:pPr>
        <w:rPr>
          <w:sz w:val="16"/>
          <w:szCs w:val="16"/>
        </w:rPr>
      </w:pPr>
      <w:r w:rsidRPr="008C323B">
        <w:rPr>
          <w:sz w:val="16"/>
          <w:szCs w:val="16"/>
        </w:rPr>
        <w:t>Plan de localisation du Centre de MTHS d’ABILI………………………</w:t>
      </w:r>
      <w:proofErr w:type="gramStart"/>
      <w:r w:rsidRPr="008C323B">
        <w:rPr>
          <w:sz w:val="16"/>
          <w:szCs w:val="16"/>
        </w:rPr>
        <w:t>…….</w:t>
      </w:r>
      <w:proofErr w:type="gramEnd"/>
      <w:r w:rsidRPr="008C323B">
        <w:rPr>
          <w:sz w:val="16"/>
          <w:szCs w:val="16"/>
        </w:rPr>
        <w:t>P.181</w:t>
      </w:r>
    </w:p>
    <w:p w14:paraId="029F2E85" w14:textId="2FC85C97" w:rsidR="008C323B" w:rsidRPr="008C323B" w:rsidRDefault="008C323B">
      <w:pPr>
        <w:rPr>
          <w:sz w:val="16"/>
          <w:szCs w:val="16"/>
        </w:rPr>
      </w:pPr>
      <w:r w:rsidRPr="008C323B">
        <w:rPr>
          <w:sz w:val="16"/>
          <w:szCs w:val="16"/>
        </w:rPr>
        <w:br w:type="page"/>
      </w:r>
    </w:p>
    <w:p w14:paraId="3494D025" w14:textId="38EDCCD5" w:rsidR="008C323B" w:rsidRDefault="008C323B">
      <w:pPr>
        <w:spacing w:line="259" w:lineRule="auto"/>
        <w:jc w:val="left"/>
      </w:pPr>
      <w:r>
        <w:lastRenderedPageBreak/>
        <w:br w:type="page"/>
      </w:r>
    </w:p>
    <w:p w14:paraId="15D7D708" w14:textId="6C147762" w:rsidR="008C323B" w:rsidRDefault="008C323B" w:rsidP="008C323B">
      <w:r>
        <w:lastRenderedPageBreak/>
        <w:t>PREFACE</w:t>
      </w:r>
    </w:p>
    <w:p w14:paraId="4D097D76" w14:textId="77777777" w:rsidR="008C323B" w:rsidRDefault="008C323B" w:rsidP="008C323B">
      <w:pPr>
        <w:ind w:firstLine="708"/>
      </w:pPr>
      <w:r w:rsidRPr="008C323B">
        <w:t xml:space="preserve">L’homme moderne avance dans un paradoxe. Jamais il n’a disposé d’autant d’outils pour comprendre le monde, sonder la matière, décrypter le cerveau et prolonger la vie ; jamais pourtant il n’a semblé aussi démuni face à la question de son identité profonde. À mesure que les sciences ont raffiné leurs instruments et que les sociétés ont multiplié les dispositifs de rationalisation, quelque chose d’essentiel s’est progressivement effacé du champ de la compréhension humaine : la conscience claire de la dimension spirituelle comme structure fondamentale de l’être, et non comme simple croyance accessoire ou vestige culturel. </w:t>
      </w:r>
    </w:p>
    <w:p w14:paraId="4092A2C0" w14:textId="77777777" w:rsidR="008C323B" w:rsidRDefault="008C323B" w:rsidP="008C323B">
      <w:pPr>
        <w:ind w:firstLine="708"/>
      </w:pPr>
      <w:r w:rsidRPr="008C323B">
        <w:t xml:space="preserve">Cette crise n’est ni soudaine ni localisée. Elle s’inscrit dans une longue trajectoire historique marquée par la fragmentation progressive de l’anthropologie humaine. L’homme, autrefois perçu comme une unité vivante – corps animé, âme sensible, esprit orienté – a été peu à peu disséqué en fonctions, en organes, en mécanismes, en comportements observables. Ce processus, s’il a permis des avancées scientifiques indéniables, a également produit une perte de lisibilité du sujet humain dans sa globalité. </w:t>
      </w:r>
    </w:p>
    <w:p w14:paraId="61C160E1" w14:textId="77777777" w:rsidR="008C323B" w:rsidRDefault="008C323B" w:rsidP="008C323B">
      <w:pPr>
        <w:ind w:firstLine="708"/>
      </w:pPr>
      <w:r w:rsidRPr="008C323B">
        <w:t>L’homme sait aujourd’hui comment il fonctionne, mais il ne sait plus clairement qui il est. Dans ce contexte, la spiritualité a connu un destin ambivalent. Tantôt reléguée au rang de superstition archaïque, tantôt récupérée sous forme de pratiques émotionnelles déconnectées de toute exigence critique, elle oscille entre déni et excès. L’homme moderne ne nie pas nécessairement le spirituel ; il</w:t>
      </w:r>
      <w:r>
        <w:t xml:space="preserve"> </w:t>
      </w:r>
      <w:r w:rsidRPr="008C323B">
        <w:t xml:space="preserve">le vit souvent de manière confuse, désarticulée, parfois dangereusement désincarnée. Il prie, médite, invoque, mais sans toujours comprendre les dynamiques intérieures qu’il active. Il parle de foi, d’énergie, d’esprit, de bénédiction ou de malédiction, mais sans cadre anthropologique stable pour intégrer ces expériences à sa santé globale. C’est ainsi que s’installe une crise de l’identité spirituelle, crise silencieuse mais massive, dont les effets se manifestent bien au-delà des sphères religieuses. Elle traverse les hôpitaux psychiatriques, les églises, les familles, les espaces éducatifs et les communautés traditionnelles. Elle se lit dans la multiplication </w:t>
      </w:r>
      <w:r w:rsidRPr="008C323B">
        <w:lastRenderedPageBreak/>
        <w:t xml:space="preserve">des troubles anxieux résistants aux traitements classiques, dans les états de dissociation identitaire, dans les conduites autodestructrices sans cause organique identifiable, dans les errances spirituelles chroniques et dans les radicalisations religieuses ou ésotériques. </w:t>
      </w:r>
    </w:p>
    <w:p w14:paraId="4E355435" w14:textId="54A890A1" w:rsidR="008C323B" w:rsidRDefault="008C323B" w:rsidP="008C323B">
      <w:pPr>
        <w:ind w:firstLine="708"/>
      </w:pPr>
      <w:r w:rsidRPr="008C323B">
        <w:t>En Afrique, cette crise prend une coloration particulière. Loin de se traduire par une sécularisation massive, elle se manifeste par une hyper-spiritualisation du quotidien. Le spirituel y est omniprésent : dans les discours, dans les interprétations des événements, dans la compréhension de la maladie, du succès, de l’échec, de la mort. Pourtant, cette omniprésence ne garantit ni clarté ni santé. Au contraire, elle peut devenir un facteur aggravant lorsque les catégories spirituelles sont utilisées sans discernement, sans cadre thérapeutique et sans responsabilité éthique.</w:t>
      </w:r>
    </w:p>
    <w:p w14:paraId="74BCAA7B" w14:textId="77777777" w:rsidR="008C323B" w:rsidRDefault="008C323B" w:rsidP="008C323B">
      <w:pPr>
        <w:ind w:firstLine="708"/>
      </w:pPr>
      <w:r w:rsidRPr="008C323B">
        <w:t xml:space="preserve">L’homme africain contemporain se trouve ainsi pris dans une tension permanente. D’un côté, il hérite de traditions où le monde visible et le monde invisible forment un continuum cohérent, où la maladie n’est jamais purement biologique, où l’être humain est pensé comme traversé par des forces relationnelles multiples. De l’autre, il est immergé dans un univers globalisé où la médecine moderne, la psychologie occidentale et les discours religieux importés proposent des lectures souvent incompatibles entre elles. Cette superposition de grilles explicatives produit une fragmentation intérieure profonde. </w:t>
      </w:r>
    </w:p>
    <w:p w14:paraId="2C2DCC93" w14:textId="77777777" w:rsidR="008C323B" w:rsidRDefault="008C323B" w:rsidP="008C323B">
      <w:pPr>
        <w:ind w:firstLine="708"/>
      </w:pPr>
      <w:r w:rsidRPr="008C323B">
        <w:t xml:space="preserve">C’est dans cet espace de fracture que surgissent ce que cet ouvrage nomme des souffrances invisibles et non nommées. Elles sont invisibles parce qu’aucun examen médical ne les </w:t>
      </w:r>
      <w:proofErr w:type="spellStart"/>
      <w:r w:rsidRPr="008C323B">
        <w:t>objectivise</w:t>
      </w:r>
      <w:proofErr w:type="spellEnd"/>
      <w:r w:rsidRPr="008C323B">
        <w:t xml:space="preserve"> pleinement. Elles sont non nommées parce qu’aucun langage consensuel ne permet de les décrire sans immédiatement les disqualifier ou les surinterpréter. Trop spirituelles pour la médecine, trop cliniques pour la religion, trop symboliques pour la psychiatrie classique, ces souffrances glissent entre les catégories, laissant le sujet seul face à une expérience qu’il ne comprend pas et que son entourage interprète souvent à sa place. Ces souffrances prennent des formes diverses : fatigue existentielle chronique, sentiment de dépossession de soi, impressions </w:t>
      </w:r>
      <w:r w:rsidRPr="008C323B">
        <w:lastRenderedPageBreak/>
        <w:t xml:space="preserve">d’influence extérieure, blocages répétitifs inexplicables, angoisses métaphysiques, ruptures soudaines de trajectoire de vie, pertes de repères spirituels après des engagements religieux intenses ou des pratiques rituelles mal accompagnées. </w:t>
      </w:r>
    </w:p>
    <w:p w14:paraId="5834B6A3" w14:textId="77777777" w:rsidR="008C323B" w:rsidRDefault="008C323B" w:rsidP="008C323B">
      <w:pPr>
        <w:ind w:firstLine="708"/>
      </w:pPr>
      <w:r w:rsidRPr="008C323B">
        <w:t>Dans bien</w:t>
      </w:r>
      <w:r>
        <w:t xml:space="preserve"> </w:t>
      </w:r>
      <w:r w:rsidRPr="008C323B">
        <w:t xml:space="preserve">des cas, la personne souffrante est ballottée d’un thérapeute à l’autre, d’un lieu de prière à un centre de soins, sans qu’une lecture globale de son état ne soit véritablement posée. Le danger majeur réside alors dans la tentation de réponses simplistes. Face à ce qui échappe à l’analyse biomédicale, certains discours religieux invoquent immédiatement la présence démoniaque, la sorcellerie ou la malédiction. Face à ce qui déborde les catégories psychologiques, certains cliniciens réduisent l’expérience spirituelle à une illusion ou à un délire. Dans les deux cas, le sujet est dépossédé de sa parole et de son histoire. Sa souffrance est interprétée sans être comprise. </w:t>
      </w:r>
    </w:p>
    <w:p w14:paraId="675FA860" w14:textId="77777777" w:rsidR="008A4C77" w:rsidRDefault="008C323B" w:rsidP="008C323B">
      <w:pPr>
        <w:ind w:firstLine="708"/>
      </w:pPr>
      <w:r w:rsidRPr="008C323B">
        <w:t>C’est précisément contre cette violence épistémique que se dresse la démarche proposée dans cet ouvrage. La Médecine Traditionnelle des Handicapés Spirituels (MTHS) ne naît pas d’un refus de la science moderne ni d’un retour nostalgique à des pratiques traditionnelles idéalisées. Elle naît d’un constat clinique : il existe des formes de souffrance humaine qui ne peuvent être comprises qu’à condition de réconcilier ce que l’histoire récente a séparé : le corps, l’âme et l’esprit. Cette lecture intégrative ne relève pas d’un syncrétisme naïf. Elle s’appuie sur une anthropologie rigoureuse, où chaque dimension de l’être humain possède sa spécificité tout en étant indissociable des autres. Le corps n’est pas un simple support biologique ; il est mémoire, langage et lieu d’inscription des conflits intérieurs. L’âme n’est pas une abstraction morale ; elle est le siège des affects, des traumatismes, des représentations et des</w:t>
      </w:r>
      <w:r>
        <w:t xml:space="preserve"> </w:t>
      </w:r>
      <w:r w:rsidR="008A4C77" w:rsidRPr="008A4C77">
        <w:t xml:space="preserve">attachements. L’esprit, enfin, n’est pas une entité flottante ; il est le principe d’orientation, de discernement et de relation au sens ultime. Lorsque ces trois dimensions cessent de dialoguer harmonieusement, l’être humain entre dans un état de déséquilibre profond. Ce déséquilibre ne se manifeste pas toujours par des symptômes spectaculaires. Il peut s’installer lentement, silencieusement, jusqu’à devenir </w:t>
      </w:r>
      <w:r w:rsidR="008A4C77" w:rsidRPr="008A4C77">
        <w:lastRenderedPageBreak/>
        <w:t xml:space="preserve">une norme intérieure de souffrance. C’est ce que la MTHS désigne comme un handicap spirituel : non pas une faute, non pas une faiblesse morale, mais une altération des capacités fondamentales de l’esprit à orienter la vie de manière cohérente. La notion de handicap spirituel permet un déplacement décisif du regard. Elle rompt avec les logiques de culpabilisation et de diabolisation. Elle invite à penser la souffrance spirituelle comme un état nécessitant un accompagnement, un diagnostic différentiel, une temporalité thérapeutique et une éthique du soin. </w:t>
      </w:r>
    </w:p>
    <w:p w14:paraId="53914BA2" w14:textId="77777777" w:rsidR="008A4C77" w:rsidRDefault="008A4C77" w:rsidP="008C323B">
      <w:pPr>
        <w:ind w:firstLine="708"/>
      </w:pPr>
      <w:r w:rsidRPr="008A4C77">
        <w:t>Elle introduit dans le champ spirituel des exigences comparables à celles reconnues depuis longtemps dans le champ médical : prudence, progressivité, respect de la personne et refus de la violence symbolique. Cette approche est d’autant plus urgente que le paysage spirituel contemporain est marqué par une prolifération d’offres thérapeutiques non régulées. La promesse de guérisons instantanées, de délivrances spectaculaires et de révélations définitives attire des individus en quête de sens, souvent au prix de nouvelles blessures. La MTHS s’inscrit en rupture avec ces logiques</w:t>
      </w:r>
      <w:r>
        <w:t xml:space="preserve"> </w:t>
      </w:r>
      <w:r w:rsidRPr="008A4C77">
        <w:t xml:space="preserve">de performance spirituelle. Elle rappelle que toute transformation authentique est un processus, non un événement isolé. Dans cette perspective, la question posée par le titre du livre – Ange ou Démon ? – prend une signification nouvelle. Elle ne renvoie ni à une classification ontologique de l’homme ni à un verdict moral définitif. Elle désigne la tension constitutive de l’existence humaine : l’homme est capable d’élévation comme de destruction, de lucidité comme d’aveuglement, de générosité comme de violence. Cette ambivalence n’est pas une anomalie ; elle est le lieu même de la responsabilité humaine. La crise de l’identité spirituelle de l’homme moderne réside précisément dans l’incapacité à penser cette ambivalence sans sombrer dans la peur ou le déni. L’homme qui se croit pur esprit se coupe de sa vulnérabilité corporelle. Celui qui se réduit à sa biologie se ferme à toute transcendance. Celui qui diabolise ses zones d’ombre se condamne à les subir en silence. </w:t>
      </w:r>
    </w:p>
    <w:p w14:paraId="0BEE6DEC" w14:textId="38E8BC6C" w:rsidR="008C323B" w:rsidRDefault="008A4C77" w:rsidP="008C323B">
      <w:pPr>
        <w:ind w:firstLine="708"/>
      </w:pPr>
      <w:r w:rsidRPr="008A4C77">
        <w:t xml:space="preserve">La lecture intégrative proposée ici invite au contraire à une reconnaissance lucide de la complexité humaine. Cette reconnaissance a des implications cliniques majeures. Elle oblige à écouter autrement les récits de </w:t>
      </w:r>
      <w:r w:rsidRPr="008A4C77">
        <w:lastRenderedPageBreak/>
        <w:t>souffrance. Elle impose de distinguer les troubles psychiques des déséquilibres spirituels sans les opposer artificiellement. Elle appelle à une collaboration réelle entre médecins, psychologues, accompagnateurs spirituels et détenteurs de savoirs traditionnels, dans le respect des compétences et des limites de chacun.</w:t>
      </w:r>
    </w:p>
    <w:p w14:paraId="50444191" w14:textId="4FC8B35D" w:rsidR="008A4C77" w:rsidRDefault="008A4C77" w:rsidP="008C323B">
      <w:pPr>
        <w:ind w:firstLine="708"/>
      </w:pPr>
      <w:r w:rsidRPr="008A4C77">
        <w:t>En ce sens, cette préface n’est pas seulement une introduction théorique. Elle est une invitation à changer de posture. À renoncer aux certitudes rapides. À accepter que la souffrance humaine excède toujours les cadres qui prétendent l’enfermer. À reconnaître que soigner l’homme, c’est aussi prendre soin de son mystère. Le lecteur est ainsi convié à entrer dans cet ouvrage non comme dans un manuel de réponses toutes faites, mais comme dans un espace de discernement. Un espace où la science ne renonce pas à la rigueur, où la spiritualité ne renonce pas à l’humilité, et où l’homme est enfin considéré dans sa totalité vivante.</w:t>
      </w:r>
    </w:p>
    <w:p w14:paraId="55F94BEF" w14:textId="1C1A5160" w:rsidR="008A4C77" w:rsidRDefault="008A4C77">
      <w:pPr>
        <w:spacing w:line="259" w:lineRule="auto"/>
        <w:jc w:val="left"/>
      </w:pPr>
      <w:r>
        <w:br w:type="page"/>
      </w:r>
    </w:p>
    <w:p w14:paraId="38B09B54" w14:textId="192DE1D8" w:rsidR="008A4C77" w:rsidRDefault="008A4C77" w:rsidP="008C323B">
      <w:pPr>
        <w:ind w:firstLine="708"/>
      </w:pPr>
      <w:r>
        <w:lastRenderedPageBreak/>
        <w:t>AVANT PROPOS</w:t>
      </w:r>
    </w:p>
    <w:p w14:paraId="20746252" w14:textId="77777777" w:rsidR="008A4C77" w:rsidRDefault="008A4C77" w:rsidP="008A4C77">
      <w:pPr>
        <w:ind w:firstLine="708"/>
      </w:pPr>
      <w:r w:rsidRPr="008A4C77">
        <w:t xml:space="preserve">L’Afrique contemporaine se tient à un carrefour invisible mais décisif. Sous l’apparente modernité de ses villes en expansion, de ses églises foisonnantes, de ses universités et de ses hôpitaux, se déploie une réalité plus souterraine, plus silencieuse, mais tout aussi structurante : une crise profonde de l’identité spirituelle de l’homme africain. Cette crise ne se manifeste pas toujours par des ruptures spectaculaires ; elle s’insinue dans les consciences, traverse les corps, fracture les âmes et s’exprime par une multiplication de souffrances diffuses que les grilles de lecture classiques peinent à nommer, encore moins à soigner. </w:t>
      </w:r>
    </w:p>
    <w:p w14:paraId="590DCBD9" w14:textId="77777777" w:rsidR="008A4C77" w:rsidRDefault="008A4C77" w:rsidP="008A4C77">
      <w:pPr>
        <w:ind w:firstLine="708"/>
      </w:pPr>
      <w:r w:rsidRPr="008A4C77">
        <w:t xml:space="preserve">Depuis plusieurs décennies, l’Afrique vit une intensification sans précédent des propositions spirituelles. Christianismes multiples, </w:t>
      </w:r>
      <w:proofErr w:type="spellStart"/>
      <w:r w:rsidRPr="008A4C77">
        <w:t>néo-pentecôtismes</w:t>
      </w:r>
      <w:proofErr w:type="spellEnd"/>
      <w:r w:rsidRPr="008A4C77">
        <w:t xml:space="preserve">, spiritualités importées, résurgences traditionnelles, ésotérismes globalisés, pratiques occultes reconfigurées et discours pseudo-scientifiques cohabitent, s’entrecroisent et parfois s’affrontent dans un même espace symbolique. L’homme africain contemporain, souvent sans outils critiques adaptés, est exposé à une </w:t>
      </w:r>
      <w:proofErr w:type="spellStart"/>
      <w:r w:rsidRPr="008A4C77">
        <w:t>sur-stimulation</w:t>
      </w:r>
      <w:proofErr w:type="spellEnd"/>
      <w:r w:rsidRPr="008A4C77">
        <w:t xml:space="preserve"> spirituelle permanente. Il prie beaucoup, mais comprend peu ce qu’il vit intérieurement. Il multiplie les rites, mais sans toujours en maîtriser les implications psychiques et spirituelles. Il consulte médecins, pasteurs, tradipraticiens, prophètes et thérapeutes, sans qu’une lecture globale de sa souffrance ne soit réellement posée. C’est dans ce contexte que surgit une interrogation ancienne, mais aujourd’hui renouvelée avec une acuité particulière : qui est</w:t>
      </w:r>
      <w:r>
        <w:t xml:space="preserve"> </w:t>
      </w:r>
      <w:r w:rsidRPr="008A4C77">
        <w:t xml:space="preserve">réellement l’homme dans sa profondeur spirituelle ? Est-il fondamentalement un être de lumière appelé à l’élévation, ou un être fragile constamment menacé par les ténèbres ? Est-il ange en devenir ou démon en puissance ? Ou bien cette alternative radicale masque-t-elle une réalité plus complexe, plus tragique et plus humaine à la fois ? Le titre de cet ouvrage, ANGE OU DÉMON ? La nature spirituelle profonde de l’homme, n’est ni une provocation gratuite ni un artifice rhétorique. </w:t>
      </w:r>
    </w:p>
    <w:p w14:paraId="61C17455" w14:textId="77777777" w:rsidR="008A4C77" w:rsidRDefault="008A4C77" w:rsidP="008A4C77">
      <w:pPr>
        <w:ind w:firstLine="708"/>
      </w:pPr>
      <w:r w:rsidRPr="008A4C77">
        <w:lastRenderedPageBreak/>
        <w:t xml:space="preserve">Il est le fruit d’années d’observations cliniques, d’accompagnements spirituels, d’analyses anthropologiques et de confrontations directes avec des situations humaines extrêmes où les catégories habituelles – maladie mentale, péché, possession, folie, dépression, malédiction – se révèlent insuffisantes, parfois dangereusement réductrices. La question « Ange ou Démon ? » ne vise pas à enfermer l’homme dans une dichotomie simpliste, mais à révéler la tension constitutive qui traverse son être, entre vocation à la lumière et vulnérabilité aux forces de désintégration. Dans de nombreux contextes africains, la souffrance spirituelle est encore trop souvent interprétée de manière binaire : soit elle est spiritualisée à outrance, conduisant à des exorcismes abusifs, des culpabilisations destructrices et des ruptures sociales ; soit elle est médicalisée de façon exclusive, niant toute dimension spirituelle et laissant intactes les causes profondes du mal-être. </w:t>
      </w:r>
    </w:p>
    <w:p w14:paraId="629E4FB7" w14:textId="77777777" w:rsidR="008A4C77" w:rsidRDefault="008A4C77" w:rsidP="008A4C77">
      <w:pPr>
        <w:ind w:firstLine="708"/>
      </w:pPr>
      <w:r w:rsidRPr="008A4C77">
        <w:t>Entre ces deux extrêmes se développe une zone grise, un no man’s land thérapeutique où des milliers d’hommes et de femmes errent,</w:t>
      </w:r>
      <w:r>
        <w:t xml:space="preserve"> </w:t>
      </w:r>
      <w:r w:rsidRPr="008A4C77">
        <w:t xml:space="preserve">incompris, stigmatisés, parfois sacrifiés au nom de doctrines, de croyances ou de diagnostics approximatifs. C’est précisément dans cet interstice que s’inscrit la Médecine Traditionnelle des Handicapés Spirituels (MTHS). Cette approche, loin d’être une innovation improvisée, s’enracine dans une longue tradition africaine de lecture holistique de l’être humain, tout en intégrant des apports contemporains issus de la théologie, de la psychologie clinique, de l’anthropologie médicale et de l’éthique du soin. La MTHS repose sur une conviction fondamentale : il existe des formes spécifiques de souffrance qui ne relèvent ni exclusivement du psychique ni exclusivement du somatique, mais d’un déséquilibre profond de la structure spirituelle de la personne. Le concept de handicap spirituel ne désigne pas une faiblesse morale, encore moins une culpabilité religieuse. </w:t>
      </w:r>
    </w:p>
    <w:p w14:paraId="3DC65948" w14:textId="5F78BD7D" w:rsidR="008A4C77" w:rsidRDefault="008A4C77" w:rsidP="008A4C77">
      <w:pPr>
        <w:ind w:firstLine="708"/>
      </w:pPr>
      <w:r w:rsidRPr="008A4C77">
        <w:t xml:space="preserve">Il renvoie à une altération des capacités spirituelles fondamentales de l’individu : discernement, liberté intérieure, cohérence identitaire, orientation existentielle, relation apaisée au sacré. Ce handicap peut être acquis à la suite de traumatismes spirituels, de pratiques rituelles mal maîtrisées, de manipulations religieuses, de ruptures initiatiques ou </w:t>
      </w:r>
      <w:r w:rsidRPr="008A4C77">
        <w:lastRenderedPageBreak/>
        <w:t xml:space="preserve">d’héritages transgénérationnels non intégrés. Il peut également être aggravé par des environnements spirituellement toxiques où la peur, la menace et la culpabilité remplacent l’accompagnement et la pédagogie. Dans ce cadre, la MTHS se positionne comme une discipline clinique intégrative, à la croisée de plusieurs </w:t>
      </w:r>
      <w:r w:rsidRPr="008A4C77">
        <w:t>champs du</w:t>
      </w:r>
      <w:r w:rsidRPr="008A4C77">
        <w:t xml:space="preserve"> savoir. Scientifiquement, elle s’appuie sur une observation rigoureuse des symptômes, des trajectoires de vie et des réponses thérapeutiques. Théologiquement, elle refuse les simplifications dogmatiques et s’inscrit dans une pastorale de la miséricorde, du discernement et de la maturation spirituelle. </w:t>
      </w:r>
    </w:p>
    <w:p w14:paraId="2D3CA04E" w14:textId="77777777" w:rsidR="008A4C77" w:rsidRDefault="008A4C77" w:rsidP="008A4C77">
      <w:pPr>
        <w:ind w:firstLine="708"/>
      </w:pPr>
      <w:r w:rsidRPr="008A4C77">
        <w:t>Cliniquement, elle développe des protocoles progressifs, respectueux de la dignité humaine, visant la restauration de l’unité intérieure plutôt que l’éradication violente de prétendues forces obscures. Il est essentiel de souligner que la MTHS ne se substitue ni à la médecine moderne ni à la foi chrétienne. Elle se veut un espace de médiation, de traduction et de discernement entre des registres de sens trop longtemps opposés. Là où la médecine biomédicale identifie des symptômes sans toujours accéder à leur charge symbolique, la MTHS explore la dimension spirituelle de la souffrance sans nier les réalités biologiques et psychologiques. Là où certaines pratiques religieuses sacralisent la souffrance ou diabolisent le malade, la MTHS réaffirme la centralité de la personne humaine comme sujet de soin, jamais comme objet de combat spirituel. Cependant, une telle démarche ne va pas sans risques. Parler de démons, d’anges, d’influences spirituelles et de handicaps invisibles dans un contexte marqué par des abus spirituels récurrents exige une vigilance éthique constante. C’est pourquoi cet ouvrage se veut également un avertissement pastoral. Il rappelle que toute intervention sur la sphère spirituelle de l’homme engage une responsabilité majeure. Manipuler l’imaginaire religieux d’une</w:t>
      </w:r>
      <w:r>
        <w:t xml:space="preserve"> </w:t>
      </w:r>
      <w:r w:rsidRPr="008A4C77">
        <w:t xml:space="preserve">personne fragile, interpréter hâtivement ses symptômes, imposer des grilles de lecture violentes peut produire des dégâts irréversibles. L’histoire récente de l’Afrique regorge d’exemples tragiques où des individus ont été déclarés « démons », « sorciers » ou « possédés » sans discernement, conduisant à leur exclusion, à leur enfermement ou à leur mort symbolique et sociale. Ce livre s’élève contre ces </w:t>
      </w:r>
      <w:r w:rsidRPr="008A4C77">
        <w:lastRenderedPageBreak/>
        <w:t xml:space="preserve">dérives. Il plaide pour une spiritualité thérapeutique, fondée sur la connaissance, la patience et l’humilité. Il invite pasteurs, prêtres, thérapeutes, tradipraticiens, psychologues et responsables communautaires à sortir des logiques de </w:t>
      </w:r>
      <w:proofErr w:type="spellStart"/>
      <w:r w:rsidRPr="008A4C77">
        <w:t>toutepuissance</w:t>
      </w:r>
      <w:proofErr w:type="spellEnd"/>
      <w:r w:rsidRPr="008A4C77">
        <w:t xml:space="preserve"> spirituelle pour entrer dans une véritable culture du soin. La question « Ange ou Démon ? » trouve ainsi sa véritable portée : elle interroge moins la nature ontologique de l’homme que la manière dont ses potentialités spirituelles sont accompagnées, structurées ou détruites. L’homme n’est ni ange pur ni démon absolu. Il est un être en chemin, traversé par des forces contradictoires, capable du meilleur comme du pire, et surtout profondément vulnérable lorsqu’il est privé d’un accompagnement éclairé. Ce livre ne propose pas de réponses simplistes. Il ouvre un espace de réflexion, de discernement et de responsabilité. Il s’adresse à tous ceux qui refusent de réduire la souffrance humaine à des slogans spirituels ou à des diagnostics mécaniques. Il s’adresse à ceux qui croient encore que la guérison authentique 25 passe par la reconnaissance de la complexité de l’homme, par l’écoute de son histoire et par le respect de son mystère. </w:t>
      </w:r>
    </w:p>
    <w:p w14:paraId="3149A848" w14:textId="216B522F" w:rsidR="008A4C77" w:rsidRDefault="008A4C77" w:rsidP="008A4C77">
      <w:pPr>
        <w:ind w:firstLine="708"/>
      </w:pPr>
      <w:r w:rsidRPr="008A4C77">
        <w:t>Entrer dans cet ouvrage, c’est accepter de regarder l’homme autrement : non comme un champ de bataille entre le ciel et l’enfer, mais comme un être blessé, appelé à la restauration, et digne d’un soin qui honore à la fois sa chair, son âme et son esprit.</w:t>
      </w:r>
    </w:p>
    <w:sectPr w:rsidR="008A4C77" w:rsidSect="00D449BF">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9BF"/>
    <w:rsid w:val="001552F7"/>
    <w:rsid w:val="00186A94"/>
    <w:rsid w:val="008A4C77"/>
    <w:rsid w:val="008C323B"/>
    <w:rsid w:val="00A26E6B"/>
    <w:rsid w:val="00B04921"/>
    <w:rsid w:val="00D449BF"/>
    <w:rsid w:val="00EB12DD"/>
    <w:rsid w:val="00F26CB2"/>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EBA4"/>
  <w15:chartTrackingRefBased/>
  <w15:docId w15:val="{0DD9EC97-A7E1-49E2-9BDA-A8DF7A721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23B"/>
    <w:pPr>
      <w:spacing w:line="360" w:lineRule="auto"/>
      <w:jc w:val="both"/>
    </w:pPr>
    <w:rPr>
      <w:rFonts w:ascii="Times New Roman" w:hAnsi="Times New Roman"/>
      <w:sz w:val="18"/>
    </w:rPr>
  </w:style>
  <w:style w:type="paragraph" w:styleId="Titre1">
    <w:name w:val="heading 1"/>
    <w:basedOn w:val="Normal"/>
    <w:next w:val="Normal"/>
    <w:link w:val="Titre1Car"/>
    <w:uiPriority w:val="9"/>
    <w:qFormat/>
    <w:rsid w:val="00D44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44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449B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449B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449B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449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449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449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449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49B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449B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449B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449B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449B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449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449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449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449BF"/>
    <w:rPr>
      <w:rFonts w:eastAsiaTheme="majorEastAsia" w:cstheme="majorBidi"/>
      <w:color w:val="272727" w:themeColor="text1" w:themeTint="D8"/>
    </w:rPr>
  </w:style>
  <w:style w:type="paragraph" w:styleId="Titre">
    <w:name w:val="Title"/>
    <w:basedOn w:val="Normal"/>
    <w:next w:val="Normal"/>
    <w:link w:val="TitreCar"/>
    <w:uiPriority w:val="10"/>
    <w:qFormat/>
    <w:rsid w:val="00D44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449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449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449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449BF"/>
    <w:pPr>
      <w:spacing w:before="160"/>
      <w:jc w:val="center"/>
    </w:pPr>
    <w:rPr>
      <w:i/>
      <w:iCs/>
      <w:color w:val="404040" w:themeColor="text1" w:themeTint="BF"/>
    </w:rPr>
  </w:style>
  <w:style w:type="character" w:customStyle="1" w:styleId="CitationCar">
    <w:name w:val="Citation Car"/>
    <w:basedOn w:val="Policepardfaut"/>
    <w:link w:val="Citation"/>
    <w:uiPriority w:val="29"/>
    <w:rsid w:val="00D449BF"/>
    <w:rPr>
      <w:i/>
      <w:iCs/>
      <w:color w:val="404040" w:themeColor="text1" w:themeTint="BF"/>
    </w:rPr>
  </w:style>
  <w:style w:type="paragraph" w:styleId="Paragraphedeliste">
    <w:name w:val="List Paragraph"/>
    <w:basedOn w:val="Normal"/>
    <w:uiPriority w:val="34"/>
    <w:qFormat/>
    <w:rsid w:val="00D449BF"/>
    <w:pPr>
      <w:ind w:left="720"/>
      <w:contextualSpacing/>
    </w:pPr>
  </w:style>
  <w:style w:type="character" w:styleId="Accentuationintense">
    <w:name w:val="Intense Emphasis"/>
    <w:basedOn w:val="Policepardfaut"/>
    <w:uiPriority w:val="21"/>
    <w:qFormat/>
    <w:rsid w:val="00D449BF"/>
    <w:rPr>
      <w:i/>
      <w:iCs/>
      <w:color w:val="2F5496" w:themeColor="accent1" w:themeShade="BF"/>
    </w:rPr>
  </w:style>
  <w:style w:type="paragraph" w:styleId="Citationintense">
    <w:name w:val="Intense Quote"/>
    <w:basedOn w:val="Normal"/>
    <w:next w:val="Normal"/>
    <w:link w:val="CitationintenseCar"/>
    <w:uiPriority w:val="30"/>
    <w:qFormat/>
    <w:rsid w:val="00D44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449BF"/>
    <w:rPr>
      <w:i/>
      <w:iCs/>
      <w:color w:val="2F5496" w:themeColor="accent1" w:themeShade="BF"/>
    </w:rPr>
  </w:style>
  <w:style w:type="character" w:styleId="Rfrenceintense">
    <w:name w:val="Intense Reference"/>
    <w:basedOn w:val="Policepardfaut"/>
    <w:uiPriority w:val="32"/>
    <w:qFormat/>
    <w:rsid w:val="00D449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3E1AB-2E6D-42AF-979A-BD7AD2F52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15</Pages>
  <Words>3535</Words>
  <Characters>19444</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2026-07-12T14:06:00Z</dcterms:created>
  <dcterms:modified xsi:type="dcterms:W3CDTF">2026-07-12T21:52:00Z</dcterms:modified>
</cp:coreProperties>
</file>