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200" w:before="1440"/>
        <w:jc w:val="center"/>
      </w:pPr>
      <w:r>
        <w:rPr>
          <w:rFonts w:ascii="Arial" w:cs="Arial" w:eastAsia="Arial" w:hAnsi="Arial"/>
          <w:b/>
          <w:bCs/>
          <w:color w:val="1B4F72"/>
          <w:sz w:val="72"/>
          <w:szCs w:val="72"/>
        </w:rPr>
        <w:t xml:space="preserve">TravelOS</w:t>
      </w:r>
    </w:p>
    <w:p>
      <w:pPr>
        <w:bidi/>
        <w:spacing w:after="100" w:before="0"/>
        <w:jc w:val="center"/>
      </w:pPr>
      <w:r>
        <w:rPr>
          <w:rFonts w:ascii="Arial" w:cs="Arial" w:eastAsia="Arial" w:hAnsi="Arial"/>
          <w:color w:val="2E86C1"/>
          <w:sz w:val="36"/>
          <w:szCs w:val="36"/>
          <w:rtl/>
        </w:rPr>
        <w:t xml:space="preserve">حزمة وثائق المرحلة التجريبية</w:t>
      </w:r>
    </w:p>
    <w:p>
      <w:pPr>
        <w:pBdr>
          <w:bottom w:val="single" w:color="85C1E9" w:sz="4" w:space="2"/>
        </w:pBdr>
        <w:bidi/>
        <w:spacing w:after="160" w:before="160"/>
      </w:pPr>
      <w:r>
        <w:t xml:space="preserve"/>
      </w:r>
    </w:p>
    <w:p>
      <w:pPr>
        <w:bidi/>
        <w:spacing w:after="400" w:before="200"/>
        <w:jc w:val="center"/>
      </w:pPr>
      <w:r>
        <w:rPr>
          <w:rFonts w:ascii="Arial" w:cs="Arial" w:eastAsia="Arial" w:hAnsi="Arial"/>
          <w:b/>
          <w:bCs/>
          <w:color w:val="1B4F72"/>
          <w:sz w:val="44"/>
          <w:szCs w:val="44"/>
          <w:rtl/>
        </w:rPr>
        <w:t xml:space="preserve">الحزمة التوثيقية الكاملة — النسخة العربية</w:t>
      </w:r>
    </w:p>
    <w:tbl>
      <w:tblPr>
        <w:bidiVisual/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 w:val="false"/>
              </w:rPr>
              <w:t xml:space="preserve">TOS-PILOT-SUITE-AR-v1.0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معرّف الوثيقة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 w:val="false"/>
              </w:rPr>
              <w:t xml:space="preserve">1.0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الإصدار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يونيو 2025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التاريخ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جميع المعنيين بالمرحلة التجريبية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الجمهور المستهدف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  <w:rtl/>
              </w:rPr>
              <w:t xml:space="preserve">سري — للمرحلة التجريبية فقط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التصنيف</w:t>
            </w:r>
          </w:p>
        </w:tc>
      </w:tr>
    </w:tbl>
    <w:p>
      <w:pPr>
        <w:bidi/>
        <w:spacing w:after="80" w:before="80"/>
      </w:pPr>
      <w:r>
        <w:t xml:space="preserve"/>
      </w:r>
    </w:p>
    <w:p>
      <w:pPr>
        <w:bidi/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6C1" w:sz="8" w:space="4"/>
        </w:pBdr>
        <w:bidi/>
        <w:spacing w:after="200" w:before="400"/>
        <w:jc w:val="right"/>
      </w:pPr>
      <w:r>
        <w:rPr>
          <w:rFonts w:ascii="Arial" w:cs="Arial" w:eastAsia="Arial" w:hAnsi="Arial"/>
          <w:b/>
          <w:bCs/>
          <w:color w:val="1B4F72"/>
          <w:sz w:val="40"/>
          <w:szCs w:val="40"/>
          <w:rtl/>
        </w:rPr>
        <w:t xml:space="preserve">المحتويات — Contents</w:t>
      </w:r>
    </w:p>
    <w:p>
      <w:pPr>
        <w:bidi/>
        <w:spacing w:after="80" w:before="60"/>
        <w:jc w:val="right"/>
      </w:pP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تحتوي هذه الوثيقة على الحزمة التوثيقية الكاملة للمرحلة التجريبية لـ TravelOS. استخدم لوحة الإشارات المرجعية في قارئ PDF للتنقل السريع.</w:t>
      </w:r>
    </w:p>
    <w:p>
      <w:pPr>
        <w:bidi/>
        <w:spacing w:after="80" w:before="80"/>
      </w:pPr>
      <w:r>
        <w:t xml:space="preserve"/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80"/>
        <w:gridCol w:w="1680"/>
        <w:gridCol w:w="4680"/>
        <w:gridCol w:w="720"/>
      </w:tblGrid>
      <w:tr>
        <w:tc>
          <w:tcPr>
            <w:tcW w:type="dxa" w:w="2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الجمهور</w:t>
            </w:r>
          </w:p>
        </w:tc>
        <w:tc>
          <w:tcPr>
            <w:tcW w:type="dxa" w:w="1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المعرّف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الوثيقة</w:t>
            </w:r>
          </w:p>
        </w:tc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القسم</w:t>
            </w:r>
          </w:p>
        </w:tc>
      </w:tr>
      <w:tr>
        <w:tc>
          <w:tcPr>
            <w:tcW w:type="dxa" w:w="2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QA، الأعمال، PM</w:t>
            </w:r>
          </w:p>
        </w:tc>
        <w:tc>
          <w:tcPr>
            <w:tcW w:type="dxa" w:w="1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717D7E"/>
                <w:sz w:val="20"/>
                <w:szCs w:val="20"/>
                <w:rtl w:val="false"/>
              </w:rPr>
              <w:t xml:space="preserve">TOS-UAT-001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  <w:rtl/>
              </w:rPr>
              <w:t xml:space="preserve">خطة UAT الرئيسية</w:t>
            </w:r>
          </w:p>
        </w:tc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  <w:rtl w:val="false"/>
              </w:rPr>
              <w:t xml:space="preserve">01</w:t>
            </w:r>
          </w:p>
        </w:tc>
      </w:tr>
      <w:tr>
        <w:tc>
          <w:tcPr>
            <w:tcW w:type="dxa" w:w="2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IT Admin، الكل</w:t>
            </w:r>
          </w:p>
        </w:tc>
        <w:tc>
          <w:tcPr>
            <w:tcW w:type="dxa" w:w="1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717D7E"/>
                <w:sz w:val="20"/>
                <w:szCs w:val="20"/>
                <w:rtl w:val="false"/>
              </w:rPr>
              <w:t xml:space="preserve">TOS-ROLE-001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  <w:rtl/>
              </w:rPr>
              <w:t xml:space="preserve">مصفوفة الأدوار</w:t>
            </w:r>
          </w:p>
        </w:tc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  <w:rtl w:val="false"/>
              </w:rPr>
              <w:t xml:space="preserve">02</w:t>
            </w:r>
          </w:p>
        </w:tc>
      </w:tr>
      <w:tr>
        <w:tc>
          <w:tcPr>
            <w:tcW w:type="dxa" w:w="2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جميع المستخدمين</w:t>
            </w:r>
          </w:p>
        </w:tc>
        <w:tc>
          <w:tcPr>
            <w:tcW w:type="dxa" w:w="1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717D7E"/>
                <w:sz w:val="20"/>
                <w:szCs w:val="20"/>
                <w:rtl w:val="false"/>
              </w:rPr>
              <w:t xml:space="preserve">TOS-UG-001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  <w:rtl/>
              </w:rPr>
              <w:t xml:space="preserve">دليل المستخدم</w:t>
            </w:r>
          </w:p>
        </w:tc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  <w:rtl w:val="false"/>
              </w:rPr>
              <w:t xml:space="preserve">03</w:t>
            </w:r>
          </w:p>
        </w:tc>
      </w:tr>
      <w:tr>
        <w:tc>
          <w:tcPr>
            <w:tcW w:type="dxa" w:w="2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مسؤولو النظام R01</w:t>
            </w:r>
          </w:p>
        </w:tc>
        <w:tc>
          <w:tcPr>
            <w:tcW w:type="dxa" w:w="1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717D7E"/>
                <w:sz w:val="20"/>
                <w:szCs w:val="20"/>
                <w:rtl w:val="false"/>
              </w:rPr>
              <w:t xml:space="preserve">TOS-AG-001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  <w:rtl/>
              </w:rPr>
              <w:t xml:space="preserve">دليل المسؤول</w:t>
            </w:r>
          </w:p>
        </w:tc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  <w:rtl w:val="false"/>
              </w:rPr>
              <w:t xml:space="preserve">04</w:t>
            </w:r>
          </w:p>
        </w:tc>
      </w:tr>
      <w:tr>
        <w:tc>
          <w:tcPr>
            <w:tcW w:type="dxa" w:w="2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مديرو العمليات</w:t>
            </w:r>
          </w:p>
        </w:tc>
        <w:tc>
          <w:tcPr>
            <w:tcW w:type="dxa" w:w="1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717D7E"/>
                <w:sz w:val="20"/>
                <w:szCs w:val="20"/>
                <w:rtl w:val="false"/>
              </w:rPr>
              <w:t xml:space="preserve">TOS-OPS-001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  <w:rtl/>
              </w:rPr>
              <w:t xml:space="preserve">دليل العمليات</w:t>
            </w:r>
          </w:p>
        </w:tc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  <w:rtl w:val="false"/>
              </w:rPr>
              <w:t xml:space="preserve">05</w:t>
            </w:r>
          </w:p>
        </w:tc>
      </w:tr>
      <w:tr>
        <w:tc>
          <w:tcPr>
            <w:tcW w:type="dxa" w:w="2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المالية R04, R05</w:t>
            </w:r>
          </w:p>
        </w:tc>
        <w:tc>
          <w:tcPr>
            <w:tcW w:type="dxa" w:w="1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717D7E"/>
                <w:sz w:val="20"/>
                <w:szCs w:val="20"/>
                <w:rtl w:val="false"/>
              </w:rPr>
              <w:t xml:space="preserve">TOS-FIN-001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  <w:rtl/>
              </w:rPr>
              <w:t xml:space="preserve">دليل المالية</w:t>
            </w:r>
          </w:p>
        </w:tc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  <w:rtl w:val="false"/>
              </w:rPr>
              <w:t xml:space="preserve">06</w:t>
            </w:r>
          </w:p>
        </w:tc>
      </w:tr>
      <w:tr>
        <w:tc>
          <w:tcPr>
            <w:tcW w:type="dxa" w:w="2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عملاء B2C, B2B</w:t>
            </w:r>
          </w:p>
        </w:tc>
        <w:tc>
          <w:tcPr>
            <w:tcW w:type="dxa" w:w="1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717D7E"/>
                <w:sz w:val="20"/>
                <w:szCs w:val="20"/>
                <w:rtl w:val="false"/>
              </w:rPr>
              <w:t xml:space="preserve">TOS-CP-001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  <w:rtl/>
              </w:rPr>
              <w:t xml:space="preserve">دليل بوابة العملاء</w:t>
            </w:r>
          </w:p>
        </w:tc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  <w:rtl w:val="false"/>
              </w:rPr>
              <w:t xml:space="preserve">07</w:t>
            </w:r>
          </w:p>
        </w:tc>
      </w:tr>
      <w:tr>
        <w:tc>
          <w:tcPr>
            <w:tcW w:type="dxa" w:w="2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مستخدمو الجوال</w:t>
            </w:r>
          </w:p>
        </w:tc>
        <w:tc>
          <w:tcPr>
            <w:tcW w:type="dxa" w:w="1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717D7E"/>
                <w:sz w:val="20"/>
                <w:szCs w:val="20"/>
                <w:rtl w:val="false"/>
              </w:rPr>
              <w:t xml:space="preserve">TOS-MOB-001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  <w:rtl/>
              </w:rPr>
              <w:t xml:space="preserve">دليل تطبيق الجوال</w:t>
            </w:r>
          </w:p>
        </w:tc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  <w:rtl w:val="false"/>
              </w:rPr>
              <w:t xml:space="preserve">08</w:t>
            </w:r>
          </w:p>
        </w:tc>
      </w:tr>
      <w:tr>
        <w:tc>
          <w:tcPr>
            <w:tcW w:type="dxa" w:w="2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العمليات، المالية</w:t>
            </w:r>
          </w:p>
        </w:tc>
        <w:tc>
          <w:tcPr>
            <w:tcW w:type="dxa" w:w="1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717D7E"/>
                <w:sz w:val="20"/>
                <w:szCs w:val="20"/>
                <w:rtl w:val="false"/>
              </w:rPr>
              <w:t xml:space="preserve">TOS-SOP-001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  <w:rtl/>
              </w:rPr>
              <w:t xml:space="preserve">كتالوج SOP</w:t>
            </w:r>
          </w:p>
        </w:tc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  <w:rtl w:val="false"/>
              </w:rPr>
              <w:t xml:space="preserve">09</w:t>
            </w:r>
          </w:p>
        </w:tc>
      </w:tr>
      <w:tr>
        <w:tc>
          <w:tcPr>
            <w:tcW w:type="dxa" w:w="2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جميع الأدوار</w:t>
            </w:r>
          </w:p>
        </w:tc>
        <w:tc>
          <w:tcPr>
            <w:tcW w:type="dxa" w:w="1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717D7E"/>
                <w:sz w:val="20"/>
                <w:szCs w:val="20"/>
                <w:rtl w:val="false"/>
              </w:rPr>
              <w:t xml:space="preserve">TOS-TRN-001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  <w:rtl/>
              </w:rPr>
              <w:t xml:space="preserve">برنامج التدريب</w:t>
            </w:r>
          </w:p>
        </w:tc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  <w:rtl w:val="false"/>
              </w:rPr>
              <w:t xml:space="preserve">10</w:t>
            </w:r>
          </w:p>
        </w:tc>
      </w:tr>
      <w:tr>
        <w:tc>
          <w:tcPr>
            <w:tcW w:type="dxa" w:w="2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PM، IT، القيادة</w:t>
            </w:r>
          </w:p>
        </w:tc>
        <w:tc>
          <w:tcPr>
            <w:tcW w:type="dxa" w:w="1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717D7E"/>
                <w:sz w:val="20"/>
                <w:szCs w:val="20"/>
                <w:rtl w:val="false"/>
              </w:rPr>
              <w:t xml:space="preserve">TOS-GL-001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  <w:rtl/>
              </w:rPr>
              <w:t xml:space="preserve">قائمة الانطلاق</w:t>
            </w:r>
          </w:p>
        </w:tc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  <w:rtl w:val="false"/>
              </w:rPr>
              <w:t xml:space="preserve">11</w:t>
            </w:r>
          </w:p>
        </w:tc>
      </w:tr>
      <w:tr>
        <w:tc>
          <w:tcPr>
            <w:tcW w:type="dxa" w:w="2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الدعم، IT، PM</w:t>
            </w:r>
          </w:p>
        </w:tc>
        <w:tc>
          <w:tcPr>
            <w:tcW w:type="dxa" w:w="1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717D7E"/>
                <w:sz w:val="20"/>
                <w:szCs w:val="20"/>
                <w:rtl w:val="false"/>
              </w:rPr>
              <w:t xml:space="preserve">TOS-PSM-001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  <w:rtl/>
              </w:rPr>
              <w:t xml:space="preserve">نموذج الدعم</w:t>
            </w:r>
          </w:p>
        </w:tc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  <w:rtl w:val="false"/>
              </w:rPr>
              <w:t xml:space="preserve">12</w:t>
            </w:r>
          </w:p>
        </w:tc>
      </w:tr>
      <w:tr>
        <w:tc>
          <w:tcPr>
            <w:tcW w:type="dxa" w:w="2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الكل</w:t>
            </w:r>
          </w:p>
        </w:tc>
        <w:tc>
          <w:tcPr>
            <w:tcW w:type="dxa" w:w="1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717D7E"/>
                <w:sz w:val="20"/>
                <w:szCs w:val="20"/>
                <w:rtl w:val="false"/>
              </w:rPr>
              <w:t xml:space="preserve">—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  <w:rtl/>
              </w:rPr>
              <w:t xml:space="preserve">مسرد المصطلحات</w:t>
            </w:r>
          </w:p>
        </w:tc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  <w:rtl/>
              </w:rPr>
              <w:t xml:space="preserve">م</w:t>
            </w:r>
          </w:p>
        </w:tc>
      </w:tr>
    </w:tbl>
    <w:p>
      <w:r>
        <w:br w:type="page"/>
      </w:r>
    </w:p>
    <w:p>
      <w:r>
        <w:br w:type="page"/>
      </w:r>
    </w:p>
    <w:p>
      <w:pPr>
        <w:shd w:fill="1B4F72" w:val="clear"/>
        <w:bidi/>
        <w:spacing w:after="200" w:before="600"/>
        <w:jc w:val="center"/>
      </w:pPr>
      <w:r>
        <w:rPr>
          <w:rFonts w:ascii="Arial" w:cs="Arial" w:eastAsia="Arial" w:hAnsi="Arial"/>
          <w:b/>
          <w:bCs/>
          <w:color w:val="85C1E9"/>
          <w:sz w:val="28"/>
          <w:szCs w:val="28"/>
          <w:rtl/>
        </w:rPr>
        <w:t xml:space="preserve">القسم 01</w:t>
      </w:r>
    </w:p>
    <w:p>
      <w:pPr>
        <w:shd w:fill="1B4F72" w:val="clear"/>
        <w:bidi/>
        <w:spacing w:after="600" w:before="80"/>
        <w:jc w:val="center"/>
      </w:pPr>
      <w:r>
        <w:rPr>
          <w:rFonts w:ascii="Arial" w:cs="Arial" w:eastAsia="Arial" w:hAnsi="Arial"/>
          <w:b/>
          <w:bCs/>
          <w:color w:val="FFFFFF"/>
          <w:sz w:val="48"/>
          <w:szCs w:val="48"/>
          <w:rtl/>
        </w:rPr>
        <w:t xml:space="preserve">خطة اختبار قبول المستخدم الرئيسية</w:t>
      </w:r>
    </w:p>
    <w:p>
      <w:pPr>
        <w:pStyle w:val="Heading1"/>
        <w:pBdr>
          <w:bottom w:val="single" w:color="2E86C1" w:sz="8" w:space="4"/>
        </w:pBdr>
        <w:bidi/>
        <w:spacing w:after="200" w:before="400"/>
        <w:jc w:val="right"/>
      </w:pP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1. خطة اختبار قبول المستخدم الرئيسية — </w:t>
      </w:r>
      <w:r>
        <w:rPr>
          <w:rFonts w:ascii="Arial" w:cs="Arial" w:eastAsia="Arial" w:hAnsi="Arial"/>
          <w:b/>
          <w:bCs/>
          <w:color w:val="1B4F72"/>
          <w:sz w:val="40"/>
          <w:szCs w:val="40"/>
          <w:rtl w:val="false"/>
        </w:rPr>
        <w:t xml:space="preserve">Master UAT Plan</w:t>
      </w:r>
    </w:p>
    <w:p>
      <w:pPr>
        <w:bidi/>
        <w:spacing w:after="80" w:before="60"/>
        <w:jc w:val="right"/>
      </w:pPr>
      <w:r>
        <w:rPr>
          <w:rFonts w:ascii="Arial" w:cs="Arial" w:eastAsia="Arial" w:hAnsi="Arial"/>
          <w:color w:val="717D7E"/>
          <w:sz w:val="20"/>
          <w:szCs w:val="20"/>
          <w:rtl w:val="false"/>
        </w:rPr>
        <w:t xml:space="preserve">Document ID: TOS-UAT-001</w:t>
      </w:r>
      <w:r>
        <w:rPr>
          <w:rFonts w:ascii="Arial" w:cs="Arial" w:eastAsia="Arial" w:hAnsi="Arial"/>
          <w:color w:val="717D7E"/>
          <w:sz w:val="20"/>
          <w:szCs w:val="20"/>
          <w:rtl/>
        </w:rPr>
        <w:t xml:space="preserve"> | الإصدار: 1.0 | التاريخ: يونيو 2025</w:t>
      </w:r>
    </w:p>
    <w:p>
      <w:pPr>
        <w:pBdr>
          <w:bottom w:val="single" w:color="85C1E9" w:sz="4" w:space="2"/>
        </w:pBdr>
        <w:bidi/>
        <w:spacing w:after="160" w:before="160"/>
      </w:pPr>
      <w:r>
        <w:t xml:space="preserve"/>
      </w:r>
    </w:p>
    <w:p>
      <w:pPr>
        <w:pStyle w:val="Heading2"/>
        <w:bidi/>
        <w:spacing w:after="120" w:before="320"/>
        <w:jc w:val="right"/>
      </w:pPr>
      <w:r>
        <w:rPr>
          <w:rFonts w:ascii="Arial" w:cs="Arial" w:eastAsia="Arial" w:hAnsi="Arial"/>
          <w:b/>
          <w:bCs/>
          <w:color w:val="2E86C1"/>
          <w:sz w:val="32"/>
          <w:szCs w:val="32"/>
          <w:rtl/>
        </w:rPr>
        <w:t xml:space="preserve">1.1 الغرض والنطاق</w:t>
      </w:r>
    </w:p>
    <w:p>
      <w:pPr>
        <w:bidi/>
        <w:spacing w:after="80" w:before="60"/>
        <w:jc w:val="right"/>
      </w:pP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تحكم خطة </w:t>
      </w:r>
      <w:r>
        <w:rPr>
          <w:rFonts w:ascii="Arial" w:cs="Arial" w:eastAsia="Arial" w:hAnsi="Arial"/>
          <w:color w:val="1C2833"/>
          <w:sz w:val="20"/>
          <w:szCs w:val="20"/>
          <w:rtl w:val="false"/>
        </w:rPr>
        <w:t xml:space="preserve">UAT</w:t>
      </w: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 الرئيسية مرحلة اختبار قبول المستخدم لمنصة </w:t>
      </w:r>
      <w:r>
        <w:rPr>
          <w:rFonts w:ascii="Arial" w:cs="Arial" w:eastAsia="Arial" w:hAnsi="Arial"/>
          <w:color w:val="1C2833"/>
          <w:sz w:val="20"/>
          <w:szCs w:val="20"/>
          <w:rtl w:val="false"/>
        </w:rPr>
        <w:t xml:space="preserve">TravelOS</w:t>
      </w: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 قبل الإطلاق التجريبي. تحدد أهداف الاختبار، ومعايير الدخول والخروج، والأدوار، وسيناريوهات الاختبار، وإدارة العيوب، وإجراءات الاعتماد.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النظام محل الاختبار: منصة </w:t>
      </w:r>
      <w:r>
        <w:rPr>
          <w:rFonts w:ascii="Arial" w:cs="Arial" w:eastAsia="Arial" w:hAnsi="Arial"/>
          <w:color w:val="1C2833"/>
          <w:sz w:val="20"/>
          <w:szCs w:val="20"/>
          <w:rtl w:val="false"/>
        </w:rPr>
        <w:t xml:space="preserve">TravelOS Web</w:t>
      </w: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، وتطبيق الجوال، و</w:t>
      </w:r>
      <w:r>
        <w:rPr>
          <w:rFonts w:ascii="Arial" w:cs="Arial" w:eastAsia="Arial" w:hAnsi="Arial"/>
          <w:color w:val="1C2833"/>
          <w:sz w:val="20"/>
          <w:szCs w:val="20"/>
          <w:rtl w:val="false"/>
        </w:rPr>
        <w:t xml:space="preserve">Admin Portal</w:t>
      </w: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، و</w:t>
      </w:r>
      <w:r>
        <w:rPr>
          <w:rFonts w:ascii="Arial" w:cs="Arial" w:eastAsia="Arial" w:hAnsi="Arial"/>
          <w:color w:val="1C2833"/>
          <w:sz w:val="20"/>
          <w:szCs w:val="20"/>
          <w:rtl w:val="false"/>
        </w:rPr>
        <w:t xml:space="preserve">Customer Portal</w:t>
      </w: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، ووحدة </w:t>
      </w:r>
      <w:r>
        <w:rPr>
          <w:rFonts w:ascii="Arial" w:cs="Arial" w:eastAsia="Arial" w:hAnsi="Arial"/>
          <w:color w:val="1C2833"/>
          <w:sz w:val="20"/>
          <w:szCs w:val="20"/>
          <w:rtl w:val="false"/>
        </w:rPr>
        <w:t xml:space="preserve">Finance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بيئة الاختبار: بيئة </w:t>
      </w:r>
      <w:r>
        <w:rPr>
          <w:rFonts w:ascii="Arial" w:cs="Arial" w:eastAsia="Arial" w:hAnsi="Arial"/>
          <w:color w:val="1C2833"/>
          <w:sz w:val="20"/>
          <w:szCs w:val="20"/>
          <w:rtl w:val="false"/>
        </w:rPr>
        <w:t xml:space="preserve">Pilot-UAT</w:t>
      </w: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 المعزولة عن الإنتاج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نافذة الاختبار: 4 أسابيع من انطلاق </w:t>
      </w:r>
      <w:r>
        <w:rPr>
          <w:rFonts w:ascii="Arial" w:cs="Arial" w:eastAsia="Arial" w:hAnsi="Arial"/>
          <w:color w:val="1C2833"/>
          <w:sz w:val="20"/>
          <w:szCs w:val="20"/>
          <w:rtl w:val="false"/>
        </w:rPr>
        <w:t xml:space="preserve">UAT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المشاركون: أصحاب الأعمال، ورؤساء الأقسام، ومجموعة المستخدمين التجريبيين</w:t>
      </w:r>
    </w:p>
    <w:p>
      <w:pPr>
        <w:pStyle w:val="Heading2"/>
        <w:bidi/>
        <w:spacing w:after="120" w:before="320"/>
        <w:jc w:val="right"/>
      </w:pPr>
      <w:r>
        <w:rPr>
          <w:rFonts w:ascii="Arial" w:cs="Arial" w:eastAsia="Arial" w:hAnsi="Arial"/>
          <w:b/>
          <w:bCs/>
          <w:color w:val="2E86C1"/>
          <w:sz w:val="32"/>
          <w:szCs w:val="32"/>
          <w:rtl/>
        </w:rPr>
        <w:t xml:space="preserve">1.2 أهداف UAT</w:t>
      </w:r>
    </w:p>
    <w:p>
      <w:pPr>
        <w:pStyle w:val="ListParagraph"/>
        <w:numPr>
          <w:ilvl w:val="0"/>
          <w:numId w:val="3"/>
        </w:numPr>
        <w:bidi/>
        <w:spacing w:after="40" w:before="40"/>
        <w:jc w:val="right"/>
      </w:pP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التحقق من جميع المتطلبات الوظيفية مقابل معايير القبول (</w:t>
      </w:r>
      <w:r>
        <w:rPr>
          <w:rFonts w:ascii="Arial" w:cs="Arial" w:eastAsia="Arial" w:hAnsi="Arial"/>
          <w:color w:val="1C2833"/>
          <w:sz w:val="20"/>
          <w:szCs w:val="20"/>
          <w:rtl w:val="false"/>
        </w:rPr>
        <w:t xml:space="preserve">Acceptance Criteria</w:t>
      </w: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)</w:t>
      </w:r>
    </w:p>
    <w:p>
      <w:pPr>
        <w:pStyle w:val="ListParagraph"/>
        <w:numPr>
          <w:ilvl w:val="0"/>
          <w:numId w:val="3"/>
        </w:numPr>
        <w:bidi/>
        <w:spacing w:after="40" w:before="40"/>
        <w:jc w:val="right"/>
      </w:pP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تأكيد تنفيذ مسارات الأعمال الشاملة بشكل صحيح</w:t>
      </w:r>
    </w:p>
    <w:p>
      <w:pPr>
        <w:pStyle w:val="ListParagraph"/>
        <w:numPr>
          <w:ilvl w:val="0"/>
          <w:numId w:val="3"/>
        </w:numPr>
        <w:bidi/>
        <w:spacing w:after="40" w:before="40"/>
        <w:jc w:val="right"/>
      </w:pP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التحقق من التحكم في الوصول حسب الدور (</w:t>
      </w:r>
      <w:r>
        <w:rPr>
          <w:rFonts w:ascii="Arial" w:cs="Arial" w:eastAsia="Arial" w:hAnsi="Arial"/>
          <w:color w:val="1C2833"/>
          <w:sz w:val="20"/>
          <w:szCs w:val="20"/>
          <w:rtl w:val="false"/>
        </w:rPr>
        <w:t xml:space="preserve">RBAC</w:t>
      </w: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) وأمن البيانات</w:t>
      </w:r>
    </w:p>
    <w:p>
      <w:pPr>
        <w:pStyle w:val="ListParagraph"/>
        <w:numPr>
          <w:ilvl w:val="0"/>
          <w:numId w:val="3"/>
        </w:numPr>
        <w:bidi/>
        <w:spacing w:after="40" w:before="40"/>
        <w:jc w:val="right"/>
      </w:pP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التحقق من نقاط التكامل (</w:t>
      </w:r>
      <w:r>
        <w:rPr>
          <w:rFonts w:ascii="Arial" w:cs="Arial" w:eastAsia="Arial" w:hAnsi="Arial"/>
          <w:color w:val="1C2833"/>
          <w:sz w:val="20"/>
          <w:szCs w:val="20"/>
          <w:rtl w:val="false"/>
        </w:rPr>
        <w:t xml:space="preserve">Payment Gateways</w:t>
      </w: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، و</w:t>
      </w:r>
      <w:r>
        <w:rPr>
          <w:rFonts w:ascii="Arial" w:cs="Arial" w:eastAsia="Arial" w:hAnsi="Arial"/>
          <w:color w:val="1C2833"/>
          <w:sz w:val="20"/>
          <w:szCs w:val="20"/>
          <w:rtl w:val="false"/>
        </w:rPr>
        <w:t xml:space="preserve">GDS</w:t>
      </w: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، وإشعارات </w:t>
      </w:r>
      <w:r>
        <w:rPr>
          <w:rFonts w:ascii="Arial" w:cs="Arial" w:eastAsia="Arial" w:hAnsi="Arial"/>
          <w:color w:val="1C2833"/>
          <w:sz w:val="20"/>
          <w:szCs w:val="20"/>
          <w:rtl w:val="false"/>
        </w:rPr>
        <w:t xml:space="preserve">Email/SMS</w:t>
      </w: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)</w:t>
      </w:r>
    </w:p>
    <w:p>
      <w:pPr>
        <w:pStyle w:val="ListParagraph"/>
        <w:numPr>
          <w:ilvl w:val="0"/>
          <w:numId w:val="3"/>
        </w:numPr>
        <w:bidi/>
        <w:spacing w:after="40" w:before="40"/>
        <w:jc w:val="right"/>
      </w:pP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تأكيد الأداء تحت الحمل التجريبي المتوقع (≤500 مستخدم متزامن)</w:t>
      </w:r>
    </w:p>
    <w:p>
      <w:pPr>
        <w:pStyle w:val="ListParagraph"/>
        <w:numPr>
          <w:ilvl w:val="0"/>
          <w:numId w:val="3"/>
        </w:numPr>
        <w:bidi/>
        <w:spacing w:after="40" w:before="40"/>
        <w:jc w:val="right"/>
      </w:pP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التحقق من تطبيق الجوال عبر مصفوفة الأجهزة المستهدفة</w:t>
      </w:r>
    </w:p>
    <w:p>
      <w:pPr>
        <w:pStyle w:val="ListParagraph"/>
        <w:numPr>
          <w:ilvl w:val="0"/>
          <w:numId w:val="3"/>
        </w:numPr>
        <w:bidi/>
        <w:spacing w:after="40" w:before="40"/>
        <w:jc w:val="right"/>
      </w:pP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تأكيد دقة مسارات العمل المالية والتسويات</w:t>
      </w:r>
    </w:p>
    <w:p>
      <w:pPr>
        <w:pStyle w:val="Heading2"/>
        <w:bidi/>
        <w:spacing w:after="120" w:before="320"/>
        <w:jc w:val="right"/>
      </w:pPr>
      <w:r>
        <w:rPr>
          <w:rFonts w:ascii="Arial" w:cs="Arial" w:eastAsia="Arial" w:hAnsi="Arial"/>
          <w:b/>
          <w:bCs/>
          <w:color w:val="2E86C1"/>
          <w:sz w:val="32"/>
          <w:szCs w:val="32"/>
          <w:rtl/>
        </w:rPr>
        <w:t xml:space="preserve">1.3 معايير الدخول — Entry Criteria</w:t>
      </w:r>
    </w:p>
    <w:p>
      <w:pPr>
        <w:bidi/>
        <w:spacing w:after="80" w:before="60"/>
        <w:jc w:val="right"/>
      </w:pP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لا يبدأ الاختبار إلا بعد تأكيد جميع البنود التالية: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80"/>
        <w:gridCol w:w="4680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الحالة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المسؤول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معيار الدخول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☐ تم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 w:val="false"/>
              </w:rPr>
              <w:t xml:space="preserve">QA Lead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إغلاق جميع عيوب P1/P2 الناتجة عن SIT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☐ تم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 w:val="false"/>
              </w:rPr>
              <w:t xml:space="preserve">DevOps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نشر بيئة UAT واستقرارها (نجاح اختبار smoke لمدة 48 ساعة)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☐ تم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 w:val="false"/>
              </w:rPr>
              <w:t xml:space="preserve">QA Lead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تهيئة بيانات الاختبار (حسابات، حجوزات، مخزون)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☐ تم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 w:val="false"/>
              </w:rPr>
              <w:t xml:space="preserve">IT Admin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إنشاء حسابات مستخدمي UAT والتحقق من الوصول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☐ تم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 w:val="false"/>
              </w:rPr>
              <w:t xml:space="preserve">PM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مراجعة حالات الاختبار واعتمادها من أصحاب الأعمال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☐ تم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 w:val="false"/>
              </w:rPr>
              <w:t xml:space="preserve">QA Lead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تهيئة أداة إدارة العيوب (Jira/ADO)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☐ تم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 w:val="false"/>
              </w:rPr>
              <w:t xml:space="preserve">Training Lead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إكمال تدريب وتهيئة المختبِرين</w:t>
            </w:r>
          </w:p>
        </w:tc>
      </w:tr>
    </w:tbl>
    <w:p>
      <w:pPr>
        <w:bidi/>
        <w:spacing w:after="80" w:before="80"/>
      </w:pPr>
      <w:r>
        <w:t xml:space="preserve"/>
      </w:r>
    </w:p>
    <w:p>
      <w:pPr>
        <w:pStyle w:val="Heading2"/>
        <w:bidi/>
        <w:spacing w:after="120" w:before="320"/>
        <w:jc w:val="right"/>
      </w:pPr>
      <w:r>
        <w:rPr>
          <w:rFonts w:ascii="Arial" w:cs="Arial" w:eastAsia="Arial" w:hAnsi="Arial"/>
          <w:b/>
          <w:bCs/>
          <w:color w:val="2E86C1"/>
          <w:sz w:val="32"/>
          <w:szCs w:val="32"/>
          <w:rtl/>
        </w:rPr>
        <w:t xml:space="preserve">1.4 معايير الخروج — Exit Criteria</w:t>
      </w:r>
    </w:p>
    <w:p>
      <w:pPr>
        <w:bidi/>
        <w:spacing w:after="80" w:before="60"/>
        <w:jc w:val="right"/>
      </w:pP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يُعتبر الاختبار مكتملاً ومؤهلاً للاعتماد عند تحقق ما يلي: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تنفيذ 100% من حالات اختبار P1 (حرجة) — صفر عيوب مفتوحة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تنفيذ 95% من حالات P2 (عالية) — جميع العيوب المفتوحة لها حلول بديلة مقبولة أو إصلاحات مجدولة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تنفيذ 85% من حالات P3/P4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مراجعة واعتماد النتائج من جميع جهات الاعتماد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اعتماد تقرير ملخص </w:t>
      </w:r>
      <w:r>
        <w:rPr>
          <w:rFonts w:ascii="Arial" w:cs="Arial" w:eastAsia="Arial" w:hAnsi="Arial"/>
          <w:color w:val="1C2833"/>
          <w:sz w:val="20"/>
          <w:szCs w:val="20"/>
          <w:rtl w:val="false"/>
        </w:rPr>
        <w:t xml:space="preserve">UAT</w:t>
      </w: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 من راعي البرنامج</w:t>
      </w:r>
    </w:p>
    <w:p>
      <w:pPr>
        <w:pStyle w:val="Heading2"/>
        <w:bidi/>
        <w:spacing w:after="120" w:before="320"/>
        <w:jc w:val="right"/>
      </w:pPr>
      <w:r>
        <w:rPr>
          <w:rFonts w:ascii="Arial" w:cs="Arial" w:eastAsia="Arial" w:hAnsi="Arial"/>
          <w:b/>
          <w:bCs/>
          <w:color w:val="2E86C1"/>
          <w:sz w:val="32"/>
          <w:szCs w:val="32"/>
          <w:rtl/>
        </w:rPr>
        <w:t xml:space="preserve">1.5 سيناريوهات الاختبار — محرك الحجز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400"/>
        <w:gridCol w:w="2400"/>
        <w:gridCol w:w="2400"/>
        <w:gridCol w:w="720"/>
      </w:tblGrid>
      <w:tr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الأولوية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معايير القبول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الخطوات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السيناريو</w:t>
            </w:r>
          </w:p>
        </w:tc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المعرّف</w:t>
            </w:r>
          </w:p>
        </w:tc>
      </w:tr>
      <w:tr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  <w:rtl w:val="false"/>
              </w:rPr>
              <w:t xml:space="preserve">P1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ظهور النتائج خلال 3 ثوانٍ، 5 خيارات على الأقل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1. إدخال المنشأ/الوجهة/التاريخ 2. بحث 3. مراجعة النتائج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البحث عن رحلات متاحة</w:t>
            </w:r>
          </w:p>
        </w:tc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 w:val="false"/>
              </w:rPr>
              <w:t xml:space="preserve">BK-01</w:t>
            </w:r>
          </w:p>
        </w:tc>
      </w:tr>
      <w:tr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  <w:rtl w:val="false"/>
              </w:rPr>
              <w:t xml:space="preserve">P1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تأكيد الحجز، إنشاء PNR، استلام بريد التأكيد خلال 60 ثانية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اختيار رحلة، إدخال بيانات الراكب، اختيار مقعد، دفع، تأكيد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إتمام حجز ذهاب فقط</w:t>
            </w:r>
          </w:p>
        </w:tc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 w:val="false"/>
              </w:rPr>
              <w:t xml:space="preserve">BK-02</w:t>
            </w:r>
          </w:p>
        </w:tc>
      </w:tr>
      <w:tr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  <w:rtl w:val="false"/>
              </w:rPr>
              <w:t xml:space="preserve">P1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تأكيد الرحلتين، انعكاس رسوم الإضافات بدقة، إصدار خط سير واحد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بحث ذهاب وعودة، اختيار الرحلتين، إضافة أمتعة، دفع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حجز ذهاب وعودة مع خدمات إضافية</w:t>
            </w:r>
          </w:p>
        </w:tc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 w:val="false"/>
              </w:rPr>
              <w:t xml:space="preserve">BK-03</w:t>
            </w:r>
          </w:p>
        </w:tc>
      </w:tr>
      <w:tr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  <w:rtl w:val="false"/>
              </w:rPr>
              <w:t xml:space="preserve">P1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تأكيد الإلغاء، عرض مبلغ الاسترداد حسب السياسة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فتح حجوزاتي، اختيار الحجز، إلغاء، تأكيد أهلية الاسترداد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إلغاء الحجز وبدء الاسترداد</w:t>
            </w:r>
          </w:p>
        </w:tc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 w:val="false"/>
              </w:rPr>
              <w:t xml:space="preserve">BK-04</w:t>
            </w:r>
          </w:p>
        </w:tc>
      </w:tr>
      <w:tr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  <w:rtl w:val="false"/>
              </w:rPr>
              <w:t xml:space="preserve">P2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تأكيد جميع الركاب، إصدار PNR جماعي واحد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إدخال حجم المجموعة، رفع كشف الركاب، توزيع المقاعد، دفع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حجز جماعي (+10 ركاب)</w:t>
            </w:r>
          </w:p>
        </w:tc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 w:val="false"/>
              </w:rPr>
              <w:t xml:space="preserve">BK-05</w:t>
            </w:r>
          </w:p>
        </w:tc>
      </w:tr>
    </w:tbl>
    <w:p>
      <w:pPr>
        <w:bidi/>
        <w:spacing w:after="80" w:before="80"/>
      </w:pPr>
      <w:r>
        <w:t xml:space="preserve"/>
      </w:r>
    </w:p>
    <w:p>
      <w:pPr>
        <w:pStyle w:val="Heading2"/>
        <w:bidi/>
        <w:spacing w:after="120" w:before="320"/>
        <w:jc w:val="right"/>
      </w:pPr>
      <w:r>
        <w:rPr>
          <w:rFonts w:ascii="Arial" w:cs="Arial" w:eastAsia="Arial" w:hAnsi="Arial"/>
          <w:b/>
          <w:bCs/>
          <w:color w:val="2E86C1"/>
          <w:sz w:val="32"/>
          <w:szCs w:val="32"/>
          <w:rtl/>
        </w:rPr>
        <w:t xml:space="preserve">1.6 تصنيف خطورة العيوب — Defect Severity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60"/>
        <w:gridCol w:w="1800"/>
        <w:gridCol w:w="3000"/>
        <w:gridCol w:w="1800"/>
        <w:gridCol w:w="900"/>
      </w:tblGrid>
      <w:tr>
        <w:tc>
          <w:tcPr>
            <w:tcW w:type="dxa" w:w="1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الأثر على UAT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SLA الإصلاح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التعريف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التصنيف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الخطورة</w:t>
            </w:r>
          </w:p>
        </w:tc>
      </w:tr>
      <w:tr>
        <w:tc>
          <w:tcPr>
            <w:tcW w:type="dxa" w:w="1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  <w:rtl/>
              </w:rPr>
              <w:t xml:space="preserve">إيقاف UAT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  <w:rtl/>
              </w:rPr>
              <w:t xml:space="preserve">24 ساعة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تعطل النظام، فقدان بيانات، فشل كامل لميزة، اختراق أمني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حرج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DBD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  <w:rtl w:val="false"/>
              </w:rPr>
              <w:t xml:space="preserve">P1</w:t>
            </w:r>
          </w:p>
        </w:tc>
      </w:tr>
      <w:tr>
        <w:tc>
          <w:tcPr>
            <w:tcW w:type="dxa" w:w="1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  <w:rtl/>
              </w:rPr>
              <w:t xml:space="preserve">إيقاف مؤقت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  <w:rtl/>
              </w:rPr>
              <w:t xml:space="preserve">48 ساعة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ضعف وظيفة رئيسية دون حل بديل مقبول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عالٍ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EF9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  <w:rtl w:val="false"/>
              </w:rPr>
              <w:t xml:space="preserve">P2</w:t>
            </w:r>
          </w:p>
        </w:tc>
      </w:tr>
      <w:tr>
        <w:tc>
          <w:tcPr>
            <w:tcW w:type="dxa" w:w="1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استمرار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5 أيام عمل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تدهور وظيفة مع وجود حل بديل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متوسط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  <w:rtl w:val="false"/>
              </w:rPr>
              <w:t xml:space="preserve">P3</w:t>
            </w:r>
          </w:p>
        </w:tc>
      </w:tr>
      <w:tr>
        <w:tc>
          <w:tcPr>
            <w:tcW w:type="dxa" w:w="1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استمرار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بعد التجريب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تجميلي، واجهة بسيطة، خطأ إملائي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منخفض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717D7E"/>
                <w:sz w:val="20"/>
                <w:szCs w:val="20"/>
                <w:rtl w:val="false"/>
              </w:rPr>
              <w:t xml:space="preserve">P4</w:t>
            </w:r>
          </w:p>
        </w:tc>
      </w:tr>
    </w:tbl>
    <w:p>
      <w:pPr>
        <w:bidi/>
        <w:spacing w:after="80" w:before="80"/>
      </w:pPr>
      <w:r>
        <w:t xml:space="preserve"/>
      </w:r>
    </w:p>
    <w:p>
      <w:pPr>
        <w:pStyle w:val="Heading2"/>
        <w:bidi/>
        <w:spacing w:after="120" w:before="320"/>
        <w:jc w:val="right"/>
      </w:pPr>
      <w:r>
        <w:rPr>
          <w:rFonts w:ascii="Arial" w:cs="Arial" w:eastAsia="Arial" w:hAnsi="Arial"/>
          <w:b/>
          <w:bCs/>
          <w:color w:val="2E86C1"/>
          <w:sz w:val="32"/>
          <w:szCs w:val="32"/>
          <w:rtl/>
        </w:rPr>
        <w:t xml:space="preserve">1.7 صلاحيات الاعتماد — Sign-Off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التاريخ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التوقيع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جهة الاعتماد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المجال الوظيفي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______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________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رئيس الحجوزات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الحجز والحجوزات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______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________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المدير المالي (CFO)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المالية والمدفوعات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______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________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مدير العمليات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العمليات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______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________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مدير IT / CTO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تقنية المعلومات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______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________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راعي البرنامج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البرنامج ككل</w:t>
            </w:r>
          </w:p>
        </w:tc>
      </w:tr>
    </w:tbl>
    <w:p>
      <w:pPr>
        <w:bidi/>
        <w:spacing w:after="80" w:before="80"/>
      </w:pPr>
      <w:r>
        <w:t xml:space="preserve"/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CF0F1" w:val="clear"/>
            <w:tcMar>
              <w:top w:type="dxa" w:w="400"/>
              <w:left w:type="dxa" w:w="200"/>
              <w:bottom w:type="dxa" w:w="400"/>
              <w:right w:type="dxa" w:w="200"/>
            </w:tcMar>
          </w:tcPr>
          <w:p>
            <w:pPr>
              <w:bidi/>
              <w:spacing w:after="100" w:before="200"/>
              <w:jc w:val="center"/>
            </w:pPr>
            <w:r>
              <w:rPr>
                <w:rFonts w:ascii="Arial" w:cs="Arial" w:eastAsia="Arial" w:hAnsi="Arial"/>
                <w:b/>
                <w:bCs/>
                <w:color w:val="717D7E"/>
                <w:sz w:val="24"/>
                <w:szCs w:val="24"/>
                <w:rtl/>
              </w:rPr>
              <w:t xml:space="preserve">[ مكان مخصص للقطة شاشة — SCREENSHOT PLACEHOLDER ]</w:t>
            </w:r>
          </w:p>
          <w:p>
            <w:pPr>
              <w:bidi/>
              <w:spacing w:after="20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717D7E"/>
                <w:sz w:val="20"/>
                <w:szCs w:val="20"/>
                <w:rtl/>
              </w:rPr>
              <w:t xml:space="preserve">لوحة UAT — ملخص العيوب وتقدم تنفيذ الاختبارات</w:t>
            </w:r>
          </w:p>
        </w:tc>
      </w:tr>
    </w:tbl>
    <w:p>
      <w:r>
        <w:br w:type="page"/>
      </w:r>
    </w:p>
    <w:p>
      <w:pPr>
        <w:shd w:fill="1B4F72" w:val="clear"/>
        <w:bidi/>
        <w:spacing w:after="200" w:before="600"/>
        <w:jc w:val="center"/>
      </w:pPr>
      <w:r>
        <w:rPr>
          <w:rFonts w:ascii="Arial" w:cs="Arial" w:eastAsia="Arial" w:hAnsi="Arial"/>
          <w:b/>
          <w:bCs/>
          <w:color w:val="85C1E9"/>
          <w:sz w:val="28"/>
          <w:szCs w:val="28"/>
          <w:rtl/>
        </w:rPr>
        <w:t xml:space="preserve">القسم 02</w:t>
      </w:r>
    </w:p>
    <w:p>
      <w:pPr>
        <w:shd w:fill="1B4F72" w:val="clear"/>
        <w:bidi/>
        <w:spacing w:after="600" w:before="80"/>
        <w:jc w:val="center"/>
      </w:pPr>
      <w:r>
        <w:rPr>
          <w:rFonts w:ascii="Arial" w:cs="Arial" w:eastAsia="Arial" w:hAnsi="Arial"/>
          <w:b/>
          <w:bCs/>
          <w:color w:val="FFFFFF"/>
          <w:sz w:val="48"/>
          <w:szCs w:val="48"/>
          <w:rtl/>
        </w:rPr>
        <w:t xml:space="preserve">مصفوفة أدوار المستخدمين</w:t>
      </w:r>
    </w:p>
    <w:p>
      <w:pPr>
        <w:pStyle w:val="Heading1"/>
        <w:pBdr>
          <w:bottom w:val="single" w:color="2E86C1" w:sz="8" w:space="4"/>
        </w:pBdr>
        <w:bidi/>
        <w:spacing w:after="200" w:before="400"/>
        <w:jc w:val="right"/>
      </w:pP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2. مصفوفة أدوار المستخدمين — </w:t>
      </w:r>
      <w:r>
        <w:rPr>
          <w:rFonts w:ascii="Arial" w:cs="Arial" w:eastAsia="Arial" w:hAnsi="Arial"/>
          <w:b/>
          <w:bCs/>
          <w:color w:val="1B4F72"/>
          <w:sz w:val="40"/>
          <w:szCs w:val="40"/>
          <w:rtl w:val="false"/>
        </w:rPr>
        <w:t xml:space="preserve">User Role Matrix</w:t>
      </w:r>
    </w:p>
    <w:p>
      <w:pPr>
        <w:bidi/>
        <w:spacing w:after="80" w:before="60"/>
        <w:jc w:val="right"/>
      </w:pPr>
      <w:r>
        <w:rPr>
          <w:rFonts w:ascii="Arial" w:cs="Arial" w:eastAsia="Arial" w:hAnsi="Arial"/>
          <w:color w:val="717D7E"/>
          <w:sz w:val="20"/>
          <w:szCs w:val="20"/>
          <w:rtl w:val="false"/>
        </w:rPr>
        <w:t xml:space="preserve">Document ID: TOS-ROLE-001</w:t>
      </w:r>
      <w:r>
        <w:rPr>
          <w:rFonts w:ascii="Arial" w:cs="Arial" w:eastAsia="Arial" w:hAnsi="Arial"/>
          <w:color w:val="717D7E"/>
          <w:sz w:val="20"/>
          <w:szCs w:val="20"/>
          <w:rtl/>
        </w:rPr>
        <w:t xml:space="preserve"> | الإصدار: 1.0</w:t>
      </w:r>
    </w:p>
    <w:p>
      <w:pPr>
        <w:pBdr>
          <w:bottom w:val="single" w:color="85C1E9" w:sz="4" w:space="2"/>
        </w:pBdr>
        <w:bidi/>
        <w:spacing w:after="160" w:before="160"/>
      </w:pPr>
      <w:r>
        <w:t xml:space="preserve"/>
      </w:r>
    </w:p>
    <w:p>
      <w:pPr>
        <w:bidi/>
        <w:spacing w:after="80" w:before="60"/>
        <w:jc w:val="right"/>
      </w:pP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تحدد هذه المصفوفة جميع أدوار </w:t>
      </w:r>
      <w:r>
        <w:rPr>
          <w:rFonts w:ascii="Arial" w:cs="Arial" w:eastAsia="Arial" w:hAnsi="Arial"/>
          <w:color w:val="1C2833"/>
          <w:sz w:val="20"/>
          <w:szCs w:val="20"/>
          <w:rtl w:val="false"/>
        </w:rPr>
        <w:t xml:space="preserve">TravelOS</w:t>
      </w: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 وصلاحيات الوصول عبر الوحدات، وإرشادات التعيين. استخدمها كمرجع نهائي عند تزويد المستخدمين خلال التهيئة التجريبية.</w:t>
      </w:r>
    </w:p>
    <w:p>
      <w:pPr>
        <w:pStyle w:val="Heading2"/>
        <w:bidi/>
        <w:spacing w:after="120" w:before="320"/>
        <w:jc w:val="right"/>
      </w:pPr>
      <w:r>
        <w:rPr>
          <w:rFonts w:ascii="Arial" w:cs="Arial" w:eastAsia="Arial" w:hAnsi="Arial"/>
          <w:b/>
          <w:bCs/>
          <w:color w:val="2E86C1"/>
          <w:sz w:val="32"/>
          <w:szCs w:val="32"/>
          <w:rtl/>
        </w:rPr>
        <w:t xml:space="preserve">2.1 تعريفات الأدوار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960"/>
        <w:gridCol w:w="2400"/>
        <w:gridCol w:w="1400"/>
      </w:tblGrid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المعيّنون عادةً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الوصف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اسم الدور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المعرّف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IT Admin، مدير المنصة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وصول كامل، إدارة المستخدمين، التهيئة، سجلات التدقيق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  <w:rtl w:val="false"/>
              </w:rPr>
              <w:t xml:space="preserve">System Administrator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 w:val="false"/>
              </w:rPr>
              <w:t xml:space="preserve">R01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مدير العمليات، كبار موظفي الحجز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إدارة الحجوزات، التقارير، الموردين، دون تهيئة مالية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  <w:rtl w:val="false"/>
              </w:rPr>
              <w:t xml:space="preserve">Operations Manager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 w:val="false"/>
              </w:rPr>
              <w:t xml:space="preserve">R02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موظفو الخط الأمامي، مركز الاتصال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إنشاء/تعديل/إلغاء الحجوزات، سجلات العملاء، الإضافات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  <w:rtl w:val="false"/>
              </w:rPr>
              <w:t xml:space="preserve">Reservations Agent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 w:val="false"/>
              </w:rPr>
              <w:t xml:space="preserve">R03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فريق المالية، المحاسبون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الفوترة، المدفوعات، التسويات، الاسترداد، العمولات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  <w:rtl w:val="false"/>
              </w:rPr>
              <w:t xml:space="preserve">Finance Officer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 w:val="false"/>
              </w:rPr>
              <w:t xml:space="preserve">R04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مدير المالية، CFO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صلاحيات Finance Officer + اعتماد الاسترداد فوق الحد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  <w:rtl w:val="false"/>
              </w:rPr>
              <w:t xml:space="preserve">Finance Approver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 w:val="false"/>
              </w:rPr>
              <w:t xml:space="preserve">R05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عملاء B2C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خدمة ذاتية: بحث، حجز، إدارة الحجوزات، الفواتير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  <w:rtl w:val="false"/>
              </w:rPr>
              <w:t xml:space="preserve">Customer Portal User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 w:val="false"/>
              </w:rPr>
              <w:t xml:space="preserve">R06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وكالات السفر، مديرو سفر الشركات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الحجز نيابةً عن عملاء الشركات، إدارة الحسابات الفرعية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  <w:rtl w:val="false"/>
              </w:rPr>
              <w:t xml:space="preserve">B2B Agent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 w:val="false"/>
              </w:rPr>
              <w:t xml:space="preserve">R07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فريق المنتج/التعاقدات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إدارة عقود الموردين والأسعار والإتاحة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  <w:rtl w:val="false"/>
              </w:rPr>
              <w:t xml:space="preserve">Supplier Manager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 w:val="false"/>
              </w:rPr>
              <w:t xml:space="preserve">R08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التنفيذيون، المدققون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وصول للقراءة فقط لجميع التقارير دون تعديل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  <w:rtl w:val="false"/>
              </w:rPr>
              <w:t xml:space="preserve">Report Viewer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 w:val="false"/>
              </w:rPr>
              <w:t xml:space="preserve">R09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المسافرون عبر التطبيق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جوال فقط: تسجيل وصول، عرض حجز، إشعارات، بطاقة صعود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  <w:rtl w:val="false"/>
              </w:rPr>
              <w:t xml:space="preserve">Mobile App User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 w:val="false"/>
              </w:rPr>
              <w:t xml:space="preserve">R10</w:t>
            </w:r>
          </w:p>
        </w:tc>
      </w:tr>
    </w:tbl>
    <w:p>
      <w:pPr>
        <w:bidi/>
        <w:spacing w:after="80" w:before="80"/>
      </w:pPr>
      <w:r>
        <w:t xml:space="preserve"/>
      </w:r>
    </w:p>
    <w:p>
      <w:pPr>
        <w:pStyle w:val="Heading2"/>
        <w:bidi/>
        <w:spacing w:after="120" w:before="320"/>
        <w:jc w:val="right"/>
      </w:pPr>
      <w:r>
        <w:rPr>
          <w:rFonts w:ascii="Arial" w:cs="Arial" w:eastAsia="Arial" w:hAnsi="Arial"/>
          <w:b/>
          <w:bCs/>
          <w:color w:val="2E86C1"/>
          <w:sz w:val="32"/>
          <w:szCs w:val="32"/>
          <w:rtl/>
        </w:rPr>
        <w:t xml:space="preserve">2.2 مصفوفة صلاحيات الوصول للوحدات</w:t>
      </w:r>
    </w:p>
    <w:p>
      <w:pPr>
        <w:pBdr>
          <w:right w:val="single" w:color="2E86C1" w:sz="16" w:space="8"/>
        </w:pBdr>
        <w:shd w:fill="ECF0F1" w:val="clear"/>
        <w:bidi/>
        <w:spacing w:after="120" w:before="120"/>
        <w:ind w:right="360"/>
        <w:jc w:val="right"/>
      </w:pPr>
      <w:r>
        <w:rPr>
          <w:rFonts w:ascii="Arial" w:cs="Arial" w:eastAsia="Arial" w:hAnsi="Arial"/>
          <w:b/>
          <w:bCs/>
          <w:color w:val="2E86C1"/>
          <w:sz w:val="20"/>
          <w:szCs w:val="20"/>
          <w:rtl/>
        </w:rPr>
        <w:t xml:space="preserve">ملاحظة: </w:t>
      </w: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الدليل: </w:t>
      </w:r>
      <w:r>
        <w:rPr>
          <w:rFonts w:ascii="Arial" w:cs="Arial" w:eastAsia="Arial" w:hAnsi="Arial"/>
          <w:color w:val="1C2833"/>
          <w:sz w:val="20"/>
          <w:szCs w:val="20"/>
          <w:rtl w:val="false"/>
        </w:rPr>
        <w:t xml:space="preserve">Full</w:t>
      </w: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 = وصول كامل | </w:t>
      </w:r>
      <w:r>
        <w:rPr>
          <w:rFonts w:ascii="Arial" w:cs="Arial" w:eastAsia="Arial" w:hAnsi="Arial"/>
          <w:color w:val="1C2833"/>
          <w:sz w:val="20"/>
          <w:szCs w:val="20"/>
          <w:rtl w:val="false"/>
        </w:rPr>
        <w:t xml:space="preserve">Read</w:t>
      </w: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 = قراءة فقط | </w:t>
      </w:r>
      <w:r>
        <w:rPr>
          <w:rFonts w:ascii="Arial" w:cs="Arial" w:eastAsia="Arial" w:hAnsi="Arial"/>
          <w:color w:val="1C2833"/>
          <w:sz w:val="20"/>
          <w:szCs w:val="20"/>
          <w:rtl w:val="false"/>
        </w:rPr>
        <w:t xml:space="preserve">Write</w:t>
      </w: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 = إنشاء/تعديل | </w:t>
      </w:r>
      <w:r>
        <w:rPr>
          <w:rFonts w:ascii="Arial" w:cs="Arial" w:eastAsia="Arial" w:hAnsi="Arial"/>
          <w:color w:val="1C2833"/>
          <w:sz w:val="20"/>
          <w:szCs w:val="20"/>
          <w:rtl w:val="false"/>
        </w:rPr>
        <w:t xml:space="preserve">Approve</w:t>
      </w: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 = اعتماد | — = لا وصول</w:t>
      </w:r>
    </w:p>
    <w:p>
      <w:pPr>
        <w:bidi/>
        <w:spacing w:after="80" w:before="80"/>
      </w:pPr>
      <w:r>
        <w:t xml:space="preserve"/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0"/>
        <w:gridCol w:w="840"/>
        <w:gridCol w:w="840"/>
        <w:gridCol w:w="840"/>
        <w:gridCol w:w="840"/>
        <w:gridCol w:w="840"/>
        <w:gridCol w:w="840"/>
        <w:gridCol w:w="840"/>
        <w:gridCol w:w="840"/>
        <w:gridCol w:w="1800"/>
      </w:tblGrid>
      <w:tr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86C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R09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86C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R08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86C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R07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86C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R06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86C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R05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86C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R04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86C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R03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86C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R02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86C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R01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الوحدة / الميزة</w:t>
            </w:r>
          </w:p>
        </w:tc>
      </w:tr>
      <w:tr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EF9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 w:val="false"/>
              </w:rPr>
              <w:t xml:space="preserve">Read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CF0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17D7E"/>
                <w:sz w:val="20"/>
                <w:szCs w:val="20"/>
                <w:rtl/>
              </w:rPr>
              <w:t xml:space="preserve">—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  <w:rtl w:val="false"/>
              </w:rPr>
              <w:t xml:space="preserve">Full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  <w:rtl w:val="false"/>
              </w:rPr>
              <w:t xml:space="preserve">Full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EF9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 w:val="false"/>
              </w:rPr>
              <w:t xml:space="preserve">Read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EF9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 w:val="false"/>
              </w:rPr>
              <w:t xml:space="preserve">Read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  <w:rtl w:val="false"/>
              </w:rPr>
              <w:t xml:space="preserve">Full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  <w:rtl w:val="false"/>
              </w:rPr>
              <w:t xml:space="preserve">Full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  <w:rtl w:val="false"/>
              </w:rPr>
              <w:t xml:space="preserve">Full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البحث وعرض الحجز</w:t>
            </w:r>
          </w:p>
        </w:tc>
      </w:tr>
      <w:tr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CF0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17D7E"/>
                <w:sz w:val="20"/>
                <w:szCs w:val="20"/>
                <w:rtl/>
              </w:rPr>
              <w:t xml:space="preserve">—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CF0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17D7E"/>
                <w:sz w:val="20"/>
                <w:szCs w:val="20"/>
                <w:rtl/>
              </w:rPr>
              <w:t xml:space="preserve">—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  <w:rtl w:val="false"/>
              </w:rPr>
              <w:t xml:space="preserve">Full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  <w:rtl w:val="false"/>
              </w:rPr>
              <w:t xml:space="preserve">Full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CF0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17D7E"/>
                <w:sz w:val="20"/>
                <w:szCs w:val="20"/>
                <w:rtl/>
              </w:rPr>
              <w:t xml:space="preserve">—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CF0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17D7E"/>
                <w:sz w:val="20"/>
                <w:szCs w:val="20"/>
                <w:rtl/>
              </w:rPr>
              <w:t xml:space="preserve">—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  <w:rtl w:val="false"/>
              </w:rPr>
              <w:t xml:space="preserve">Full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  <w:rtl w:val="false"/>
              </w:rPr>
              <w:t xml:space="preserve">Full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  <w:rtl w:val="false"/>
              </w:rPr>
              <w:t xml:space="preserve">Full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إنشاء/تعديل الحجز</w:t>
            </w:r>
          </w:p>
        </w:tc>
      </w:tr>
      <w:tr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CF0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17D7E"/>
                <w:sz w:val="20"/>
                <w:szCs w:val="20"/>
                <w:rtl/>
              </w:rPr>
              <w:t xml:space="preserve">—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CF0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17D7E"/>
                <w:sz w:val="20"/>
                <w:szCs w:val="20"/>
                <w:rtl/>
              </w:rPr>
              <w:t xml:space="preserve">—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 w:val="false"/>
              </w:rPr>
              <w:t xml:space="preserve">Write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  <w:rtl w:val="false"/>
              </w:rPr>
              <w:t xml:space="preserve">Full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CF0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17D7E"/>
                <w:sz w:val="20"/>
                <w:szCs w:val="20"/>
                <w:rtl/>
              </w:rPr>
              <w:t xml:space="preserve">—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CF0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17D7E"/>
                <w:sz w:val="20"/>
                <w:szCs w:val="20"/>
                <w:rtl/>
              </w:rPr>
              <w:t xml:space="preserve">—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 w:val="false"/>
              </w:rPr>
              <w:t xml:space="preserve">Write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  <w:rtl w:val="false"/>
              </w:rPr>
              <w:t xml:space="preserve">Full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  <w:rtl w:val="false"/>
              </w:rPr>
              <w:t xml:space="preserve">Full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الإلغاء والاسترداد</w:t>
            </w:r>
          </w:p>
        </w:tc>
      </w:tr>
      <w:tr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CF0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17D7E"/>
                <w:sz w:val="20"/>
                <w:szCs w:val="20"/>
                <w:rtl/>
              </w:rPr>
              <w:t xml:space="preserve">—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CF0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17D7E"/>
                <w:sz w:val="20"/>
                <w:szCs w:val="20"/>
                <w:rtl/>
              </w:rPr>
              <w:t xml:space="preserve">—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 w:val="false"/>
              </w:rPr>
              <w:t xml:space="preserve">Write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CF0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17D7E"/>
                <w:sz w:val="20"/>
                <w:szCs w:val="20"/>
                <w:rtl/>
              </w:rPr>
              <w:t xml:space="preserve">—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CF0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17D7E"/>
                <w:sz w:val="20"/>
                <w:szCs w:val="20"/>
                <w:rtl/>
              </w:rPr>
              <w:t xml:space="preserve">—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CF0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17D7E"/>
                <w:sz w:val="20"/>
                <w:szCs w:val="20"/>
                <w:rtl/>
              </w:rPr>
              <w:t xml:space="preserve">—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 w:val="false"/>
              </w:rPr>
              <w:t xml:space="preserve">Write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  <w:rtl w:val="false"/>
              </w:rPr>
              <w:t xml:space="preserve">Full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  <w:rtl w:val="false"/>
              </w:rPr>
              <w:t xml:space="preserve">Full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الحجوزات الجماعية</w:t>
            </w:r>
          </w:p>
        </w:tc>
      </w:tr>
      <w:tr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EF9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 w:val="false"/>
              </w:rPr>
              <w:t xml:space="preserve">Read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CF0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17D7E"/>
                <w:sz w:val="20"/>
                <w:szCs w:val="20"/>
                <w:rtl/>
              </w:rPr>
              <w:t xml:space="preserve">—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EF9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 w:val="false"/>
              </w:rPr>
              <w:t xml:space="preserve">Read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EF9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 w:val="false"/>
              </w:rPr>
              <w:t xml:space="preserve">Read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  <w:rtl w:val="false"/>
              </w:rPr>
              <w:t xml:space="preserve">Full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  <w:rtl w:val="false"/>
              </w:rPr>
              <w:t xml:space="preserve">Full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CF0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17D7E"/>
                <w:sz w:val="20"/>
                <w:szCs w:val="20"/>
                <w:rtl/>
              </w:rPr>
              <w:t xml:space="preserve">—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EF9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 w:val="false"/>
              </w:rPr>
              <w:t xml:space="preserve">Read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  <w:rtl w:val="false"/>
              </w:rPr>
              <w:t xml:space="preserve">Full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الفواتير — Invoices</w:t>
            </w:r>
          </w:p>
        </w:tc>
      </w:tr>
      <w:tr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EF9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 w:val="false"/>
              </w:rPr>
              <w:t xml:space="preserve">Read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CF0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17D7E"/>
                <w:sz w:val="20"/>
                <w:szCs w:val="20"/>
                <w:rtl/>
              </w:rPr>
              <w:t xml:space="preserve">—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CF0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17D7E"/>
                <w:sz w:val="20"/>
                <w:szCs w:val="20"/>
                <w:rtl/>
              </w:rPr>
              <w:t xml:space="preserve">—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CF0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17D7E"/>
                <w:sz w:val="20"/>
                <w:szCs w:val="20"/>
                <w:rtl/>
              </w:rPr>
              <w:t xml:space="preserve">—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  <w:rtl w:val="false"/>
              </w:rPr>
              <w:t xml:space="preserve">Approve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 w:val="false"/>
              </w:rPr>
              <w:t xml:space="preserve">Write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CF0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17D7E"/>
                <w:sz w:val="20"/>
                <w:szCs w:val="20"/>
                <w:rtl/>
              </w:rPr>
              <w:t xml:space="preserve">—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CF0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17D7E"/>
                <w:sz w:val="20"/>
                <w:szCs w:val="20"/>
                <w:rtl/>
              </w:rPr>
              <w:t xml:space="preserve">—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  <w:rtl w:val="false"/>
              </w:rPr>
              <w:t xml:space="preserve">Full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المدفوعات — Payments</w:t>
            </w:r>
          </w:p>
        </w:tc>
      </w:tr>
      <w:tr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EF9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 w:val="false"/>
              </w:rPr>
              <w:t xml:space="preserve">Read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CF0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17D7E"/>
                <w:sz w:val="20"/>
                <w:szCs w:val="20"/>
                <w:rtl/>
              </w:rPr>
              <w:t xml:space="preserve">—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CF0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17D7E"/>
                <w:sz w:val="20"/>
                <w:szCs w:val="20"/>
                <w:rtl/>
              </w:rPr>
              <w:t xml:space="preserve">—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CF0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17D7E"/>
                <w:sz w:val="20"/>
                <w:szCs w:val="20"/>
                <w:rtl/>
              </w:rPr>
              <w:t xml:space="preserve">—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  <w:rtl w:val="false"/>
              </w:rPr>
              <w:t xml:space="preserve">Full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  <w:rtl w:val="false"/>
              </w:rPr>
              <w:t xml:space="preserve">Full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CF0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17D7E"/>
                <w:sz w:val="20"/>
                <w:szCs w:val="20"/>
                <w:rtl/>
              </w:rPr>
              <w:t xml:space="preserve">—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EF9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 w:val="false"/>
              </w:rPr>
              <w:t xml:space="preserve">Read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  <w:rtl w:val="false"/>
              </w:rPr>
              <w:t xml:space="preserve">Full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التسويات — Reconciliation</w:t>
            </w:r>
          </w:p>
        </w:tc>
      </w:tr>
      <w:tr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EF9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 w:val="false"/>
              </w:rPr>
              <w:t xml:space="preserve">Read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CF0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17D7E"/>
                <w:sz w:val="20"/>
                <w:szCs w:val="20"/>
                <w:rtl/>
              </w:rPr>
              <w:t xml:space="preserve">—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CF0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17D7E"/>
                <w:sz w:val="20"/>
                <w:szCs w:val="20"/>
                <w:rtl/>
              </w:rPr>
              <w:t xml:space="preserve">—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CF0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17D7E"/>
                <w:sz w:val="20"/>
                <w:szCs w:val="20"/>
                <w:rtl/>
              </w:rPr>
              <w:t xml:space="preserve">—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  <w:rtl w:val="false"/>
              </w:rPr>
              <w:t xml:space="preserve">Approve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 w:val="false"/>
              </w:rPr>
              <w:t xml:space="preserve">Write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CF0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17D7E"/>
                <w:sz w:val="20"/>
                <w:szCs w:val="20"/>
                <w:rtl/>
              </w:rPr>
              <w:t xml:space="preserve">—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EF9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 w:val="false"/>
              </w:rPr>
              <w:t xml:space="preserve">Read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  <w:rtl w:val="false"/>
              </w:rPr>
              <w:t xml:space="preserve">Full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الاسترداد — Refunds</w:t>
            </w:r>
          </w:p>
        </w:tc>
      </w:tr>
      <w:tr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EF9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 w:val="false"/>
              </w:rPr>
              <w:t xml:space="preserve">Read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CF0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17D7E"/>
                <w:sz w:val="20"/>
                <w:szCs w:val="20"/>
                <w:rtl/>
              </w:rPr>
              <w:t xml:space="preserve">—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EF9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 w:val="false"/>
              </w:rPr>
              <w:t xml:space="preserve">Read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CF0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17D7E"/>
                <w:sz w:val="20"/>
                <w:szCs w:val="20"/>
                <w:rtl/>
              </w:rPr>
              <w:t xml:space="preserve">—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  <w:rtl w:val="false"/>
              </w:rPr>
              <w:t xml:space="preserve">Full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  <w:rtl w:val="false"/>
              </w:rPr>
              <w:t xml:space="preserve">Full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CF0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17D7E"/>
                <w:sz w:val="20"/>
                <w:szCs w:val="20"/>
                <w:rtl/>
              </w:rPr>
              <w:t xml:space="preserve">—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EF9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 w:val="false"/>
              </w:rPr>
              <w:t xml:space="preserve">Read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  <w:rtl w:val="false"/>
              </w:rPr>
              <w:t xml:space="preserve">Full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العمولات — Commissions</w:t>
            </w:r>
          </w:p>
        </w:tc>
      </w:tr>
      <w:tr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EF9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 w:val="false"/>
              </w:rPr>
              <w:t xml:space="preserve">Read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CF0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17D7E"/>
                <w:sz w:val="20"/>
                <w:szCs w:val="20"/>
                <w:rtl/>
              </w:rPr>
              <w:t xml:space="preserve">—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 w:val="false"/>
              </w:rPr>
              <w:t xml:space="preserve">Own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 w:val="false"/>
              </w:rPr>
              <w:t xml:space="preserve">Own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EF9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 w:val="false"/>
              </w:rPr>
              <w:t xml:space="preserve">Read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EF9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 w:val="false"/>
              </w:rPr>
              <w:t xml:space="preserve">Read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 w:val="false"/>
              </w:rPr>
              <w:t xml:space="preserve">Write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  <w:rtl w:val="false"/>
              </w:rPr>
              <w:t xml:space="preserve">Full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  <w:rtl w:val="false"/>
              </w:rPr>
              <w:t xml:space="preserve">Full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سجلات العملاء</w:t>
            </w:r>
          </w:p>
        </w:tc>
      </w:tr>
      <w:tr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EF9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 w:val="false"/>
              </w:rPr>
              <w:t xml:space="preserve">Read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  <w:rtl w:val="false"/>
              </w:rPr>
              <w:t xml:space="preserve">Full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CF0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17D7E"/>
                <w:sz w:val="20"/>
                <w:szCs w:val="20"/>
                <w:rtl/>
              </w:rPr>
              <w:t xml:space="preserve">—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CF0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17D7E"/>
                <w:sz w:val="20"/>
                <w:szCs w:val="20"/>
                <w:rtl/>
              </w:rPr>
              <w:t xml:space="preserve">—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CF0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17D7E"/>
                <w:sz w:val="20"/>
                <w:szCs w:val="20"/>
                <w:rtl/>
              </w:rPr>
              <w:t xml:space="preserve">—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CF0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17D7E"/>
                <w:sz w:val="20"/>
                <w:szCs w:val="20"/>
                <w:rtl/>
              </w:rPr>
              <w:t xml:space="preserve">—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CF0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17D7E"/>
                <w:sz w:val="20"/>
                <w:szCs w:val="20"/>
                <w:rtl/>
              </w:rPr>
              <w:t xml:space="preserve">—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EF9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 w:val="false"/>
              </w:rPr>
              <w:t xml:space="preserve">Read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  <w:rtl w:val="false"/>
              </w:rPr>
              <w:t xml:space="preserve">Full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إدارة الموردين</w:t>
            </w:r>
          </w:p>
        </w:tc>
      </w:tr>
      <w:tr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  <w:rtl w:val="false"/>
              </w:rPr>
              <w:t xml:space="preserve">Full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EF9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 w:val="false"/>
              </w:rPr>
              <w:t xml:space="preserve">Read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EF9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 w:val="false"/>
              </w:rPr>
              <w:t xml:space="preserve">Read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CF0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17D7E"/>
                <w:sz w:val="20"/>
                <w:szCs w:val="20"/>
                <w:rtl/>
              </w:rPr>
              <w:t xml:space="preserve">—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  <w:rtl w:val="false"/>
              </w:rPr>
              <w:t xml:space="preserve">Full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EF9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 w:val="false"/>
              </w:rPr>
              <w:t xml:space="preserve">Read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EF9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 w:val="false"/>
              </w:rPr>
              <w:t xml:space="preserve">Read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  <w:rtl w:val="false"/>
              </w:rPr>
              <w:t xml:space="preserve">Full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  <w:rtl w:val="false"/>
              </w:rPr>
              <w:t xml:space="preserve">Full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التقارير التشغيلية</w:t>
            </w:r>
          </w:p>
        </w:tc>
      </w:tr>
      <w:tr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  <w:rtl w:val="false"/>
              </w:rPr>
              <w:t xml:space="preserve">Full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CF0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17D7E"/>
                <w:sz w:val="20"/>
                <w:szCs w:val="20"/>
                <w:rtl/>
              </w:rPr>
              <w:t xml:space="preserve">—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CF0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17D7E"/>
                <w:sz w:val="20"/>
                <w:szCs w:val="20"/>
                <w:rtl/>
              </w:rPr>
              <w:t xml:space="preserve">—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CF0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17D7E"/>
                <w:sz w:val="20"/>
                <w:szCs w:val="20"/>
                <w:rtl/>
              </w:rPr>
              <w:t xml:space="preserve">—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  <w:rtl w:val="false"/>
              </w:rPr>
              <w:t xml:space="preserve">Full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  <w:rtl w:val="false"/>
              </w:rPr>
              <w:t xml:space="preserve">Full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CF0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17D7E"/>
                <w:sz w:val="20"/>
                <w:szCs w:val="20"/>
                <w:rtl/>
              </w:rPr>
              <w:t xml:space="preserve">—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EF9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 w:val="false"/>
              </w:rPr>
              <w:t xml:space="preserve">Read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  <w:rtl w:val="false"/>
              </w:rPr>
              <w:t xml:space="preserve">Full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التقارير المالية</w:t>
            </w:r>
          </w:p>
        </w:tc>
      </w:tr>
      <w:tr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CF0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17D7E"/>
                <w:sz w:val="20"/>
                <w:szCs w:val="20"/>
                <w:rtl/>
              </w:rPr>
              <w:t xml:space="preserve">—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CF0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17D7E"/>
                <w:sz w:val="20"/>
                <w:szCs w:val="20"/>
                <w:rtl/>
              </w:rPr>
              <w:t xml:space="preserve">—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CF0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17D7E"/>
                <w:sz w:val="20"/>
                <w:szCs w:val="20"/>
                <w:rtl/>
              </w:rPr>
              <w:t xml:space="preserve">—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CF0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17D7E"/>
                <w:sz w:val="20"/>
                <w:szCs w:val="20"/>
                <w:rtl/>
              </w:rPr>
              <w:t xml:space="preserve">—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CF0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17D7E"/>
                <w:sz w:val="20"/>
                <w:szCs w:val="20"/>
                <w:rtl/>
              </w:rPr>
              <w:t xml:space="preserve">—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CF0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17D7E"/>
                <w:sz w:val="20"/>
                <w:szCs w:val="20"/>
                <w:rtl/>
              </w:rPr>
              <w:t xml:space="preserve">—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CF0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17D7E"/>
                <w:sz w:val="20"/>
                <w:szCs w:val="20"/>
                <w:rtl/>
              </w:rPr>
              <w:t xml:space="preserve">—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CF0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17D7E"/>
                <w:sz w:val="20"/>
                <w:szCs w:val="20"/>
                <w:rtl/>
              </w:rPr>
              <w:t xml:space="preserve">—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  <w:rtl w:val="false"/>
              </w:rPr>
              <w:t xml:space="preserve">Full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إدارة المستخدمين</w:t>
            </w:r>
          </w:p>
        </w:tc>
      </w:tr>
      <w:tr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CF0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17D7E"/>
                <w:sz w:val="20"/>
                <w:szCs w:val="20"/>
                <w:rtl/>
              </w:rPr>
              <w:t xml:space="preserve">—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CF0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17D7E"/>
                <w:sz w:val="20"/>
                <w:szCs w:val="20"/>
                <w:rtl/>
              </w:rPr>
              <w:t xml:space="preserve">—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CF0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17D7E"/>
                <w:sz w:val="20"/>
                <w:szCs w:val="20"/>
                <w:rtl/>
              </w:rPr>
              <w:t xml:space="preserve">—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CF0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17D7E"/>
                <w:sz w:val="20"/>
                <w:szCs w:val="20"/>
                <w:rtl/>
              </w:rPr>
              <w:t xml:space="preserve">—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CF0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17D7E"/>
                <w:sz w:val="20"/>
                <w:szCs w:val="20"/>
                <w:rtl/>
              </w:rPr>
              <w:t xml:space="preserve">—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CF0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17D7E"/>
                <w:sz w:val="20"/>
                <w:szCs w:val="20"/>
                <w:rtl/>
              </w:rPr>
              <w:t xml:space="preserve">—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CF0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17D7E"/>
                <w:sz w:val="20"/>
                <w:szCs w:val="20"/>
                <w:rtl/>
              </w:rPr>
              <w:t xml:space="preserve">—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CF0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17D7E"/>
                <w:sz w:val="20"/>
                <w:szCs w:val="20"/>
                <w:rtl/>
              </w:rPr>
              <w:t xml:space="preserve">—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  <w:rtl w:val="false"/>
              </w:rPr>
              <w:t xml:space="preserve">Full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تهيئة النظام</w:t>
            </w:r>
          </w:p>
        </w:tc>
      </w:tr>
      <w:tr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EF9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 w:val="false"/>
              </w:rPr>
              <w:t xml:space="preserve">Read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CF0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17D7E"/>
                <w:sz w:val="20"/>
                <w:szCs w:val="20"/>
                <w:rtl/>
              </w:rPr>
              <w:t xml:space="preserve">—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CF0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17D7E"/>
                <w:sz w:val="20"/>
                <w:szCs w:val="20"/>
                <w:rtl/>
              </w:rPr>
              <w:t xml:space="preserve">—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CF0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17D7E"/>
                <w:sz w:val="20"/>
                <w:szCs w:val="20"/>
                <w:rtl/>
              </w:rPr>
              <w:t xml:space="preserve">—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EF9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 w:val="false"/>
              </w:rPr>
              <w:t xml:space="preserve">Read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EF9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 w:val="false"/>
              </w:rPr>
              <w:t xml:space="preserve">Read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CF0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17D7E"/>
                <w:sz w:val="20"/>
                <w:szCs w:val="20"/>
                <w:rtl/>
              </w:rPr>
              <w:t xml:space="preserve">—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EF9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 w:val="false"/>
              </w:rPr>
              <w:t xml:space="preserve">Read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  <w:rtl w:val="false"/>
              </w:rPr>
              <w:t xml:space="preserve">Full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سجلات التدقيق</w:t>
            </w:r>
          </w:p>
        </w:tc>
      </w:tr>
    </w:tbl>
    <w:p>
      <w:pPr>
        <w:bidi/>
        <w:spacing w:after="80" w:before="80"/>
      </w:pPr>
      <w:r>
        <w:t xml:space="preserve"/>
      </w:r>
    </w:p>
    <w:p>
      <w:pPr>
        <w:pStyle w:val="Heading2"/>
        <w:bidi/>
        <w:spacing w:after="120" w:before="320"/>
        <w:jc w:val="right"/>
      </w:pPr>
      <w:r>
        <w:rPr>
          <w:rFonts w:ascii="Arial" w:cs="Arial" w:eastAsia="Arial" w:hAnsi="Arial"/>
          <w:b/>
          <w:bCs/>
          <w:color w:val="2E86C1"/>
          <w:sz w:val="32"/>
          <w:szCs w:val="32"/>
          <w:rtl/>
        </w:rPr>
        <w:t xml:space="preserve">2.3 عملية تعيين الأدوار والتزويد</w:t>
      </w:r>
    </w:p>
    <w:p>
      <w:pPr>
        <w:pStyle w:val="ListParagraph"/>
        <w:numPr>
          <w:ilvl w:val="0"/>
          <w:numId w:val="3"/>
        </w:numPr>
        <w:bidi/>
        <w:spacing w:after="40" w:before="40"/>
        <w:jc w:val="right"/>
      </w:pP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يقدّم مدير القسم نموذج طلب وصول (</w:t>
      </w:r>
      <w:r>
        <w:rPr>
          <w:rFonts w:ascii="Arial" w:cs="Arial" w:eastAsia="Arial" w:hAnsi="Arial"/>
          <w:color w:val="1C2833"/>
          <w:sz w:val="20"/>
          <w:szCs w:val="20"/>
          <w:rtl w:val="false"/>
        </w:rPr>
        <w:t xml:space="preserve">UAR-001</w:t>
      </w: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) إلى مكتب الدعم</w:t>
      </w:r>
    </w:p>
    <w:p>
      <w:pPr>
        <w:pStyle w:val="ListParagraph"/>
        <w:numPr>
          <w:ilvl w:val="0"/>
          <w:numId w:val="3"/>
        </w:numPr>
        <w:bidi/>
        <w:spacing w:after="40" w:before="40"/>
        <w:jc w:val="right"/>
      </w:pP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يتحقق IT Admin من المطابقة مع المصفوفة المعتمدة والمبرر المهني</w:t>
      </w:r>
    </w:p>
    <w:p>
      <w:pPr>
        <w:pStyle w:val="ListParagraph"/>
        <w:numPr>
          <w:ilvl w:val="0"/>
          <w:numId w:val="3"/>
        </w:numPr>
        <w:bidi/>
        <w:spacing w:after="40" w:before="40"/>
        <w:jc w:val="right"/>
      </w:pP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إنشاء الحساب في </w:t>
      </w:r>
      <w:r>
        <w:rPr>
          <w:rFonts w:ascii="Arial" w:cs="Arial" w:eastAsia="Arial" w:hAnsi="Arial"/>
          <w:color w:val="1C2833"/>
          <w:sz w:val="20"/>
          <w:szCs w:val="20"/>
          <w:rtl w:val="false"/>
        </w:rPr>
        <w:t xml:space="preserve">Identity Provider (IdP)</w:t>
      </w: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 وربطه بمجموعة دور TravelOS</w:t>
      </w:r>
    </w:p>
    <w:p>
      <w:pPr>
        <w:pStyle w:val="ListParagraph"/>
        <w:numPr>
          <w:ilvl w:val="0"/>
          <w:numId w:val="3"/>
        </w:numPr>
        <w:bidi/>
        <w:spacing w:after="40" w:before="40"/>
        <w:jc w:val="right"/>
      </w:pP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إرسال بريد ترحيبي ببيانات اعتماد لمرة واحدة</w:t>
      </w:r>
    </w:p>
    <w:p>
      <w:pPr>
        <w:pStyle w:val="ListParagraph"/>
        <w:numPr>
          <w:ilvl w:val="0"/>
          <w:numId w:val="3"/>
        </w:numPr>
        <w:bidi/>
        <w:spacing w:after="40" w:before="40"/>
        <w:jc w:val="right"/>
      </w:pP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إكمال المستخدم للتدريب الخاص بدوره قبل أول تسجيل دخول</w:t>
      </w:r>
    </w:p>
    <w:p>
      <w:pPr>
        <w:pStyle w:val="ListParagraph"/>
        <w:numPr>
          <w:ilvl w:val="0"/>
          <w:numId w:val="3"/>
        </w:numPr>
        <w:bidi/>
        <w:spacing w:after="40" w:before="40"/>
        <w:jc w:val="right"/>
      </w:pP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تفعيل الحساب وتأكيد المدير</w:t>
      </w:r>
    </w:p>
    <w:p>
      <w:pPr>
        <w:pStyle w:val="ListParagraph"/>
        <w:numPr>
          <w:ilvl w:val="0"/>
          <w:numId w:val="3"/>
        </w:numPr>
        <w:bidi/>
        <w:spacing w:after="40" w:before="40"/>
        <w:jc w:val="right"/>
      </w:pP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مراجعة وصول ربع سنوية — يعتمد المديرون جميع المستخدمين النشطين</w:t>
      </w:r>
    </w:p>
    <w:p>
      <w:pPr>
        <w:bidi/>
        <w:spacing w:after="80" w:before="80"/>
      </w:pPr>
      <w:r>
        <w:t xml:space="preserve"/>
      </w:r>
    </w:p>
    <w:p>
      <w:pPr>
        <w:pBdr>
          <w:right w:val="single" w:color="F39C12" w:sz="16" w:space="8"/>
        </w:pBdr>
        <w:shd w:fill="ECF0F1" w:val="clear"/>
        <w:bidi/>
        <w:spacing w:after="120" w:before="120"/>
        <w:ind w:right="360"/>
        <w:jc w:val="right"/>
      </w:pPr>
      <w:r>
        <w:rPr>
          <w:rFonts w:ascii="Arial" w:cs="Arial" w:eastAsia="Arial" w:hAnsi="Arial"/>
          <w:b/>
          <w:bCs/>
          <w:color w:val="F39C12"/>
          <w:sz w:val="20"/>
          <w:szCs w:val="20"/>
          <w:rtl/>
        </w:rPr>
        <w:t xml:space="preserve">تحذير: </w:t>
      </w: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قاعدة تجريبية: لا يُسند لأي مستخدم أكثر من دورين. التعيينات متعددة الأدوار تتطلب موافقة خطية من مدير IT.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CF0F1" w:val="clear"/>
            <w:tcMar>
              <w:top w:type="dxa" w:w="400"/>
              <w:left w:type="dxa" w:w="200"/>
              <w:bottom w:type="dxa" w:w="400"/>
              <w:right w:type="dxa" w:w="200"/>
            </w:tcMar>
          </w:tcPr>
          <w:p>
            <w:pPr>
              <w:bidi/>
              <w:spacing w:after="100" w:before="200"/>
              <w:jc w:val="center"/>
            </w:pPr>
            <w:r>
              <w:rPr>
                <w:rFonts w:ascii="Arial" w:cs="Arial" w:eastAsia="Arial" w:hAnsi="Arial"/>
                <w:b/>
                <w:bCs/>
                <w:color w:val="717D7E"/>
                <w:sz w:val="24"/>
                <w:szCs w:val="24"/>
                <w:rtl/>
              </w:rPr>
              <w:t xml:space="preserve">[ مكان مخصص للقطة شاشة — SCREENSHOT PLACEHOLDER ]</w:t>
            </w:r>
          </w:p>
          <w:p>
            <w:pPr>
              <w:bidi/>
              <w:spacing w:after="20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717D7E"/>
                <w:sz w:val="20"/>
                <w:szCs w:val="20"/>
                <w:rtl/>
              </w:rPr>
              <w:t xml:space="preserve">Admin Console — شاشة تعيين الأدوار</w:t>
            </w:r>
          </w:p>
        </w:tc>
      </w:tr>
    </w:tbl>
    <w:p>
      <w:r>
        <w:br w:type="page"/>
      </w:r>
    </w:p>
    <w:p>
      <w:pPr>
        <w:shd w:fill="1B4F72" w:val="clear"/>
        <w:bidi/>
        <w:spacing w:after="200" w:before="600"/>
        <w:jc w:val="center"/>
      </w:pPr>
      <w:r>
        <w:rPr>
          <w:rFonts w:ascii="Arial" w:cs="Arial" w:eastAsia="Arial" w:hAnsi="Arial"/>
          <w:b/>
          <w:bCs/>
          <w:color w:val="85C1E9"/>
          <w:sz w:val="28"/>
          <w:szCs w:val="28"/>
          <w:rtl/>
        </w:rPr>
        <w:t xml:space="preserve">القسم 03</w:t>
      </w:r>
    </w:p>
    <w:p>
      <w:pPr>
        <w:shd w:fill="1B4F72" w:val="clear"/>
        <w:bidi/>
        <w:spacing w:after="600" w:before="80"/>
        <w:jc w:val="center"/>
      </w:pPr>
      <w:r>
        <w:rPr>
          <w:rFonts w:ascii="Arial" w:cs="Arial" w:eastAsia="Arial" w:hAnsi="Arial"/>
          <w:b/>
          <w:bCs/>
          <w:color w:val="FFFFFF"/>
          <w:sz w:val="48"/>
          <w:szCs w:val="48"/>
          <w:rtl/>
        </w:rPr>
        <w:t xml:space="preserve">دليل المستخدم</w:t>
      </w:r>
    </w:p>
    <w:p>
      <w:pPr>
        <w:pStyle w:val="Heading1"/>
        <w:pBdr>
          <w:bottom w:val="single" w:color="2E86C1" w:sz="8" w:space="4"/>
        </w:pBdr>
        <w:bidi/>
        <w:spacing w:after="200" w:before="400"/>
        <w:jc w:val="right"/>
      </w:pP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3. دليل المستخدم — </w:t>
      </w:r>
      <w:r>
        <w:rPr>
          <w:rFonts w:ascii="Arial" w:cs="Arial" w:eastAsia="Arial" w:hAnsi="Arial"/>
          <w:b/>
          <w:bCs/>
          <w:color w:val="1B4F72"/>
          <w:sz w:val="40"/>
          <w:szCs w:val="40"/>
          <w:rtl w:val="false"/>
        </w:rPr>
        <w:t xml:space="preserve">User Guide</w:t>
      </w:r>
    </w:p>
    <w:p>
      <w:pPr>
        <w:bidi/>
        <w:spacing w:after="80" w:before="60"/>
        <w:jc w:val="right"/>
      </w:pPr>
      <w:r>
        <w:rPr>
          <w:rFonts w:ascii="Arial" w:cs="Arial" w:eastAsia="Arial" w:hAnsi="Arial"/>
          <w:color w:val="717D7E"/>
          <w:sz w:val="20"/>
          <w:szCs w:val="20"/>
          <w:rtl w:val="false"/>
        </w:rPr>
        <w:t xml:space="preserve">Document ID: TOS-UG-001</w:t>
      </w:r>
      <w:r>
        <w:rPr>
          <w:rFonts w:ascii="Arial" w:cs="Arial" w:eastAsia="Arial" w:hAnsi="Arial"/>
          <w:color w:val="717D7E"/>
          <w:sz w:val="20"/>
          <w:szCs w:val="20"/>
          <w:rtl/>
        </w:rPr>
        <w:t xml:space="preserve"> | الجمهور: جميع المستخدمين</w:t>
      </w:r>
    </w:p>
    <w:p>
      <w:pPr>
        <w:pBdr>
          <w:bottom w:val="single" w:color="85C1E9" w:sz="4" w:space="2"/>
        </w:pBdr>
        <w:bidi/>
        <w:spacing w:after="160" w:before="160"/>
      </w:pPr>
      <w:r>
        <w:t xml:space="preserve"/>
      </w:r>
    </w:p>
    <w:p>
      <w:pPr>
        <w:pStyle w:val="Heading2"/>
        <w:bidi/>
        <w:spacing w:after="120" w:before="320"/>
        <w:jc w:val="right"/>
      </w:pPr>
      <w:r>
        <w:rPr>
          <w:rFonts w:ascii="Arial" w:cs="Arial" w:eastAsia="Arial" w:hAnsi="Arial"/>
          <w:b/>
          <w:bCs/>
          <w:color w:val="2E86C1"/>
          <w:sz w:val="32"/>
          <w:szCs w:val="32"/>
          <w:rtl/>
        </w:rPr>
        <w:t xml:space="preserve">3.1 البدء</w:t>
      </w:r>
    </w:p>
    <w:p>
      <w:pPr>
        <w:pStyle w:val="Heading3"/>
        <w:bidi/>
        <w:spacing w:after="80" w:before="240"/>
        <w:jc w:val="right"/>
      </w:pPr>
      <w:r>
        <w:rPr>
          <w:rFonts w:ascii="Arial" w:cs="Arial" w:eastAsia="Arial" w:hAnsi="Arial"/>
          <w:b/>
          <w:bCs/>
          <w:color w:val="1B4F72"/>
          <w:sz w:val="26"/>
          <w:szCs w:val="26"/>
          <w:rtl/>
        </w:rPr>
        <w:t xml:space="preserve">3.1.1 الوصول إلى TravelOS</w:t>
      </w:r>
    </w:p>
    <w:p>
      <w:pPr>
        <w:bidi/>
        <w:spacing w:after="80" w:before="60"/>
        <w:jc w:val="right"/>
      </w:pP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يمكن الوصول إلى المنصة عبر أي متصفح حديث. المتصفحات الموصى بها للأداء الأمثل: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color w:val="1C2833"/>
          <w:sz w:val="20"/>
          <w:szCs w:val="20"/>
          <w:rtl w:val="false"/>
        </w:rPr>
        <w:t xml:space="preserve">Google Chrome 110+</w:t>
      </w: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 (موصى به)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color w:val="1C2833"/>
          <w:sz w:val="20"/>
          <w:szCs w:val="20"/>
          <w:rtl w:val="false"/>
        </w:rPr>
        <w:t xml:space="preserve">Microsoft Edge 110+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color w:val="1C2833"/>
          <w:sz w:val="20"/>
          <w:szCs w:val="20"/>
          <w:rtl w:val="false"/>
        </w:rPr>
        <w:t xml:space="preserve">Mozilla Firefox 110+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color w:val="1C2833"/>
          <w:sz w:val="20"/>
          <w:szCs w:val="20"/>
          <w:rtl w:val="false"/>
        </w:rPr>
        <w:t xml:space="preserve">Safari 16+</w:t>
      </w: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 (macOS / iOS)</w:t>
      </w:r>
    </w:p>
    <w:p>
      <w:pPr>
        <w:pBdr>
          <w:right w:val="single" w:color="C0392B" w:sz="16" w:space="8"/>
        </w:pBdr>
        <w:shd w:fill="ECF0F1" w:val="clear"/>
        <w:bidi/>
        <w:spacing w:after="120" w:before="120"/>
        <w:ind w:right="360"/>
        <w:jc w:val="right"/>
      </w:pPr>
      <w:r>
        <w:rPr>
          <w:rFonts w:ascii="Arial" w:cs="Arial" w:eastAsia="Arial" w:hAnsi="Arial"/>
          <w:b/>
          <w:bCs/>
          <w:color w:val="C0392B"/>
          <w:sz w:val="20"/>
          <w:szCs w:val="20"/>
          <w:rtl/>
        </w:rPr>
        <w:t xml:space="preserve">تنبيه: </w:t>
      </w:r>
      <w:r>
        <w:rPr>
          <w:rFonts w:ascii="Arial" w:cs="Arial" w:eastAsia="Arial" w:hAnsi="Arial"/>
          <w:color w:val="1C2833"/>
          <w:sz w:val="20"/>
          <w:szCs w:val="20"/>
          <w:rtl w:val="false"/>
        </w:rPr>
        <w:t xml:space="preserve">Internet Explorer</w:t>
      </w: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 غير مدعوم. تأكد من تفعيل </w:t>
      </w:r>
      <w:r>
        <w:rPr>
          <w:rFonts w:ascii="Arial" w:cs="Arial" w:eastAsia="Arial" w:hAnsi="Arial"/>
          <w:color w:val="1C2833"/>
          <w:sz w:val="20"/>
          <w:szCs w:val="20"/>
          <w:rtl w:val="false"/>
        </w:rPr>
        <w:t xml:space="preserve">JavaScript</w:t>
      </w: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 وملفات تعريف الارتباط.</w:t>
      </w:r>
    </w:p>
    <w:p>
      <w:pPr>
        <w:bidi/>
        <w:spacing w:after="80" w:before="80"/>
      </w:pPr>
      <w:r>
        <w:t xml:space="preserve"/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CF0F1" w:val="clear"/>
            <w:tcMar>
              <w:top w:type="dxa" w:w="400"/>
              <w:left w:type="dxa" w:w="200"/>
              <w:bottom w:type="dxa" w:w="400"/>
              <w:right w:type="dxa" w:w="200"/>
            </w:tcMar>
          </w:tcPr>
          <w:p>
            <w:pPr>
              <w:bidi/>
              <w:spacing w:after="100" w:before="200"/>
              <w:jc w:val="center"/>
            </w:pPr>
            <w:r>
              <w:rPr>
                <w:rFonts w:ascii="Arial" w:cs="Arial" w:eastAsia="Arial" w:hAnsi="Arial"/>
                <w:b/>
                <w:bCs/>
                <w:color w:val="717D7E"/>
                <w:sz w:val="24"/>
                <w:szCs w:val="24"/>
                <w:rtl/>
              </w:rPr>
              <w:t xml:space="preserve">[ مكان مخصص للقطة شاشة — SCREENSHOT PLACEHOLDER ]</w:t>
            </w:r>
          </w:p>
          <w:p>
            <w:pPr>
              <w:bidi/>
              <w:spacing w:after="20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717D7E"/>
                <w:sz w:val="20"/>
                <w:szCs w:val="20"/>
                <w:rtl/>
              </w:rPr>
              <w:t xml:space="preserve">صفحة تسجيل الدخول — أدخل بياناتك واختر مؤسستك</w:t>
            </w:r>
          </w:p>
        </w:tc>
      </w:tr>
    </w:tbl>
    <w:p>
      <w:pPr>
        <w:pStyle w:val="Heading3"/>
        <w:bidi/>
        <w:spacing w:after="80" w:before="240"/>
        <w:jc w:val="right"/>
      </w:pPr>
      <w:r>
        <w:rPr>
          <w:rFonts w:ascii="Arial" w:cs="Arial" w:eastAsia="Arial" w:hAnsi="Arial"/>
          <w:b/>
          <w:bCs/>
          <w:color w:val="1B4F72"/>
          <w:sz w:val="26"/>
          <w:szCs w:val="26"/>
          <w:rtl/>
        </w:rPr>
        <w:t xml:space="preserve">3.1.2 تسجيل الدخول</w:t>
      </w:r>
    </w:p>
    <w:p>
      <w:pPr>
        <w:pStyle w:val="ListParagraph"/>
        <w:numPr>
          <w:ilvl w:val="0"/>
          <w:numId w:val="3"/>
        </w:numPr>
        <w:bidi/>
        <w:spacing w:after="40" w:before="40"/>
        <w:jc w:val="right"/>
      </w:pP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افتح المتصفح وانتقل إلى رابط </w:t>
      </w:r>
      <w:r>
        <w:rPr>
          <w:rFonts w:ascii="Arial" w:cs="Arial" w:eastAsia="Arial" w:hAnsi="Arial"/>
          <w:color w:val="1C2833"/>
          <w:sz w:val="20"/>
          <w:szCs w:val="20"/>
          <w:rtl w:val="false"/>
        </w:rPr>
        <w:t xml:space="preserve">TravelOS</w:t>
      </w: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 الخاص بمؤسستك</w:t>
      </w:r>
    </w:p>
    <w:p>
      <w:pPr>
        <w:pStyle w:val="ListParagraph"/>
        <w:numPr>
          <w:ilvl w:val="0"/>
          <w:numId w:val="3"/>
        </w:numPr>
        <w:bidi/>
        <w:spacing w:after="40" w:before="40"/>
        <w:jc w:val="right"/>
      </w:pP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أدخل البريد الإلكتروني وكلمة المرور</w:t>
      </w:r>
    </w:p>
    <w:p>
      <w:pPr>
        <w:pStyle w:val="ListParagraph"/>
        <w:numPr>
          <w:ilvl w:val="0"/>
          <w:numId w:val="3"/>
        </w:numPr>
        <w:bidi/>
        <w:spacing w:after="40" w:before="40"/>
        <w:jc w:val="right"/>
      </w:pP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في حال تفعيل </w:t>
      </w:r>
      <w:r>
        <w:rPr>
          <w:rFonts w:ascii="Arial" w:cs="Arial" w:eastAsia="Arial" w:hAnsi="Arial"/>
          <w:color w:val="1C2833"/>
          <w:sz w:val="20"/>
          <w:szCs w:val="20"/>
          <w:rtl w:val="false"/>
        </w:rPr>
        <w:t xml:space="preserve">MFA</w:t>
      </w: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، أدخل الرمز لمرة واحدة من تطبيق المصادقة</w:t>
      </w:r>
    </w:p>
    <w:p>
      <w:pPr>
        <w:pStyle w:val="ListParagraph"/>
        <w:numPr>
          <w:ilvl w:val="0"/>
          <w:numId w:val="3"/>
        </w:numPr>
        <w:bidi/>
        <w:spacing w:after="40" w:before="40"/>
        <w:jc w:val="right"/>
      </w:pP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اضغط </w:t>
      </w:r>
      <w:r>
        <w:rPr>
          <w:rFonts w:ascii="Arial" w:cs="Arial" w:eastAsia="Arial" w:hAnsi="Arial"/>
          <w:color w:val="1C2833"/>
          <w:sz w:val="20"/>
          <w:szCs w:val="20"/>
          <w:rtl w:val="false"/>
        </w:rPr>
        <w:t xml:space="preserve">Sign In</w:t>
      </w:r>
    </w:p>
    <w:p>
      <w:pPr>
        <w:pStyle w:val="ListParagraph"/>
        <w:numPr>
          <w:ilvl w:val="0"/>
          <w:numId w:val="3"/>
        </w:numPr>
        <w:bidi/>
        <w:spacing w:after="40" w:before="40"/>
        <w:jc w:val="right"/>
      </w:pP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عند أول دخول، سيُطلب منك تغيير كلمة المرور وإكمال الملف الشخصي</w:t>
      </w:r>
    </w:p>
    <w:p>
      <w:pPr>
        <w:pBdr>
          <w:right w:val="single" w:color="F39C12" w:sz="16" w:space="8"/>
        </w:pBdr>
        <w:shd w:fill="ECF0F1" w:val="clear"/>
        <w:bidi/>
        <w:spacing w:after="120" w:before="120"/>
        <w:ind w:right="360"/>
        <w:jc w:val="right"/>
      </w:pPr>
      <w:r>
        <w:rPr>
          <w:rFonts w:ascii="Arial" w:cs="Arial" w:eastAsia="Arial" w:hAnsi="Arial"/>
          <w:b/>
          <w:bCs/>
          <w:color w:val="F39C12"/>
          <w:sz w:val="20"/>
          <w:szCs w:val="20"/>
          <w:rtl/>
        </w:rPr>
        <w:t xml:space="preserve">تحذير: </w:t>
      </w: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يُقفل حسابك بعد 5 محاولات دخول فاشلة متتالية. تواصل مع دعم IT لفك القفل.</w:t>
      </w:r>
    </w:p>
    <w:p>
      <w:pPr>
        <w:pStyle w:val="Heading3"/>
        <w:bidi/>
        <w:spacing w:after="80" w:before="240"/>
        <w:jc w:val="right"/>
      </w:pPr>
      <w:r>
        <w:rPr>
          <w:rFonts w:ascii="Arial" w:cs="Arial" w:eastAsia="Arial" w:hAnsi="Arial"/>
          <w:b/>
          <w:bCs/>
          <w:color w:val="1B4F72"/>
          <w:sz w:val="26"/>
          <w:szCs w:val="26"/>
          <w:rtl/>
        </w:rPr>
        <w:t xml:space="preserve">3.1.3 لوحة التحكم — Dashboard</w:t>
      </w:r>
    </w:p>
    <w:p>
      <w:pPr>
        <w:bidi/>
        <w:spacing w:after="80" w:before="60"/>
        <w:jc w:val="right"/>
      </w:pP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بعد الدخول، تُعرض لوحة تحكم مخصصة. المناطق الرئيسية: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color w:val="1C2833"/>
          <w:sz w:val="20"/>
          <w:szCs w:val="20"/>
          <w:rtl w:val="false"/>
        </w:rPr>
        <w:t xml:space="preserve">Quick Actions</w:t>
      </w: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 — وصول بنقرة واحدة للمهام الأكثر شيوعاً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color w:val="1C2833"/>
          <w:sz w:val="20"/>
          <w:szCs w:val="20"/>
          <w:rtl w:val="false"/>
        </w:rPr>
        <w:t xml:space="preserve">My Recent Bookings</w:t>
      </w: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 — آخر 10 حجوزات مع مؤشرات الحالة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color w:val="1C2833"/>
          <w:sz w:val="20"/>
          <w:szCs w:val="20"/>
          <w:rtl w:val="false"/>
        </w:rPr>
        <w:t xml:space="preserve">Notifications</w:t>
      </w: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 — التنبيهات وطلبات الاعتماد والتذكيرات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color w:val="1C2833"/>
          <w:sz w:val="20"/>
          <w:szCs w:val="20"/>
          <w:rtl w:val="false"/>
        </w:rPr>
        <w:t xml:space="preserve">Quick Search</w:t>
      </w: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 — بحث فوري عن أي حجز أو عميل أو مرجع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CF0F1" w:val="clear"/>
            <w:tcMar>
              <w:top w:type="dxa" w:w="400"/>
              <w:left w:type="dxa" w:w="200"/>
              <w:bottom w:type="dxa" w:w="400"/>
              <w:right w:type="dxa" w:w="200"/>
            </w:tcMar>
          </w:tcPr>
          <w:p>
            <w:pPr>
              <w:bidi/>
              <w:spacing w:after="100" w:before="200"/>
              <w:jc w:val="center"/>
            </w:pPr>
            <w:r>
              <w:rPr>
                <w:rFonts w:ascii="Arial" w:cs="Arial" w:eastAsia="Arial" w:hAnsi="Arial"/>
                <w:b/>
                <w:bCs/>
                <w:color w:val="717D7E"/>
                <w:sz w:val="24"/>
                <w:szCs w:val="24"/>
                <w:rtl/>
              </w:rPr>
              <w:t xml:space="preserve">[ مكان مخصص للقطة شاشة — SCREENSHOT PLACEHOLDER ]</w:t>
            </w:r>
          </w:p>
          <w:p>
            <w:pPr>
              <w:bidi/>
              <w:spacing w:after="20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717D7E"/>
                <w:sz w:val="20"/>
                <w:szCs w:val="20"/>
                <w:rtl/>
              </w:rPr>
              <w:t xml:space="preserve">لوحة التحكم الرئيسية — مع وسوم مرقمة لكل منطقة</w:t>
            </w:r>
          </w:p>
        </w:tc>
      </w:tr>
    </w:tbl>
    <w:p>
      <w:pPr>
        <w:pStyle w:val="Heading2"/>
        <w:bidi/>
        <w:spacing w:after="120" w:before="320"/>
        <w:jc w:val="right"/>
      </w:pPr>
      <w:r>
        <w:rPr>
          <w:rFonts w:ascii="Arial" w:cs="Arial" w:eastAsia="Arial" w:hAnsi="Arial"/>
          <w:b/>
          <w:bCs/>
          <w:color w:val="2E86C1"/>
          <w:sz w:val="32"/>
          <w:szCs w:val="32"/>
          <w:rtl/>
        </w:rPr>
        <w:t xml:space="preserve">3.2 إنشاء حجز</w:t>
      </w:r>
    </w:p>
    <w:p>
      <w:pPr>
        <w:pStyle w:val="Heading3"/>
        <w:bidi/>
        <w:spacing w:after="80" w:before="240"/>
        <w:jc w:val="right"/>
      </w:pPr>
      <w:r>
        <w:rPr>
          <w:rFonts w:ascii="Arial" w:cs="Arial" w:eastAsia="Arial" w:hAnsi="Arial"/>
          <w:b/>
          <w:bCs/>
          <w:color w:val="1B4F72"/>
          <w:sz w:val="26"/>
          <w:szCs w:val="26"/>
          <w:rtl/>
        </w:rPr>
        <w:t xml:space="preserve">3.2.1 البحث عن رحلة</w:t>
      </w:r>
    </w:p>
    <w:p>
      <w:pPr>
        <w:pStyle w:val="ListParagraph"/>
        <w:numPr>
          <w:ilvl w:val="0"/>
          <w:numId w:val="3"/>
        </w:numPr>
        <w:bidi/>
        <w:spacing w:after="40" w:before="40"/>
        <w:jc w:val="right"/>
      </w:pP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اضغط </w:t>
      </w:r>
      <w:r>
        <w:rPr>
          <w:rFonts w:ascii="Arial" w:cs="Arial" w:eastAsia="Arial" w:hAnsi="Arial"/>
          <w:color w:val="1C2833"/>
          <w:sz w:val="20"/>
          <w:szCs w:val="20"/>
          <w:rtl w:val="false"/>
        </w:rPr>
        <w:t xml:space="preserve">New Booking</w:t>
      </w: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 من شريط التنقل</w:t>
      </w:r>
    </w:p>
    <w:p>
      <w:pPr>
        <w:pStyle w:val="ListParagraph"/>
        <w:numPr>
          <w:ilvl w:val="0"/>
          <w:numId w:val="3"/>
        </w:numPr>
        <w:bidi/>
        <w:spacing w:after="40" w:before="40"/>
        <w:jc w:val="right"/>
      </w:pP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اختر نوع الحجز: ذهاب فقط، أو ذهاب وعودة، أو </w:t>
      </w:r>
      <w:r>
        <w:rPr>
          <w:rFonts w:ascii="Arial" w:cs="Arial" w:eastAsia="Arial" w:hAnsi="Arial"/>
          <w:color w:val="1C2833"/>
          <w:sz w:val="20"/>
          <w:szCs w:val="20"/>
          <w:rtl w:val="false"/>
        </w:rPr>
        <w:t xml:space="preserve">Multi-City</w:t>
      </w:r>
    </w:p>
    <w:p>
      <w:pPr>
        <w:pStyle w:val="ListParagraph"/>
        <w:numPr>
          <w:ilvl w:val="0"/>
          <w:numId w:val="3"/>
        </w:numPr>
        <w:bidi/>
        <w:spacing w:after="40" w:before="40"/>
        <w:jc w:val="right"/>
      </w:pP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أدخل: مطار المنشأ (رمز </w:t>
      </w:r>
      <w:r>
        <w:rPr>
          <w:rFonts w:ascii="Arial" w:cs="Arial" w:eastAsia="Arial" w:hAnsi="Arial"/>
          <w:color w:val="1C2833"/>
          <w:sz w:val="20"/>
          <w:szCs w:val="20"/>
          <w:rtl w:val="false"/>
        </w:rPr>
        <w:t xml:space="preserve">IATA</w:t>
      </w: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)، الوجهة، تاريخ المغادرة، عدد الركاب، درجة المقصورة</w:t>
      </w:r>
    </w:p>
    <w:p>
      <w:pPr>
        <w:pStyle w:val="ListParagraph"/>
        <w:numPr>
          <w:ilvl w:val="0"/>
          <w:numId w:val="3"/>
        </w:numPr>
        <w:bidi/>
        <w:spacing w:after="40" w:before="40"/>
        <w:jc w:val="right"/>
      </w:pP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اضغط </w:t>
      </w:r>
      <w:r>
        <w:rPr>
          <w:rFonts w:ascii="Arial" w:cs="Arial" w:eastAsia="Arial" w:hAnsi="Arial"/>
          <w:color w:val="1C2833"/>
          <w:sz w:val="20"/>
          <w:szCs w:val="20"/>
          <w:rtl w:val="false"/>
        </w:rPr>
        <w:t xml:space="preserve">Search Flights</w:t>
      </w:r>
    </w:p>
    <w:p>
      <w:pPr>
        <w:pStyle w:val="ListParagraph"/>
        <w:numPr>
          <w:ilvl w:val="0"/>
          <w:numId w:val="3"/>
        </w:numPr>
        <w:bidi/>
        <w:spacing w:after="40" w:before="40"/>
        <w:jc w:val="right"/>
      </w:pP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تظهر النتائج بالسعر والناقل والمدة — استخدم عوامل التصفية لتنقيحها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CF0F1" w:val="clear"/>
            <w:tcMar>
              <w:top w:type="dxa" w:w="400"/>
              <w:left w:type="dxa" w:w="200"/>
              <w:bottom w:type="dxa" w:w="400"/>
              <w:right w:type="dxa" w:w="200"/>
            </w:tcMar>
          </w:tcPr>
          <w:p>
            <w:pPr>
              <w:bidi/>
              <w:spacing w:after="100" w:before="200"/>
              <w:jc w:val="center"/>
            </w:pPr>
            <w:r>
              <w:rPr>
                <w:rFonts w:ascii="Arial" w:cs="Arial" w:eastAsia="Arial" w:hAnsi="Arial"/>
                <w:b/>
                <w:bCs/>
                <w:color w:val="717D7E"/>
                <w:sz w:val="24"/>
                <w:szCs w:val="24"/>
                <w:rtl/>
              </w:rPr>
              <w:t xml:space="preserve">[ مكان مخصص للقطة شاشة — SCREENSHOT PLACEHOLDER ]</w:t>
            </w:r>
          </w:p>
          <w:p>
            <w:pPr>
              <w:bidi/>
              <w:spacing w:after="20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717D7E"/>
                <w:sz w:val="20"/>
                <w:szCs w:val="20"/>
                <w:rtl/>
              </w:rPr>
              <w:t xml:space="preserve">نموذج البحث عن رحلة — مع توضيح صيغ الإدخال المقبولة</w:t>
            </w:r>
          </w:p>
        </w:tc>
      </w:tr>
    </w:tbl>
    <w:p>
      <w:pPr>
        <w:pStyle w:val="Heading3"/>
        <w:bidi/>
        <w:spacing w:after="80" w:before="240"/>
        <w:jc w:val="right"/>
      </w:pPr>
      <w:r>
        <w:rPr>
          <w:rFonts w:ascii="Arial" w:cs="Arial" w:eastAsia="Arial" w:hAnsi="Arial"/>
          <w:b/>
          <w:bCs/>
          <w:color w:val="1B4F72"/>
          <w:sz w:val="26"/>
          <w:szCs w:val="26"/>
          <w:rtl/>
        </w:rPr>
        <w:t xml:space="preserve">3.2.2 اختيار رحلة وحجزها</w:t>
      </w:r>
    </w:p>
    <w:p>
      <w:pPr>
        <w:pStyle w:val="ListParagraph"/>
        <w:numPr>
          <w:ilvl w:val="0"/>
          <w:numId w:val="3"/>
        </w:numPr>
        <w:bidi/>
        <w:spacing w:after="40" w:before="40"/>
        <w:jc w:val="right"/>
      </w:pP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اضغط </w:t>
      </w:r>
      <w:r>
        <w:rPr>
          <w:rFonts w:ascii="Arial" w:cs="Arial" w:eastAsia="Arial" w:hAnsi="Arial"/>
          <w:color w:val="1C2833"/>
          <w:sz w:val="20"/>
          <w:szCs w:val="20"/>
          <w:rtl w:val="false"/>
        </w:rPr>
        <w:t xml:space="preserve">Select</w:t>
      </w: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 على خيارك المفضل</w:t>
      </w:r>
    </w:p>
    <w:p>
      <w:pPr>
        <w:pStyle w:val="ListParagraph"/>
        <w:numPr>
          <w:ilvl w:val="0"/>
          <w:numId w:val="3"/>
        </w:numPr>
        <w:bidi/>
        <w:spacing w:after="40" w:before="40"/>
        <w:jc w:val="right"/>
      </w:pP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راجع قواعد التذكرة وحد الأمتعة</w:t>
      </w:r>
    </w:p>
    <w:p>
      <w:pPr>
        <w:pStyle w:val="ListParagraph"/>
        <w:numPr>
          <w:ilvl w:val="0"/>
          <w:numId w:val="3"/>
        </w:numPr>
        <w:bidi/>
        <w:spacing w:after="40" w:before="40"/>
        <w:jc w:val="right"/>
      </w:pP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أدخل بيانات الركاب (بيانات الجواز إلزامية للرحلات الدولية)</w:t>
      </w:r>
    </w:p>
    <w:p>
      <w:pPr>
        <w:pStyle w:val="ListParagraph"/>
        <w:numPr>
          <w:ilvl w:val="0"/>
          <w:numId w:val="3"/>
        </w:numPr>
        <w:bidi/>
        <w:spacing w:after="40" w:before="40"/>
        <w:jc w:val="right"/>
      </w:pP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اختر المقاعد إن وُجدت، وأضف الخدمات الإضافية</w:t>
      </w:r>
    </w:p>
    <w:p>
      <w:pPr>
        <w:pStyle w:val="ListParagraph"/>
        <w:numPr>
          <w:ilvl w:val="0"/>
          <w:numId w:val="3"/>
        </w:numPr>
        <w:bidi/>
        <w:spacing w:after="40" w:before="40"/>
        <w:jc w:val="right"/>
      </w:pP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راجع الملخص ثم اضغط </w:t>
      </w:r>
      <w:r>
        <w:rPr>
          <w:rFonts w:ascii="Arial" w:cs="Arial" w:eastAsia="Arial" w:hAnsi="Arial"/>
          <w:color w:val="1C2833"/>
          <w:sz w:val="20"/>
          <w:szCs w:val="20"/>
          <w:rtl w:val="false"/>
        </w:rPr>
        <w:t xml:space="preserve">Proceed to Payment</w:t>
      </w:r>
    </w:p>
    <w:p>
      <w:pPr>
        <w:pStyle w:val="Heading3"/>
        <w:bidi/>
        <w:spacing w:after="80" w:before="240"/>
        <w:jc w:val="right"/>
      </w:pPr>
      <w:r>
        <w:rPr>
          <w:rFonts w:ascii="Arial" w:cs="Arial" w:eastAsia="Arial" w:hAnsi="Arial"/>
          <w:b/>
          <w:bCs/>
          <w:color w:val="1B4F72"/>
          <w:sz w:val="26"/>
          <w:szCs w:val="26"/>
          <w:rtl/>
        </w:rPr>
        <w:t xml:space="preserve">3.2.3 الدفع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طرق الدفع المقبولة: بطاقة ائتمان، تحويل بنكي، </w:t>
      </w:r>
      <w:r>
        <w:rPr>
          <w:rFonts w:ascii="Arial" w:cs="Arial" w:eastAsia="Arial" w:hAnsi="Arial"/>
          <w:color w:val="1C2833"/>
          <w:sz w:val="20"/>
          <w:szCs w:val="20"/>
          <w:rtl w:val="false"/>
        </w:rPr>
        <w:t xml:space="preserve">Corporate Account</w:t>
      </w: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، رصيد/قسيمة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جميع المعاملات مؤمّنة عبر بوابة دفع متوافقة مع </w:t>
      </w:r>
      <w:r>
        <w:rPr>
          <w:rFonts w:ascii="Arial" w:cs="Arial" w:eastAsia="Arial" w:hAnsi="Arial"/>
          <w:color w:val="1C2833"/>
          <w:sz w:val="20"/>
          <w:szCs w:val="20"/>
          <w:rtl w:val="false"/>
        </w:rPr>
        <w:t xml:space="preserve">PCI-DSS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عند نجاح الدفع، يُعرض تأكيد الحجز ويُرسل بالبريد خلال 60 ثانية مع رقم </w:t>
      </w:r>
      <w:r>
        <w:rPr>
          <w:rFonts w:ascii="Arial" w:cs="Arial" w:eastAsia="Arial" w:hAnsi="Arial"/>
          <w:color w:val="1C2833"/>
          <w:sz w:val="20"/>
          <w:szCs w:val="20"/>
          <w:rtl w:val="false"/>
        </w:rPr>
        <w:t xml:space="preserve">PNR</w:t>
      </w:r>
    </w:p>
    <w:p>
      <w:pPr>
        <w:pStyle w:val="Heading2"/>
        <w:bidi/>
        <w:spacing w:after="120" w:before="320"/>
        <w:jc w:val="right"/>
      </w:pPr>
      <w:r>
        <w:rPr>
          <w:rFonts w:ascii="Arial" w:cs="Arial" w:eastAsia="Arial" w:hAnsi="Arial"/>
          <w:b/>
          <w:bCs/>
          <w:color w:val="2E86C1"/>
          <w:sz w:val="32"/>
          <w:szCs w:val="32"/>
          <w:rtl/>
        </w:rPr>
        <w:t xml:space="preserve">3.3 إدارة الحجوزات</w:t>
      </w:r>
    </w:p>
    <w:p>
      <w:pPr>
        <w:pStyle w:val="Heading3"/>
        <w:bidi/>
        <w:spacing w:after="80" w:before="240"/>
        <w:jc w:val="right"/>
      </w:pPr>
      <w:r>
        <w:rPr>
          <w:rFonts w:ascii="Arial" w:cs="Arial" w:eastAsia="Arial" w:hAnsi="Arial"/>
          <w:b/>
          <w:bCs/>
          <w:color w:val="1B4F72"/>
          <w:sz w:val="26"/>
          <w:szCs w:val="26"/>
          <w:rtl/>
        </w:rPr>
        <w:t xml:space="preserve">3.3.1 عرض حجوزاتي</w:t>
      </w:r>
    </w:p>
    <w:p>
      <w:pPr>
        <w:bidi/>
        <w:spacing w:after="80" w:before="60"/>
        <w:jc w:val="right"/>
      </w:pP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انتقل إلى </w:t>
      </w:r>
      <w:r>
        <w:rPr>
          <w:rFonts w:ascii="Arial" w:cs="Arial" w:eastAsia="Arial" w:hAnsi="Arial"/>
          <w:color w:val="1C2833"/>
          <w:sz w:val="20"/>
          <w:szCs w:val="20"/>
          <w:rtl w:val="false"/>
        </w:rPr>
        <w:t xml:space="preserve">My Bookings</w:t>
      </w: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. صفِّ حسب الحالة أو نطاق التاريخ أو المرجع، واضغط أي حجز لعرض التفاصيل والمستندات.</w:t>
      </w:r>
    </w:p>
    <w:p>
      <w:pPr>
        <w:pStyle w:val="Heading3"/>
        <w:bidi/>
        <w:spacing w:after="80" w:before="240"/>
        <w:jc w:val="right"/>
      </w:pPr>
      <w:r>
        <w:rPr>
          <w:rFonts w:ascii="Arial" w:cs="Arial" w:eastAsia="Arial" w:hAnsi="Arial"/>
          <w:b/>
          <w:bCs/>
          <w:color w:val="1B4F72"/>
          <w:sz w:val="26"/>
          <w:szCs w:val="26"/>
          <w:rtl/>
        </w:rPr>
        <w:t xml:space="preserve">3.3.2 تعديل حجز</w:t>
      </w:r>
    </w:p>
    <w:p>
      <w:pPr>
        <w:pBdr>
          <w:right w:val="single" w:color="F39C12" w:sz="16" w:space="8"/>
        </w:pBdr>
        <w:shd w:fill="ECF0F1" w:val="clear"/>
        <w:bidi/>
        <w:spacing w:after="120" w:before="120"/>
        <w:ind w:right="360"/>
        <w:jc w:val="right"/>
      </w:pPr>
      <w:r>
        <w:rPr>
          <w:rFonts w:ascii="Arial" w:cs="Arial" w:eastAsia="Arial" w:hAnsi="Arial"/>
          <w:b/>
          <w:bCs/>
          <w:color w:val="F39C12"/>
          <w:sz w:val="20"/>
          <w:szCs w:val="20"/>
          <w:rtl/>
        </w:rPr>
        <w:t xml:space="preserve">تحذير: </w:t>
      </w: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تعتمد أهلية التعديل على قواعد التذكرة. بعض التذاكر غير قابلة للتغيير. راجع الشروط دائماً قبل التعديل.</w:t>
      </w:r>
    </w:p>
    <w:p>
      <w:pPr>
        <w:pStyle w:val="ListParagraph"/>
        <w:numPr>
          <w:ilvl w:val="0"/>
          <w:numId w:val="3"/>
        </w:numPr>
        <w:bidi/>
        <w:spacing w:after="40" w:before="40"/>
        <w:jc w:val="right"/>
      </w:pP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افتح الحجز من </w:t>
      </w:r>
      <w:r>
        <w:rPr>
          <w:rFonts w:ascii="Arial" w:cs="Arial" w:eastAsia="Arial" w:hAnsi="Arial"/>
          <w:color w:val="1C2833"/>
          <w:sz w:val="20"/>
          <w:szCs w:val="20"/>
          <w:rtl w:val="false"/>
        </w:rPr>
        <w:t xml:space="preserve">My Bookings</w:t>
      </w:r>
    </w:p>
    <w:p>
      <w:pPr>
        <w:pStyle w:val="ListParagraph"/>
        <w:numPr>
          <w:ilvl w:val="0"/>
          <w:numId w:val="3"/>
        </w:numPr>
        <w:bidi/>
        <w:spacing w:after="40" w:before="40"/>
        <w:jc w:val="right"/>
      </w:pP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اضغط </w:t>
      </w:r>
      <w:r>
        <w:rPr>
          <w:rFonts w:ascii="Arial" w:cs="Arial" w:eastAsia="Arial" w:hAnsi="Arial"/>
          <w:color w:val="1C2833"/>
          <w:sz w:val="20"/>
          <w:szCs w:val="20"/>
          <w:rtl w:val="false"/>
        </w:rPr>
        <w:t xml:space="preserve">Modify Booking</w:t>
      </w: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 واختر ما تريد تغييره</w:t>
      </w:r>
    </w:p>
    <w:p>
      <w:pPr>
        <w:pStyle w:val="ListParagraph"/>
        <w:numPr>
          <w:ilvl w:val="0"/>
          <w:numId w:val="3"/>
        </w:numPr>
        <w:bidi/>
        <w:spacing w:after="40" w:before="40"/>
        <w:jc w:val="right"/>
      </w:pP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راجع فرق السعر ورسوم التغيير ثم أكّد</w:t>
      </w:r>
    </w:p>
    <w:p>
      <w:pPr>
        <w:pStyle w:val="Heading3"/>
        <w:bidi/>
        <w:spacing w:after="80" w:before="240"/>
        <w:jc w:val="right"/>
      </w:pPr>
      <w:r>
        <w:rPr>
          <w:rFonts w:ascii="Arial" w:cs="Arial" w:eastAsia="Arial" w:hAnsi="Arial"/>
          <w:b/>
          <w:bCs/>
          <w:color w:val="1B4F72"/>
          <w:sz w:val="26"/>
          <w:szCs w:val="26"/>
          <w:rtl/>
        </w:rPr>
        <w:t xml:space="preserve">3.3.3 إلغاء حجز</w:t>
      </w:r>
    </w:p>
    <w:p>
      <w:pPr>
        <w:pStyle w:val="ListParagraph"/>
        <w:numPr>
          <w:ilvl w:val="0"/>
          <w:numId w:val="3"/>
        </w:numPr>
        <w:bidi/>
        <w:spacing w:after="40" w:before="40"/>
        <w:jc w:val="right"/>
      </w:pP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افتح الحجز واضغط </w:t>
      </w:r>
      <w:r>
        <w:rPr>
          <w:rFonts w:ascii="Arial" w:cs="Arial" w:eastAsia="Arial" w:hAnsi="Arial"/>
          <w:color w:val="1C2833"/>
          <w:sz w:val="20"/>
          <w:szCs w:val="20"/>
          <w:rtl w:val="false"/>
        </w:rPr>
        <w:t xml:space="preserve">Cancel Booking</w:t>
      </w:r>
    </w:p>
    <w:p>
      <w:pPr>
        <w:pStyle w:val="ListParagraph"/>
        <w:numPr>
          <w:ilvl w:val="0"/>
          <w:numId w:val="3"/>
        </w:numPr>
        <w:bidi/>
        <w:spacing w:after="40" w:before="40"/>
        <w:jc w:val="right"/>
      </w:pP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راجع سياسة الإلغاء ومبلغ الاسترداد ثم أكّد</w:t>
      </w:r>
    </w:p>
    <w:p>
      <w:pPr>
        <w:pStyle w:val="ListParagraph"/>
        <w:numPr>
          <w:ilvl w:val="0"/>
          <w:numId w:val="3"/>
        </w:numPr>
        <w:bidi/>
        <w:spacing w:after="40" w:before="40"/>
        <w:jc w:val="right"/>
      </w:pP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يُعالج الاسترداد خلال 5–10 أيام عمل للطريقة الأصلية للدفع</w:t>
      </w:r>
    </w:p>
    <w:p>
      <w:pPr>
        <w:pStyle w:val="Heading2"/>
        <w:bidi/>
        <w:spacing w:after="120" w:before="320"/>
        <w:jc w:val="right"/>
      </w:pPr>
      <w:r>
        <w:rPr>
          <w:rFonts w:ascii="Arial" w:cs="Arial" w:eastAsia="Arial" w:hAnsi="Arial"/>
          <w:b/>
          <w:bCs/>
          <w:color w:val="2E86C1"/>
          <w:sz w:val="32"/>
          <w:szCs w:val="32"/>
          <w:rtl/>
        </w:rPr>
        <w:t xml:space="preserve">3.4 استكشاف الأخطاء — المشكلات الشائعة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80"/>
        <w:gridCol w:w="3280"/>
        <w:gridCol w:w="2800"/>
      </w:tblGrid>
      <w:tr>
        <w:tc>
          <w:tcPr>
            <w:tcW w:type="dxa" w:w="3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الحل</w:t>
            </w:r>
          </w:p>
        </w:tc>
        <w:tc>
          <w:tcPr>
            <w:tcW w:type="dxa" w:w="3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السبب المحتمل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المشكلة</w:t>
            </w:r>
          </w:p>
        </w:tc>
      </w:tr>
      <w:tr>
        <w:tc>
          <w:tcPr>
            <w:tcW w:type="dxa" w:w="3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استخدم Forgot Password أو تواصل مع دعم IT</w:t>
            </w:r>
          </w:p>
        </w:tc>
        <w:tc>
          <w:tcPr>
            <w:tcW w:type="dxa" w:w="3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كلمة مرور خاطئة أو حساب مقفل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تعذّر تسجيل الدخول</w:t>
            </w:r>
          </w:p>
        </w:tc>
      </w:tr>
      <w:tr>
        <w:tc>
          <w:tcPr>
            <w:tcW w:type="dxa" w:w="3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جرّب تواريخ بديلة أو مطارات قريبة</w:t>
            </w:r>
          </w:p>
        </w:tc>
        <w:tc>
          <w:tcPr>
            <w:tcW w:type="dxa" w:w="3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لا يوجد مخزون للمسار/التاريخ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البحث لا يعيد نتائج</w:t>
            </w:r>
          </w:p>
        </w:tc>
      </w:tr>
      <w:tr>
        <w:tc>
          <w:tcPr>
            <w:tcW w:type="dxa" w:w="3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جرّب بطاقة أخرى وتواصل مع المالية إن استمرت المشكلة</w:t>
            </w:r>
          </w:p>
        </w:tc>
        <w:tc>
          <w:tcPr>
            <w:tcW w:type="dxa" w:w="3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حد البطاقة أو فشل 3DS أو انتهاء مهلة البوابة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رفض الدفع</w:t>
            </w:r>
          </w:p>
        </w:tc>
      </w:tr>
      <w:tr>
        <w:tc>
          <w:tcPr>
            <w:tcW w:type="dxa" w:w="3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تحقق من Spam وأعد الإرسال من My Bookings</w:t>
            </w:r>
          </w:p>
        </w:tc>
        <w:tc>
          <w:tcPr>
            <w:tcW w:type="dxa" w:w="3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تأخر البريد أو فلتر الرسائل المزعجة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عدم استلام التأكيد</w:t>
            </w:r>
          </w:p>
        </w:tc>
      </w:tr>
      <w:tr>
        <w:tc>
          <w:tcPr>
            <w:tcW w:type="dxa" w:w="3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امسح الـ cache ثم حدّث أو جرّب الوضع الخفي</w:t>
            </w:r>
          </w:p>
        </w:tc>
        <w:tc>
          <w:tcPr>
            <w:tcW w:type="dxa" w:w="3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ذاكرة المتصفح أو الشبكة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بطء أو عدم تحميل الصفحة</w:t>
            </w:r>
          </w:p>
        </w:tc>
      </w:tr>
    </w:tbl>
    <w:p>
      <w:r>
        <w:br w:type="page"/>
      </w:r>
    </w:p>
    <w:p>
      <w:pPr>
        <w:shd w:fill="1B4F72" w:val="clear"/>
        <w:bidi/>
        <w:spacing w:after="200" w:before="600"/>
        <w:jc w:val="center"/>
      </w:pPr>
      <w:r>
        <w:rPr>
          <w:rFonts w:ascii="Arial" w:cs="Arial" w:eastAsia="Arial" w:hAnsi="Arial"/>
          <w:b/>
          <w:bCs/>
          <w:color w:val="85C1E9"/>
          <w:sz w:val="28"/>
          <w:szCs w:val="28"/>
          <w:rtl/>
        </w:rPr>
        <w:t xml:space="preserve">القسم 04</w:t>
      </w:r>
    </w:p>
    <w:p>
      <w:pPr>
        <w:shd w:fill="1B4F72" w:val="clear"/>
        <w:bidi/>
        <w:spacing w:after="600" w:before="80"/>
        <w:jc w:val="center"/>
      </w:pPr>
      <w:r>
        <w:rPr>
          <w:rFonts w:ascii="Arial" w:cs="Arial" w:eastAsia="Arial" w:hAnsi="Arial"/>
          <w:b/>
          <w:bCs/>
          <w:color w:val="FFFFFF"/>
          <w:sz w:val="48"/>
          <w:szCs w:val="48"/>
          <w:rtl/>
        </w:rPr>
        <w:t xml:space="preserve">دليل المسؤول</w:t>
      </w:r>
    </w:p>
    <w:p>
      <w:pPr>
        <w:pStyle w:val="Heading1"/>
        <w:pBdr>
          <w:bottom w:val="single" w:color="2E86C1" w:sz="8" w:space="4"/>
        </w:pBdr>
        <w:bidi/>
        <w:spacing w:after="200" w:before="400"/>
        <w:jc w:val="right"/>
      </w:pP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4. دليل المسؤول — </w:t>
      </w:r>
      <w:r>
        <w:rPr>
          <w:rFonts w:ascii="Arial" w:cs="Arial" w:eastAsia="Arial" w:hAnsi="Arial"/>
          <w:b/>
          <w:bCs/>
          <w:color w:val="1B4F72"/>
          <w:sz w:val="40"/>
          <w:szCs w:val="40"/>
          <w:rtl w:val="false"/>
        </w:rPr>
        <w:t xml:space="preserve">Administrator Guide</w:t>
      </w:r>
    </w:p>
    <w:p>
      <w:pPr>
        <w:bidi/>
        <w:spacing w:after="80" w:before="60"/>
        <w:jc w:val="right"/>
      </w:pPr>
      <w:r>
        <w:rPr>
          <w:rFonts w:ascii="Arial" w:cs="Arial" w:eastAsia="Arial" w:hAnsi="Arial"/>
          <w:color w:val="717D7E"/>
          <w:sz w:val="20"/>
          <w:szCs w:val="20"/>
          <w:rtl w:val="false"/>
        </w:rPr>
        <w:t xml:space="preserve">Document ID: TOS-AG-001</w:t>
      </w:r>
      <w:r>
        <w:rPr>
          <w:rFonts w:ascii="Arial" w:cs="Arial" w:eastAsia="Arial" w:hAnsi="Arial"/>
          <w:color w:val="717D7E"/>
          <w:sz w:val="20"/>
          <w:szCs w:val="20"/>
          <w:rtl/>
        </w:rPr>
        <w:t xml:space="preserve"> | الجمهور: مسؤولو النظام (R01)</w:t>
      </w:r>
    </w:p>
    <w:p>
      <w:pPr>
        <w:pBdr>
          <w:bottom w:val="single" w:color="85C1E9" w:sz="4" w:space="2"/>
        </w:pBdr>
        <w:bidi/>
        <w:spacing w:after="160" w:before="160"/>
      </w:pPr>
      <w:r>
        <w:t xml:space="preserve"/>
      </w:r>
    </w:p>
    <w:p>
      <w:pPr>
        <w:pBdr>
          <w:right w:val="single" w:color="C0392B" w:sz="16" w:space="8"/>
        </w:pBdr>
        <w:shd w:fill="ECF0F1" w:val="clear"/>
        <w:bidi/>
        <w:spacing w:after="120" w:before="120"/>
        <w:ind w:right="360"/>
        <w:jc w:val="right"/>
      </w:pPr>
      <w:r>
        <w:rPr>
          <w:rFonts w:ascii="Arial" w:cs="Arial" w:eastAsia="Arial" w:hAnsi="Arial"/>
          <w:b/>
          <w:bCs/>
          <w:color w:val="C0392B"/>
          <w:sz w:val="20"/>
          <w:szCs w:val="20"/>
          <w:rtl/>
        </w:rPr>
        <w:t xml:space="preserve">تنبيه: </w:t>
      </w: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هذا الدليل مقصور على مستخدمي دور </w:t>
      </w:r>
      <w:r>
        <w:rPr>
          <w:rFonts w:ascii="Arial" w:cs="Arial" w:eastAsia="Arial" w:hAnsi="Arial"/>
          <w:color w:val="1C2833"/>
          <w:sz w:val="20"/>
          <w:szCs w:val="20"/>
          <w:rtl w:val="false"/>
        </w:rPr>
        <w:t xml:space="preserve">R01 System Administrator</w:t>
      </w: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. قد يؤدي الوصول غير المصرح به إلى فقدان البيانات أو سوء التهيئة.</w:t>
      </w:r>
    </w:p>
    <w:p>
      <w:pPr>
        <w:pStyle w:val="Heading2"/>
        <w:bidi/>
        <w:spacing w:after="120" w:before="320"/>
        <w:jc w:val="right"/>
      </w:pPr>
      <w:r>
        <w:rPr>
          <w:rFonts w:ascii="Arial" w:cs="Arial" w:eastAsia="Arial" w:hAnsi="Arial"/>
          <w:b/>
          <w:bCs/>
          <w:color w:val="2E86C1"/>
          <w:sz w:val="32"/>
          <w:szCs w:val="32"/>
          <w:rtl/>
        </w:rPr>
        <w:t xml:space="preserve">4.1 نظرة عامة على Admin Console</w:t>
      </w:r>
    </w:p>
    <w:p>
      <w:pPr>
        <w:bidi/>
        <w:spacing w:after="80" w:before="60"/>
        <w:jc w:val="right"/>
      </w:pP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يُتاح </w:t>
      </w:r>
      <w:r>
        <w:rPr>
          <w:rFonts w:ascii="Arial" w:cs="Arial" w:eastAsia="Arial" w:hAnsi="Arial"/>
          <w:color w:val="1C2833"/>
          <w:sz w:val="20"/>
          <w:szCs w:val="20"/>
          <w:rtl w:val="false"/>
        </w:rPr>
        <w:t xml:space="preserve">Admin Console</w:t>
      </w: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 من قائمة الحساب أعلى اليسار &lt; </w:t>
      </w:r>
      <w:r>
        <w:rPr>
          <w:rFonts w:ascii="Arial" w:cs="Arial" w:eastAsia="Arial" w:hAnsi="Arial"/>
          <w:color w:val="1C2833"/>
          <w:sz w:val="20"/>
          <w:szCs w:val="20"/>
          <w:rtl w:val="false"/>
        </w:rPr>
        <w:t xml:space="preserve">Administration</w:t>
      </w: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. ينقسم إلى ستة تبويبات: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color w:val="1C2833"/>
          <w:sz w:val="20"/>
          <w:szCs w:val="20"/>
          <w:rtl w:val="false"/>
        </w:rPr>
        <w:t xml:space="preserve">Users &amp; Access</w:t>
      </w: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 — الحسابات، تعيين الأدوار، تهيئة SSO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color w:val="1C2833"/>
          <w:sz w:val="20"/>
          <w:szCs w:val="20"/>
          <w:rtl w:val="false"/>
        </w:rPr>
        <w:t xml:space="preserve">System Configuration</w:t>
      </w: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 — الإعدادات، قواعد الأعمال، الافتراضيات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color w:val="1C2833"/>
          <w:sz w:val="20"/>
          <w:szCs w:val="20"/>
          <w:rtl w:val="false"/>
        </w:rPr>
        <w:t xml:space="preserve">Integrations</w:t>
      </w: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 — مفاتيح API، اتصالات GDS، بوابة الدفع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color w:val="1C2833"/>
          <w:sz w:val="20"/>
          <w:szCs w:val="20"/>
          <w:rtl w:val="false"/>
        </w:rPr>
        <w:t xml:space="preserve">Notifications</w:t>
      </w: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 — قوالب البريد/الرسائل وقواعد التشغيل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color w:val="1C2833"/>
          <w:sz w:val="20"/>
          <w:szCs w:val="20"/>
          <w:rtl w:val="false"/>
        </w:rPr>
        <w:t xml:space="preserve">Audit &amp; Compliance</w:t>
      </w: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 — سجلات النشاط والأحداث الأمنية والتصدير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color w:val="1C2833"/>
          <w:sz w:val="20"/>
          <w:szCs w:val="20"/>
          <w:rtl w:val="false"/>
        </w:rPr>
        <w:t xml:space="preserve">Pilot Management</w:t>
      </w: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 — ضوابط خاصة بالمرحلة التجريبية فقط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CF0F1" w:val="clear"/>
            <w:tcMar>
              <w:top w:type="dxa" w:w="400"/>
              <w:left w:type="dxa" w:w="200"/>
              <w:bottom w:type="dxa" w:w="400"/>
              <w:right w:type="dxa" w:w="200"/>
            </w:tcMar>
          </w:tcPr>
          <w:p>
            <w:pPr>
              <w:bidi/>
              <w:spacing w:after="100" w:before="200"/>
              <w:jc w:val="center"/>
            </w:pPr>
            <w:r>
              <w:rPr>
                <w:rFonts w:ascii="Arial" w:cs="Arial" w:eastAsia="Arial" w:hAnsi="Arial"/>
                <w:b/>
                <w:bCs/>
                <w:color w:val="717D7E"/>
                <w:sz w:val="24"/>
                <w:szCs w:val="24"/>
                <w:rtl/>
              </w:rPr>
              <w:t xml:space="preserve">[ مكان مخصص للقطة شاشة — SCREENSHOT PLACEHOLDER ]</w:t>
            </w:r>
          </w:p>
          <w:p>
            <w:pPr>
              <w:bidi/>
              <w:spacing w:after="20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717D7E"/>
                <w:sz w:val="20"/>
                <w:szCs w:val="20"/>
                <w:rtl/>
              </w:rPr>
              <w:t xml:space="preserve">Admin Console — تبويبات التنقل الرئيسية</w:t>
            </w:r>
          </w:p>
        </w:tc>
      </w:tr>
    </w:tbl>
    <w:p>
      <w:pPr>
        <w:pStyle w:val="Heading2"/>
        <w:bidi/>
        <w:spacing w:after="120" w:before="320"/>
        <w:jc w:val="right"/>
      </w:pPr>
      <w:r>
        <w:rPr>
          <w:rFonts w:ascii="Arial" w:cs="Arial" w:eastAsia="Arial" w:hAnsi="Arial"/>
          <w:b/>
          <w:bCs/>
          <w:color w:val="2E86C1"/>
          <w:sz w:val="32"/>
          <w:szCs w:val="32"/>
          <w:rtl/>
        </w:rPr>
        <w:t xml:space="preserve">4.2 إدارة المستخدمين</w:t>
      </w:r>
    </w:p>
    <w:p>
      <w:pPr>
        <w:pStyle w:val="Heading3"/>
        <w:bidi/>
        <w:spacing w:after="80" w:before="240"/>
        <w:jc w:val="right"/>
      </w:pPr>
      <w:r>
        <w:rPr>
          <w:rFonts w:ascii="Arial" w:cs="Arial" w:eastAsia="Arial" w:hAnsi="Arial"/>
          <w:b/>
          <w:bCs/>
          <w:color w:val="1B4F72"/>
          <w:sz w:val="26"/>
          <w:szCs w:val="26"/>
          <w:rtl/>
        </w:rPr>
        <w:t xml:space="preserve">4.2.1 إنشاء مستخدم جديد</w:t>
      </w:r>
    </w:p>
    <w:p>
      <w:pPr>
        <w:pStyle w:val="ListParagraph"/>
        <w:numPr>
          <w:ilvl w:val="0"/>
          <w:numId w:val="3"/>
        </w:numPr>
        <w:bidi/>
        <w:spacing w:after="40" w:before="40"/>
        <w:jc w:val="right"/>
      </w:pPr>
      <w:r>
        <w:rPr>
          <w:rFonts w:ascii="Arial" w:cs="Arial" w:eastAsia="Arial" w:hAnsi="Arial"/>
          <w:color w:val="1C2833"/>
          <w:sz w:val="20"/>
          <w:szCs w:val="20"/>
          <w:rtl w:val="false"/>
        </w:rPr>
        <w:t xml:space="preserve">Admin Console &gt; Users &amp; Access &gt; New User</w:t>
      </w:r>
    </w:p>
    <w:p>
      <w:pPr>
        <w:pStyle w:val="ListParagraph"/>
        <w:numPr>
          <w:ilvl w:val="0"/>
          <w:numId w:val="3"/>
        </w:numPr>
        <w:bidi/>
        <w:spacing w:after="40" w:before="40"/>
        <w:jc w:val="right"/>
      </w:pP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أدخل: الاسم، البريد، القسم، المدير</w:t>
      </w:r>
    </w:p>
    <w:p>
      <w:pPr>
        <w:pStyle w:val="ListParagraph"/>
        <w:numPr>
          <w:ilvl w:val="0"/>
          <w:numId w:val="3"/>
        </w:numPr>
        <w:bidi/>
        <w:spacing w:after="40" w:before="40"/>
        <w:jc w:val="right"/>
      </w:pP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عيّن الدور/الأدوار من المصفوفة المعتمدة (القسم 2)</w:t>
      </w:r>
    </w:p>
    <w:p>
      <w:pPr>
        <w:pStyle w:val="ListParagraph"/>
        <w:numPr>
          <w:ilvl w:val="0"/>
          <w:numId w:val="3"/>
        </w:numPr>
        <w:bidi/>
        <w:spacing w:after="40" w:before="40"/>
        <w:jc w:val="right"/>
      </w:pP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اضبط انتهاء الحساب للحسابات المؤقتة</w:t>
      </w:r>
    </w:p>
    <w:p>
      <w:pPr>
        <w:pStyle w:val="ListParagraph"/>
        <w:numPr>
          <w:ilvl w:val="0"/>
          <w:numId w:val="3"/>
        </w:numPr>
        <w:bidi/>
        <w:spacing w:after="40" w:before="40"/>
        <w:jc w:val="right"/>
      </w:pP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اضغط </w:t>
      </w:r>
      <w:r>
        <w:rPr>
          <w:rFonts w:ascii="Arial" w:cs="Arial" w:eastAsia="Arial" w:hAnsi="Arial"/>
          <w:color w:val="1C2833"/>
          <w:sz w:val="20"/>
          <w:szCs w:val="20"/>
          <w:rtl w:val="false"/>
        </w:rPr>
        <w:t xml:space="preserve">Create</w:t>
      </w: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 — يُرسل بريد ترحيبي برابط إعداد لمرة واحدة</w:t>
      </w:r>
    </w:p>
    <w:p>
      <w:pPr>
        <w:pBdr>
          <w:right w:val="single" w:color="2E86C1" w:sz="16" w:space="8"/>
        </w:pBdr>
        <w:shd w:fill="ECF0F1" w:val="clear"/>
        <w:bidi/>
        <w:spacing w:after="120" w:before="120"/>
        <w:ind w:right="360"/>
        <w:jc w:val="right"/>
      </w:pPr>
      <w:r>
        <w:rPr>
          <w:rFonts w:ascii="Arial" w:cs="Arial" w:eastAsia="Arial" w:hAnsi="Arial"/>
          <w:b/>
          <w:bCs/>
          <w:color w:val="2E86C1"/>
          <w:sz w:val="20"/>
          <w:szCs w:val="20"/>
          <w:rtl/>
        </w:rPr>
        <w:t xml:space="preserve">ملاحظة: </w:t>
      </w: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تنتهي صلاحية روابط الإعداد بعد 48 ساعة. إن فات المستخدم النافذة، أعد الإرسال عبر </w:t>
      </w:r>
      <w:r>
        <w:rPr>
          <w:rFonts w:ascii="Arial" w:cs="Arial" w:eastAsia="Arial" w:hAnsi="Arial"/>
          <w:color w:val="1C2833"/>
          <w:sz w:val="20"/>
          <w:szCs w:val="20"/>
          <w:rtl w:val="false"/>
        </w:rPr>
        <w:t xml:space="preserve">Resend Invite</w:t>
      </w: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.</w:t>
      </w:r>
    </w:p>
    <w:p>
      <w:pPr>
        <w:pStyle w:val="Heading3"/>
        <w:bidi/>
        <w:spacing w:after="80" w:before="240"/>
        <w:jc w:val="right"/>
      </w:pPr>
      <w:r>
        <w:rPr>
          <w:rFonts w:ascii="Arial" w:cs="Arial" w:eastAsia="Arial" w:hAnsi="Arial"/>
          <w:b/>
          <w:bCs/>
          <w:color w:val="1B4F72"/>
          <w:sz w:val="26"/>
          <w:szCs w:val="26"/>
          <w:rtl/>
        </w:rPr>
        <w:t xml:space="preserve">4.2.2 تعطيل/إنهاء خدمة مستخدم</w:t>
      </w:r>
    </w:p>
    <w:p>
      <w:pPr>
        <w:pStyle w:val="ListParagraph"/>
        <w:numPr>
          <w:ilvl w:val="0"/>
          <w:numId w:val="3"/>
        </w:numPr>
        <w:bidi/>
        <w:spacing w:after="40" w:before="40"/>
        <w:jc w:val="right"/>
      </w:pP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ابحث عن المستخدم في </w:t>
      </w:r>
      <w:r>
        <w:rPr>
          <w:rFonts w:ascii="Arial" w:cs="Arial" w:eastAsia="Arial" w:hAnsi="Arial"/>
          <w:color w:val="1C2833"/>
          <w:sz w:val="20"/>
          <w:szCs w:val="20"/>
          <w:rtl w:val="false"/>
        </w:rPr>
        <w:t xml:space="preserve">Users &amp; Access</w:t>
      </w:r>
    </w:p>
    <w:p>
      <w:pPr>
        <w:pStyle w:val="ListParagraph"/>
        <w:numPr>
          <w:ilvl w:val="0"/>
          <w:numId w:val="3"/>
        </w:numPr>
        <w:bidi/>
        <w:spacing w:after="40" w:before="40"/>
        <w:jc w:val="right"/>
      </w:pP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اضغط </w:t>
      </w:r>
      <w:r>
        <w:rPr>
          <w:rFonts w:ascii="Arial" w:cs="Arial" w:eastAsia="Arial" w:hAnsi="Arial"/>
          <w:color w:val="1C2833"/>
          <w:sz w:val="20"/>
          <w:szCs w:val="20"/>
          <w:rtl w:val="false"/>
        </w:rPr>
        <w:t xml:space="preserve">Deactivate</w:t>
      </w: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 — يلغي كل الوصول فوراً</w:t>
      </w:r>
    </w:p>
    <w:p>
      <w:pPr>
        <w:pStyle w:val="ListParagraph"/>
        <w:numPr>
          <w:ilvl w:val="0"/>
          <w:numId w:val="3"/>
        </w:numPr>
        <w:bidi/>
        <w:spacing w:after="40" w:before="40"/>
        <w:jc w:val="right"/>
      </w:pP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أعد إسناد العناصر المعلقة (حجوزات، اعتمادات) لموظف آخر</w:t>
      </w:r>
    </w:p>
    <w:p>
      <w:pPr>
        <w:pStyle w:val="ListParagraph"/>
        <w:numPr>
          <w:ilvl w:val="0"/>
          <w:numId w:val="3"/>
        </w:numPr>
        <w:bidi/>
        <w:spacing w:after="40" w:before="40"/>
        <w:jc w:val="right"/>
      </w:pP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سجّل سبب التعطيل وتاريخه لمسار التدقيق</w:t>
      </w:r>
    </w:p>
    <w:p>
      <w:pPr>
        <w:pBdr>
          <w:right w:val="single" w:color="F39C12" w:sz="16" w:space="8"/>
        </w:pBdr>
        <w:shd w:fill="ECF0F1" w:val="clear"/>
        <w:bidi/>
        <w:spacing w:after="120" w:before="120"/>
        <w:ind w:right="360"/>
        <w:jc w:val="right"/>
      </w:pPr>
      <w:r>
        <w:rPr>
          <w:rFonts w:ascii="Arial" w:cs="Arial" w:eastAsia="Arial" w:hAnsi="Arial"/>
          <w:b/>
          <w:bCs/>
          <w:color w:val="F39C12"/>
          <w:sz w:val="20"/>
          <w:szCs w:val="20"/>
          <w:rtl/>
        </w:rPr>
        <w:t xml:space="preserve">تحذير: </w:t>
      </w: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التعطيل هو </w:t>
      </w:r>
      <w:r>
        <w:rPr>
          <w:rFonts w:ascii="Arial" w:cs="Arial" w:eastAsia="Arial" w:hAnsi="Arial"/>
          <w:color w:val="1C2833"/>
          <w:sz w:val="20"/>
          <w:szCs w:val="20"/>
          <w:rtl w:val="false"/>
        </w:rPr>
        <w:t xml:space="preserve">soft-delete</w:t>
      </w: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 — تُحفظ السجلات. استخدم </w:t>
      </w:r>
      <w:r>
        <w:rPr>
          <w:rFonts w:ascii="Arial" w:cs="Arial" w:eastAsia="Arial" w:hAnsi="Arial"/>
          <w:color w:val="1C2833"/>
          <w:sz w:val="20"/>
          <w:szCs w:val="20"/>
          <w:rtl w:val="false"/>
        </w:rPr>
        <w:t xml:space="preserve">Delete</w:t>
      </w: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 (لا رجعة فيه) بموافقة خطية فقط من مدير IT.</w:t>
      </w:r>
    </w:p>
    <w:p>
      <w:pPr>
        <w:pStyle w:val="Heading2"/>
        <w:bidi/>
        <w:spacing w:after="120" w:before="320"/>
        <w:jc w:val="right"/>
      </w:pPr>
      <w:r>
        <w:rPr>
          <w:rFonts w:ascii="Arial" w:cs="Arial" w:eastAsia="Arial" w:hAnsi="Arial"/>
          <w:b/>
          <w:bCs/>
          <w:color w:val="2E86C1"/>
          <w:sz w:val="32"/>
          <w:szCs w:val="32"/>
          <w:rtl/>
        </w:rPr>
        <w:t xml:space="preserve">4.3 تهيئة النظام</w:t>
      </w:r>
    </w:p>
    <w:p>
      <w:pPr>
        <w:pStyle w:val="Heading3"/>
        <w:bidi/>
        <w:spacing w:after="80" w:before="240"/>
        <w:jc w:val="right"/>
      </w:pPr>
      <w:r>
        <w:rPr>
          <w:rFonts w:ascii="Arial" w:cs="Arial" w:eastAsia="Arial" w:hAnsi="Arial"/>
          <w:b/>
          <w:bCs/>
          <w:color w:val="1B4F72"/>
          <w:sz w:val="26"/>
          <w:szCs w:val="26"/>
          <w:rtl/>
        </w:rPr>
        <w:t xml:space="preserve">4.3.1 قواعد الأعمال</w:t>
      </w:r>
    </w:p>
    <w:p>
      <w:pPr>
        <w:bidi/>
        <w:spacing w:after="80" w:before="60"/>
        <w:jc w:val="right"/>
      </w:pP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انتقل إلى </w:t>
      </w:r>
      <w:r>
        <w:rPr>
          <w:rFonts w:ascii="Arial" w:cs="Arial" w:eastAsia="Arial" w:hAnsi="Arial"/>
          <w:color w:val="1C2833"/>
          <w:sz w:val="20"/>
          <w:szCs w:val="20"/>
          <w:rtl w:val="false"/>
        </w:rPr>
        <w:t xml:space="preserve">System Config &gt; Business Rules</w:t>
      </w: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 لضبط: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مهلة الجلسة (افتراضي: 30 دقيقة)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سياسة تعقيد كلمة المرور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الحد الأدنى للإشعار المسبق للحجز (افتراضي: ساعتان قبل المغادرة)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حد الاعتماد التلقائي للاسترداد</w:t>
      </w:r>
    </w:p>
    <w:p>
      <w:pPr>
        <w:pStyle w:val="Heading3"/>
        <w:bidi/>
        <w:spacing w:after="80" w:before="240"/>
        <w:jc w:val="right"/>
      </w:pPr>
      <w:r>
        <w:rPr>
          <w:rFonts w:ascii="Arial" w:cs="Arial" w:eastAsia="Arial" w:hAnsi="Arial"/>
          <w:b/>
          <w:bCs/>
          <w:color w:val="1B4F72"/>
          <w:sz w:val="26"/>
          <w:szCs w:val="26"/>
          <w:rtl/>
        </w:rPr>
        <w:t xml:space="preserve">4.3.2 قوالب الإشعارات</w:t>
      </w:r>
    </w:p>
    <w:p>
      <w:pPr>
        <w:bidi/>
        <w:spacing w:after="80" w:before="60"/>
        <w:jc w:val="right"/>
      </w:pPr>
      <w:r>
        <w:rPr>
          <w:rFonts w:ascii="Arial" w:cs="Arial" w:eastAsia="Arial" w:hAnsi="Arial"/>
          <w:color w:val="1C2833"/>
          <w:sz w:val="20"/>
          <w:szCs w:val="20"/>
          <w:rtl w:val="false"/>
        </w:rPr>
        <w:t xml:space="preserve">System Config &gt; Notifications &gt; Templates</w:t>
      </w: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 — لكل قالب: سطر الموضوع (متغيرات ديناميكية مثل </w:t>
      </w:r>
      <w:r>
        <w:rPr>
          <w:rFonts w:ascii="Arial" w:cs="Arial" w:eastAsia="Arial" w:hAnsi="Arial"/>
          <w:color w:val="1C2833"/>
          <w:sz w:val="20"/>
          <w:szCs w:val="20"/>
          <w:rtl w:val="false"/>
        </w:rPr>
        <w:t xml:space="preserve">{{booking_ref}}</w:t>
      </w: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)، نص HTML، نسخة SMS، وشرط التشغيل.</w:t>
      </w:r>
    </w:p>
    <w:p>
      <w:pPr>
        <w:pBdr>
          <w:right w:val="single" w:color="1E8449" w:sz="16" w:space="8"/>
        </w:pBdr>
        <w:shd w:fill="ECF0F1" w:val="clear"/>
        <w:bidi/>
        <w:spacing w:after="120" w:before="120"/>
        <w:ind w:right="360"/>
        <w:jc w:val="right"/>
      </w:pPr>
      <w:r>
        <w:rPr>
          <w:rFonts w:ascii="Arial" w:cs="Arial" w:eastAsia="Arial" w:hAnsi="Arial"/>
          <w:b/>
          <w:bCs/>
          <w:color w:val="1E8449"/>
          <w:sz w:val="20"/>
          <w:szCs w:val="20"/>
          <w:rtl/>
        </w:rPr>
        <w:t xml:space="preserve">نصيحة: </w:t>
      </w: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اختبر كل قالب معدّل عبر زر </w:t>
      </w:r>
      <w:r>
        <w:rPr>
          <w:rFonts w:ascii="Arial" w:cs="Arial" w:eastAsia="Arial" w:hAnsi="Arial"/>
          <w:color w:val="1C2833"/>
          <w:sz w:val="20"/>
          <w:szCs w:val="20"/>
          <w:rtl w:val="false"/>
        </w:rPr>
        <w:t xml:space="preserve">Preview &amp; Test Send</w:t>
      </w: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 قبل الحفظ.</w:t>
      </w:r>
    </w:p>
    <w:p>
      <w:pPr>
        <w:pStyle w:val="Heading2"/>
        <w:bidi/>
        <w:spacing w:after="120" w:before="320"/>
        <w:jc w:val="right"/>
      </w:pPr>
      <w:r>
        <w:rPr>
          <w:rFonts w:ascii="Arial" w:cs="Arial" w:eastAsia="Arial" w:hAnsi="Arial"/>
          <w:b/>
          <w:bCs/>
          <w:color w:val="2E86C1"/>
          <w:sz w:val="32"/>
          <w:szCs w:val="32"/>
          <w:rtl/>
        </w:rPr>
        <w:t xml:space="preserve">4.4 إدارة التكامل</w:t>
      </w:r>
    </w:p>
    <w:p>
      <w:pPr>
        <w:pStyle w:val="Heading3"/>
        <w:bidi/>
        <w:spacing w:after="80" w:before="240"/>
        <w:jc w:val="right"/>
      </w:pPr>
      <w:r>
        <w:rPr>
          <w:rFonts w:ascii="Arial" w:cs="Arial" w:eastAsia="Arial" w:hAnsi="Arial"/>
          <w:b/>
          <w:bCs/>
          <w:color w:val="1B4F72"/>
          <w:sz w:val="26"/>
          <w:szCs w:val="26"/>
          <w:rtl/>
        </w:rPr>
        <w:t xml:space="preserve">4.4.1 اتصال GDS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color w:val="1C2833"/>
          <w:sz w:val="20"/>
          <w:szCs w:val="20"/>
          <w:rtl w:val="false"/>
        </w:rPr>
        <w:t xml:space="preserve">Admin Console &gt; Integrations &gt; GDS Settings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تهيئة بيانات المزود (</w:t>
      </w:r>
      <w:r>
        <w:rPr>
          <w:rFonts w:ascii="Arial" w:cs="Arial" w:eastAsia="Arial" w:hAnsi="Arial"/>
          <w:color w:val="1C2833"/>
          <w:sz w:val="20"/>
          <w:szCs w:val="20"/>
          <w:rtl w:val="false"/>
        </w:rPr>
        <w:t xml:space="preserve">PCC/Office ID</w:t>
      </w: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)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مفتاح Sandbox مقابل Live — يجب أن يبقى على </w:t>
      </w:r>
      <w:r>
        <w:rPr>
          <w:rFonts w:ascii="Arial" w:cs="Arial" w:eastAsia="Arial" w:hAnsi="Arial"/>
          <w:color w:val="1C2833"/>
          <w:sz w:val="20"/>
          <w:szCs w:val="20"/>
          <w:rtl w:val="false"/>
        </w:rPr>
        <w:t xml:space="preserve">Sandbox</w:t>
      </w: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 أثناء UAT</w:t>
      </w:r>
    </w:p>
    <w:p>
      <w:pPr>
        <w:pStyle w:val="Heading3"/>
        <w:bidi/>
        <w:spacing w:after="80" w:before="240"/>
        <w:jc w:val="right"/>
      </w:pPr>
      <w:r>
        <w:rPr>
          <w:rFonts w:ascii="Arial" w:cs="Arial" w:eastAsia="Arial" w:hAnsi="Arial"/>
          <w:b/>
          <w:bCs/>
          <w:color w:val="1B4F72"/>
          <w:sz w:val="26"/>
          <w:szCs w:val="26"/>
          <w:rtl/>
        </w:rPr>
        <w:t xml:space="preserve">4.4.2 بوابة الدفع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color w:val="1C2833"/>
          <w:sz w:val="20"/>
          <w:szCs w:val="20"/>
          <w:rtl w:val="false"/>
        </w:rPr>
        <w:t xml:space="preserve">Integrations &gt; Payment Gateway</w:t>
      </w: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 — تهيئة المزود (مثل </w:t>
      </w:r>
      <w:r>
        <w:rPr>
          <w:rFonts w:ascii="Arial" w:cs="Arial" w:eastAsia="Arial" w:hAnsi="Arial"/>
          <w:color w:val="1C2833"/>
          <w:sz w:val="20"/>
          <w:szCs w:val="20"/>
          <w:rtl w:val="false"/>
        </w:rPr>
        <w:t xml:space="preserve">Stripe، Checkout.com، Telr</w:t>
      </w: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 للشرق الأوسط)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تُخزّن مفاتيح API مشفّرة ولا تُعرض كنص صريح بعد الحفظ</w:t>
      </w:r>
    </w:p>
    <w:p>
      <w:pPr>
        <w:pStyle w:val="Heading2"/>
        <w:bidi/>
        <w:spacing w:after="120" w:before="320"/>
        <w:jc w:val="right"/>
      </w:pPr>
      <w:r>
        <w:rPr>
          <w:rFonts w:ascii="Arial" w:cs="Arial" w:eastAsia="Arial" w:hAnsi="Arial"/>
          <w:b/>
          <w:bCs/>
          <w:color w:val="2E86C1"/>
          <w:sz w:val="32"/>
          <w:szCs w:val="32"/>
          <w:rtl/>
        </w:rPr>
        <w:t xml:space="preserve">4.5 التدقيق والامتثال</w:t>
      </w:r>
    </w:p>
    <w:p>
      <w:pPr>
        <w:bidi/>
        <w:spacing w:after="80" w:before="60"/>
        <w:jc w:val="right"/>
      </w:pPr>
      <w:r>
        <w:rPr>
          <w:rFonts w:ascii="Arial" w:cs="Arial" w:eastAsia="Arial" w:hAnsi="Arial"/>
          <w:color w:val="1C2833"/>
          <w:sz w:val="20"/>
          <w:szCs w:val="20"/>
          <w:rtl w:val="false"/>
        </w:rPr>
        <w:t xml:space="preserve">Audit &amp; Compliance &gt; Activity Logs</w:t>
      </w: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 يوفر سجلاً ثابتاً لكل إجراءات المستخدمين: الدخول/الخروج، عمليات </w:t>
      </w:r>
      <w:r>
        <w:rPr>
          <w:rFonts w:ascii="Arial" w:cs="Arial" w:eastAsia="Arial" w:hAnsi="Arial"/>
          <w:color w:val="1C2833"/>
          <w:sz w:val="20"/>
          <w:szCs w:val="20"/>
          <w:rtl w:val="false"/>
        </w:rPr>
        <w:t xml:space="preserve">CRUD</w:t>
      </w: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، تغييرات التهيئة، والتصدير الجماعي.</w:t>
      </w:r>
    </w:p>
    <w:p>
      <w:pPr>
        <w:pBdr>
          <w:right w:val="single" w:color="C0392B" w:sz="16" w:space="8"/>
        </w:pBdr>
        <w:shd w:fill="ECF0F1" w:val="clear"/>
        <w:bidi/>
        <w:spacing w:after="120" w:before="120"/>
        <w:ind w:right="360"/>
        <w:jc w:val="right"/>
      </w:pPr>
      <w:r>
        <w:rPr>
          <w:rFonts w:ascii="Arial" w:cs="Arial" w:eastAsia="Arial" w:hAnsi="Arial"/>
          <w:b/>
          <w:bCs/>
          <w:color w:val="C0392B"/>
          <w:sz w:val="20"/>
          <w:szCs w:val="20"/>
          <w:rtl/>
        </w:rPr>
        <w:t xml:space="preserve">تنبيه: </w:t>
      </w: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تُحفظ السجلات 7 سنوات ولا يمكن حذفها عبر الواجهة. تُرفع محاولات العبث تلقائياً لفريق الأمن.</w:t>
      </w:r>
    </w:p>
    <w:p>
      <w:pPr>
        <w:pStyle w:val="Heading2"/>
        <w:bidi/>
        <w:spacing w:after="120" w:before="320"/>
        <w:jc w:val="right"/>
      </w:pPr>
      <w:r>
        <w:rPr>
          <w:rFonts w:ascii="Arial" w:cs="Arial" w:eastAsia="Arial" w:hAnsi="Arial"/>
          <w:b/>
          <w:bCs/>
          <w:color w:val="2E86C1"/>
          <w:sz w:val="32"/>
          <w:szCs w:val="32"/>
          <w:rtl/>
        </w:rPr>
        <w:t xml:space="preserve">4.6 استكشاف الأخطاء — للمسؤول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60"/>
        <w:gridCol w:w="3000"/>
        <w:gridCol w:w="2800"/>
      </w:tblGrid>
      <w:tr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إجراء المسؤول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السبب المحتمل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المشكلة</w:t>
            </w:r>
          </w:p>
        </w:tc>
      </w:tr>
      <w:tr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Users &gt; [User] &gt; Resend Invite والتحقق من البريد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عدم استلام بريد الترحيب أو انتهاء الرابط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تعذّر دخول مستخدم بعد إنشائه</w:t>
            </w:r>
          </w:p>
        </w:tc>
      </w:tr>
      <w:tr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إعادة إدخال البيانات وتشغيل Connection Test وتصعيد لـ DevOps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تدوير بيانات الاعتماد أو تغيير الشبكة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اتصال GDS أحمر</w:t>
            </w:r>
          </w:p>
        </w:tc>
      </w:tr>
      <w:tr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تحقق من لوحة المزود وحدّث المفتاح وفعّل وضع الصيانة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انتهاء مفتاح API أو صيانة البوابة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خطأ بوابة الدفع</w:t>
            </w:r>
          </w:p>
        </w:tc>
      </w:tr>
    </w:tbl>
    <w:p>
      <w:r>
        <w:br w:type="page"/>
      </w:r>
    </w:p>
    <w:p>
      <w:pPr>
        <w:shd w:fill="1B4F72" w:val="clear"/>
        <w:bidi/>
        <w:spacing w:after="200" w:before="600"/>
        <w:jc w:val="center"/>
      </w:pPr>
      <w:r>
        <w:rPr>
          <w:rFonts w:ascii="Arial" w:cs="Arial" w:eastAsia="Arial" w:hAnsi="Arial"/>
          <w:b/>
          <w:bCs/>
          <w:color w:val="85C1E9"/>
          <w:sz w:val="28"/>
          <w:szCs w:val="28"/>
          <w:rtl/>
        </w:rPr>
        <w:t xml:space="preserve">القسم 05</w:t>
      </w:r>
    </w:p>
    <w:p>
      <w:pPr>
        <w:shd w:fill="1B4F72" w:val="clear"/>
        <w:bidi/>
        <w:spacing w:after="600" w:before="80"/>
        <w:jc w:val="center"/>
      </w:pPr>
      <w:r>
        <w:rPr>
          <w:rFonts w:ascii="Arial" w:cs="Arial" w:eastAsia="Arial" w:hAnsi="Arial"/>
          <w:b/>
          <w:bCs/>
          <w:color w:val="FFFFFF"/>
          <w:sz w:val="48"/>
          <w:szCs w:val="48"/>
          <w:rtl/>
        </w:rPr>
        <w:t xml:space="preserve">دليل العمليات</w:t>
      </w:r>
    </w:p>
    <w:p>
      <w:pPr>
        <w:pStyle w:val="Heading1"/>
        <w:pBdr>
          <w:bottom w:val="single" w:color="2E86C1" w:sz="8" w:space="4"/>
        </w:pBdr>
        <w:bidi/>
        <w:spacing w:after="200" w:before="400"/>
        <w:jc w:val="right"/>
      </w:pP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5. دليل العمليات — </w:t>
      </w:r>
      <w:r>
        <w:rPr>
          <w:rFonts w:ascii="Arial" w:cs="Arial" w:eastAsia="Arial" w:hAnsi="Arial"/>
          <w:b/>
          <w:bCs/>
          <w:color w:val="1B4F72"/>
          <w:sz w:val="40"/>
          <w:szCs w:val="40"/>
          <w:rtl w:val="false"/>
        </w:rPr>
        <w:t xml:space="preserve">Operations Guide</w:t>
      </w:r>
    </w:p>
    <w:p>
      <w:pPr>
        <w:bidi/>
        <w:spacing w:after="80" w:before="60"/>
        <w:jc w:val="right"/>
      </w:pPr>
      <w:r>
        <w:rPr>
          <w:rFonts w:ascii="Arial" w:cs="Arial" w:eastAsia="Arial" w:hAnsi="Arial"/>
          <w:color w:val="717D7E"/>
          <w:sz w:val="20"/>
          <w:szCs w:val="20"/>
          <w:rtl w:val="false"/>
        </w:rPr>
        <w:t xml:space="preserve">Document ID: TOS-OPS-001</w:t>
      </w:r>
      <w:r>
        <w:rPr>
          <w:rFonts w:ascii="Arial" w:cs="Arial" w:eastAsia="Arial" w:hAnsi="Arial"/>
          <w:color w:val="717D7E"/>
          <w:sz w:val="20"/>
          <w:szCs w:val="20"/>
          <w:rtl/>
        </w:rPr>
        <w:t xml:space="preserve"> | الجمهور: مديرو العمليات وفريق الحجز</w:t>
      </w:r>
    </w:p>
    <w:p>
      <w:pPr>
        <w:pBdr>
          <w:bottom w:val="single" w:color="85C1E9" w:sz="4" w:space="2"/>
        </w:pBdr>
        <w:bidi/>
        <w:spacing w:after="160" w:before="160"/>
      </w:pPr>
      <w:r>
        <w:t xml:space="preserve"/>
      </w:r>
    </w:p>
    <w:p>
      <w:pPr>
        <w:pStyle w:val="Heading2"/>
        <w:bidi/>
        <w:spacing w:after="120" w:before="320"/>
        <w:jc w:val="right"/>
      </w:pPr>
      <w:r>
        <w:rPr>
          <w:rFonts w:ascii="Arial" w:cs="Arial" w:eastAsia="Arial" w:hAnsi="Arial"/>
          <w:b/>
          <w:bCs/>
          <w:color w:val="2E86C1"/>
          <w:sz w:val="32"/>
          <w:szCs w:val="32"/>
          <w:rtl/>
        </w:rPr>
        <w:t xml:space="preserve">5.1 قائمة المهام اليومية</w:t>
      </w:r>
    </w:p>
    <w:p>
      <w:pPr>
        <w:bidi/>
        <w:spacing w:after="80" w:before="60"/>
        <w:jc w:val="right"/>
      </w:pP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يكمل مديرو العمليات هذه القائمة في بداية كل يوم عمل: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4560"/>
        <w:gridCol w:w="600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الوقت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المرجع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المهمة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 w:val="false"/>
              </w:rPr>
              <w:t xml:space="preserve">08:00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 w:val="false"/>
              </w:rPr>
              <w:t xml:space="preserve">Reports &gt; Exception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مراجعة استثناءات الحجز الليلية والمعاملات الفاشلة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☐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 w:val="false"/>
              </w:rPr>
              <w:t xml:space="preserve">08:05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 w:val="false"/>
              </w:rPr>
              <w:t xml:space="preserve">Admin &gt; Integrations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تأكيد عمل خدمات بوابة الدفع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☐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 w:val="false"/>
              </w:rPr>
              <w:t xml:space="preserve">08:05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 w:val="false"/>
              </w:rPr>
              <w:t xml:space="preserve">Admin &gt; GDS Settings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فحص حالة اتصال GDS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☐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 w:val="false"/>
              </w:rPr>
              <w:t xml:space="preserve">08:10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 w:val="false"/>
              </w:rPr>
              <w:t xml:space="preserve">Approval Queue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مراجعة التعديلات المعلقة المطلوب اعتمادها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☐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 w:val="false"/>
              </w:rPr>
              <w:t xml:space="preserve">08:15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 w:val="false"/>
              </w:rPr>
              <w:t xml:space="preserve">Departures Today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فحص قائمة مغادرات اليوم وأي مشكلات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☐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 w:val="false"/>
              </w:rPr>
              <w:t xml:space="preserve">08:20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 w:val="false"/>
              </w:rPr>
              <w:t xml:space="preserve">Support Portal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مراجعة تذاكر الدعم المفتوحة وتصعيد P1/P2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☐</w:t>
            </w:r>
          </w:p>
        </w:tc>
      </w:tr>
    </w:tbl>
    <w:p>
      <w:pPr>
        <w:bidi/>
        <w:spacing w:after="80" w:before="80"/>
      </w:pPr>
      <w:r>
        <w:t xml:space="preserve"/>
      </w:r>
    </w:p>
    <w:p>
      <w:pPr>
        <w:pStyle w:val="Heading2"/>
        <w:bidi/>
        <w:spacing w:after="120" w:before="320"/>
        <w:jc w:val="right"/>
      </w:pPr>
      <w:r>
        <w:rPr>
          <w:rFonts w:ascii="Arial" w:cs="Arial" w:eastAsia="Arial" w:hAnsi="Arial"/>
          <w:b/>
          <w:bCs/>
          <w:color w:val="2E86C1"/>
          <w:sz w:val="32"/>
          <w:szCs w:val="32"/>
          <w:rtl/>
        </w:rPr>
        <w:t xml:space="preserve">5.2 عمليات الحجز</w:t>
      </w:r>
    </w:p>
    <w:p>
      <w:pPr>
        <w:pStyle w:val="Heading3"/>
        <w:bidi/>
        <w:spacing w:after="80" w:before="240"/>
        <w:jc w:val="right"/>
      </w:pPr>
      <w:r>
        <w:rPr>
          <w:rFonts w:ascii="Arial" w:cs="Arial" w:eastAsia="Arial" w:hAnsi="Arial"/>
          <w:b/>
          <w:bCs/>
          <w:color w:val="1B4F72"/>
          <w:sz w:val="26"/>
          <w:szCs w:val="26"/>
          <w:rtl/>
        </w:rPr>
        <w:t xml:space="preserve">5.2.1 إدارة طابور الحجز</w:t>
      </w:r>
    </w:p>
    <w:p>
      <w:pPr>
        <w:bidi/>
        <w:spacing w:after="80" w:before="60"/>
        <w:jc w:val="right"/>
      </w:pPr>
      <w:r>
        <w:rPr>
          <w:rFonts w:ascii="Arial" w:cs="Arial" w:eastAsia="Arial" w:hAnsi="Arial"/>
          <w:color w:val="1C2833"/>
          <w:sz w:val="20"/>
          <w:szCs w:val="20"/>
          <w:rtl w:val="false"/>
        </w:rPr>
        <w:t xml:space="preserve">Operations &gt; Booking Queue</w:t>
      </w: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 يعرض كل الحجوزات المطلوب اتخاذ إجراء لها: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color w:val="1C2833"/>
          <w:sz w:val="20"/>
          <w:szCs w:val="20"/>
          <w:rtl w:val="false"/>
        </w:rPr>
        <w:t xml:space="preserve">Pending Payment</w:t>
      </w: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 — بانتظار الدفع (SLA: ساعتان قبل الإلغاء التلقائي)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color w:val="1C2833"/>
          <w:sz w:val="20"/>
          <w:szCs w:val="20"/>
          <w:rtl w:val="false"/>
        </w:rPr>
        <w:t xml:space="preserve">Pending Ticketing</w:t>
      </w: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 — تأكد الدفع وبانتظار إصدار التذكرة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color w:val="1C2833"/>
          <w:sz w:val="20"/>
          <w:szCs w:val="20"/>
          <w:rtl w:val="false"/>
        </w:rPr>
        <w:t xml:space="preserve">Modification / Cancellation Requests</w:t>
      </w: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 — بانتظار إجراء الموظف</w:t>
      </w:r>
    </w:p>
    <w:p>
      <w:pPr>
        <w:pStyle w:val="Heading3"/>
        <w:bidi/>
        <w:spacing w:after="80" w:before="240"/>
        <w:jc w:val="right"/>
      </w:pPr>
      <w:r>
        <w:rPr>
          <w:rFonts w:ascii="Arial" w:cs="Arial" w:eastAsia="Arial" w:hAnsi="Arial"/>
          <w:b/>
          <w:bCs/>
          <w:color w:val="1B4F72"/>
          <w:sz w:val="26"/>
          <w:szCs w:val="26"/>
          <w:rtl/>
        </w:rPr>
        <w:t xml:space="preserve">5.2.2 معالجة طلب تعديل</w:t>
      </w:r>
    </w:p>
    <w:p>
      <w:pPr>
        <w:pStyle w:val="ListParagraph"/>
        <w:numPr>
          <w:ilvl w:val="0"/>
          <w:numId w:val="3"/>
        </w:numPr>
        <w:bidi/>
        <w:spacing w:after="40" w:before="40"/>
        <w:jc w:val="right"/>
      </w:pP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افتح الطلب من الطابور وراجع الحجز الأصلي والتغيير المطلوب</w:t>
      </w:r>
    </w:p>
    <w:p>
      <w:pPr>
        <w:pStyle w:val="ListParagraph"/>
        <w:numPr>
          <w:ilvl w:val="0"/>
          <w:numId w:val="3"/>
        </w:numPr>
        <w:bidi/>
        <w:spacing w:after="40" w:before="40"/>
        <w:jc w:val="right"/>
      </w:pP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تحقق من سياسة تغيير الناقل/المورد (تظهر ضمن الصفحة)</w:t>
      </w:r>
    </w:p>
    <w:p>
      <w:pPr>
        <w:pStyle w:val="ListParagraph"/>
        <w:numPr>
          <w:ilvl w:val="0"/>
          <w:numId w:val="3"/>
        </w:numPr>
        <w:bidi/>
        <w:spacing w:after="40" w:before="40"/>
        <w:jc w:val="right"/>
      </w:pP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احسب فرق السعر ورسوم التغيير</w:t>
      </w:r>
    </w:p>
    <w:p>
      <w:pPr>
        <w:pStyle w:val="ListParagraph"/>
        <w:numPr>
          <w:ilvl w:val="0"/>
          <w:numId w:val="3"/>
        </w:numPr>
        <w:bidi/>
        <w:spacing w:after="40" w:before="40"/>
        <w:jc w:val="right"/>
      </w:pP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عند الموافقة: اضغط </w:t>
      </w:r>
      <w:r>
        <w:rPr>
          <w:rFonts w:ascii="Arial" w:cs="Arial" w:eastAsia="Arial" w:hAnsi="Arial"/>
          <w:color w:val="1C2833"/>
          <w:sz w:val="20"/>
          <w:szCs w:val="20"/>
          <w:rtl w:val="false"/>
        </w:rPr>
        <w:t xml:space="preserve">Process Modification</w:t>
      </w: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 — يعيد النظام التسعير والإصدار</w:t>
      </w:r>
    </w:p>
    <w:p>
      <w:pPr>
        <w:pBdr>
          <w:right w:val="single" w:color="F39C12" w:sz="16" w:space="8"/>
        </w:pBdr>
        <w:shd w:fill="ECF0F1" w:val="clear"/>
        <w:bidi/>
        <w:spacing w:after="120" w:before="120"/>
        <w:ind w:right="360"/>
        <w:jc w:val="right"/>
      </w:pPr>
      <w:r>
        <w:rPr>
          <w:rFonts w:ascii="Arial" w:cs="Arial" w:eastAsia="Arial" w:hAnsi="Arial"/>
          <w:b/>
          <w:bCs/>
          <w:color w:val="F39C12"/>
          <w:sz w:val="20"/>
          <w:szCs w:val="20"/>
          <w:rtl/>
        </w:rPr>
        <w:t xml:space="preserve">تحذير: </w:t>
      </w: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التعديلات خلال 24 ساعة من المغادرة تتطلب اعتماد المشرف.</w:t>
      </w:r>
    </w:p>
    <w:p>
      <w:pPr>
        <w:pStyle w:val="Heading2"/>
        <w:bidi/>
        <w:spacing w:after="120" w:before="320"/>
        <w:jc w:val="right"/>
      </w:pPr>
      <w:r>
        <w:rPr>
          <w:rFonts w:ascii="Arial" w:cs="Arial" w:eastAsia="Arial" w:hAnsi="Arial"/>
          <w:b/>
          <w:bCs/>
          <w:color w:val="2E86C1"/>
          <w:sz w:val="32"/>
          <w:szCs w:val="32"/>
          <w:rtl/>
        </w:rPr>
        <w:t xml:space="preserve">5.3 التقارير التشغيلية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3360"/>
        <w:gridCol w:w="2400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التصدير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التكرار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الغرض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اسم التقرير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 w:val="false"/>
              </w:rPr>
              <w:t xml:space="preserve">PDF, CSV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يومي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إجمالي الحجوزات والإيراد والإلغاءات حسب القناة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 w:val="false"/>
              </w:rPr>
              <w:t xml:space="preserve">Daily Bookings Summary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 w:val="false"/>
              </w:rPr>
              <w:t xml:space="preserve">CSV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يومي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المعاملات الفاشلة وأخطاء النظام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 w:val="false"/>
              </w:rPr>
              <w:t xml:space="preserve">Exception Report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 w:val="false"/>
              </w:rPr>
              <w:t xml:space="preserve">PDF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لكل مغادرة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كل الركاب المغادرين في تاريخ/مسار محدد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 w:val="false"/>
              </w:rPr>
              <w:t xml:space="preserve">Departure Manifest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 w:val="false"/>
              </w:rPr>
              <w:t xml:space="preserve">PDF, CSV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أسبوعي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الحجوزات لكل موظف ونسبة التحويل ومعدل الخطأ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 w:val="false"/>
              </w:rPr>
              <w:t xml:space="preserve">Agent Performance</w:t>
            </w:r>
          </w:p>
        </w:tc>
      </w:tr>
    </w:tbl>
    <w:p>
      <w:pPr>
        <w:bidi/>
        <w:spacing w:after="80" w:before="80"/>
      </w:pPr>
      <w:r>
        <w:t xml:space="preserve"/>
      </w:r>
    </w:p>
    <w:p>
      <w:pPr>
        <w:pStyle w:val="Heading2"/>
        <w:bidi/>
        <w:spacing w:after="120" w:before="320"/>
        <w:jc w:val="right"/>
      </w:pPr>
      <w:r>
        <w:rPr>
          <w:rFonts w:ascii="Arial" w:cs="Arial" w:eastAsia="Arial" w:hAnsi="Arial"/>
          <w:b/>
          <w:bCs/>
          <w:color w:val="2E86C1"/>
          <w:sz w:val="32"/>
          <w:szCs w:val="32"/>
          <w:rtl/>
        </w:rPr>
        <w:t xml:space="preserve">5.4 مصفوفة التصعيد — Escalation Matrix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0"/>
        <w:gridCol w:w="2160"/>
        <w:gridCol w:w="2160"/>
        <w:gridCol w:w="2400"/>
        <w:gridCol w:w="1800"/>
      </w:tblGrid>
      <w:tr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SLA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التصعيد (L3)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التصعيد (L2)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المستجيب الأول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نوع الحادثة</w:t>
            </w:r>
          </w:p>
        </w:tc>
      </w:tr>
      <w:tr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  <w:rtl/>
              </w:rPr>
              <w:t xml:space="preserve">15 د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 w:val="false"/>
              </w:rPr>
              <w:t xml:space="preserve">Platform Vendor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 w:val="false"/>
              </w:rPr>
              <w:t xml:space="preserve">IT + CTO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مدير العمليات المناوب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تعطل نظام الحجز</w:t>
            </w:r>
          </w:p>
        </w:tc>
      </w:tr>
      <w:tr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  <w:rtl/>
              </w:rPr>
              <w:t xml:space="preserve">15 د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 w:val="false"/>
              </w:rPr>
              <w:t xml:space="preserve">Gateway Provider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IT + مدير المالية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 w:val="false"/>
              </w:rPr>
              <w:t xml:space="preserve">Finance Officer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فشل بوابة الدفع</w:t>
            </w:r>
          </w:p>
        </w:tc>
      </w:tr>
      <w:tr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  <w:rtl/>
              </w:rPr>
              <w:t xml:space="preserve">فوري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CERT / الجهة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 w:val="false"/>
              </w:rPr>
              <w:t xml:space="preserve">CTO + Legal + DPO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 w:val="false"/>
              </w:rPr>
              <w:t xml:space="preserve">IT Admin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اشتباه اختراق بيانات</w:t>
            </w:r>
          </w:p>
        </w:tc>
      </w:tr>
      <w:tr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30 د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 w:val="false"/>
              </w:rPr>
              <w:t xml:space="preserve">GDS Provider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 w:val="false"/>
              </w:rPr>
              <w:t xml:space="preserve">IT Support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مدير العمليات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فشل اتصال GDS</w:t>
            </w:r>
          </w:p>
        </w:tc>
      </w:tr>
    </w:tbl>
    <w:p>
      <w:r>
        <w:br w:type="page"/>
      </w:r>
    </w:p>
    <w:p>
      <w:pPr>
        <w:shd w:fill="1B4F72" w:val="clear"/>
        <w:bidi/>
        <w:spacing w:after="200" w:before="600"/>
        <w:jc w:val="center"/>
      </w:pPr>
      <w:r>
        <w:rPr>
          <w:rFonts w:ascii="Arial" w:cs="Arial" w:eastAsia="Arial" w:hAnsi="Arial"/>
          <w:b/>
          <w:bCs/>
          <w:color w:val="85C1E9"/>
          <w:sz w:val="28"/>
          <w:szCs w:val="28"/>
          <w:rtl/>
        </w:rPr>
        <w:t xml:space="preserve">القسم 06</w:t>
      </w:r>
    </w:p>
    <w:p>
      <w:pPr>
        <w:shd w:fill="1B4F72" w:val="clear"/>
        <w:bidi/>
        <w:spacing w:after="600" w:before="80"/>
        <w:jc w:val="center"/>
      </w:pPr>
      <w:r>
        <w:rPr>
          <w:rFonts w:ascii="Arial" w:cs="Arial" w:eastAsia="Arial" w:hAnsi="Arial"/>
          <w:b/>
          <w:bCs/>
          <w:color w:val="FFFFFF"/>
          <w:sz w:val="48"/>
          <w:szCs w:val="48"/>
          <w:rtl/>
        </w:rPr>
        <w:t xml:space="preserve">دليل المالية</w:t>
      </w:r>
    </w:p>
    <w:p>
      <w:pPr>
        <w:pStyle w:val="Heading1"/>
        <w:pBdr>
          <w:bottom w:val="single" w:color="2E86C1" w:sz="8" w:space="4"/>
        </w:pBdr>
        <w:bidi/>
        <w:spacing w:after="200" w:before="400"/>
        <w:jc w:val="right"/>
      </w:pP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6. دليل المالية — </w:t>
      </w:r>
      <w:r>
        <w:rPr>
          <w:rFonts w:ascii="Arial" w:cs="Arial" w:eastAsia="Arial" w:hAnsi="Arial"/>
          <w:b/>
          <w:bCs/>
          <w:color w:val="1B4F72"/>
          <w:sz w:val="40"/>
          <w:szCs w:val="40"/>
          <w:rtl w:val="false"/>
        </w:rPr>
        <w:t xml:space="preserve">Finance Guide</w:t>
      </w:r>
    </w:p>
    <w:p>
      <w:pPr>
        <w:bidi/>
        <w:spacing w:after="80" w:before="60"/>
        <w:jc w:val="right"/>
      </w:pPr>
      <w:r>
        <w:rPr>
          <w:rFonts w:ascii="Arial" w:cs="Arial" w:eastAsia="Arial" w:hAnsi="Arial"/>
          <w:color w:val="717D7E"/>
          <w:sz w:val="20"/>
          <w:szCs w:val="20"/>
          <w:rtl w:val="false"/>
        </w:rPr>
        <w:t xml:space="preserve">Document ID: TOS-FIN-001</w:t>
      </w:r>
      <w:r>
        <w:rPr>
          <w:rFonts w:ascii="Arial" w:cs="Arial" w:eastAsia="Arial" w:hAnsi="Arial"/>
          <w:color w:val="717D7E"/>
          <w:sz w:val="20"/>
          <w:szCs w:val="20"/>
          <w:rtl/>
        </w:rPr>
        <w:t xml:space="preserve"> | الجمهور: Finance Officers / Approvers (R04, R05)</w:t>
      </w:r>
    </w:p>
    <w:p>
      <w:pPr>
        <w:pBdr>
          <w:bottom w:val="single" w:color="85C1E9" w:sz="4" w:space="2"/>
        </w:pBdr>
        <w:bidi/>
        <w:spacing w:after="160" w:before="160"/>
      </w:pPr>
      <w:r>
        <w:t xml:space="preserve"/>
      </w:r>
    </w:p>
    <w:p>
      <w:pPr>
        <w:pStyle w:val="Heading2"/>
        <w:bidi/>
        <w:spacing w:after="120" w:before="320"/>
        <w:jc w:val="right"/>
      </w:pPr>
      <w:r>
        <w:rPr>
          <w:rFonts w:ascii="Arial" w:cs="Arial" w:eastAsia="Arial" w:hAnsi="Arial"/>
          <w:b/>
          <w:bCs/>
          <w:color w:val="2E86C1"/>
          <w:sz w:val="32"/>
          <w:szCs w:val="32"/>
          <w:rtl/>
        </w:rPr>
        <w:t xml:space="preserve">6.1 نظرة عامة على وحدة المالية</w:t>
      </w:r>
    </w:p>
    <w:p>
      <w:pPr>
        <w:bidi/>
        <w:spacing w:after="80" w:before="60"/>
        <w:jc w:val="right"/>
      </w:pP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توفر الوحدة إدارة مالية شاملة: الفوترة، معالجة المدفوعات، التسويات، الاسترداد، إدارة العمولات، والتقارير. تُفصل البيانات حسب الدور وتُحمى بضوابط مزدوجة للمعاملات عالية القيمة.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CF0F1" w:val="clear"/>
            <w:tcMar>
              <w:top w:type="dxa" w:w="400"/>
              <w:left w:type="dxa" w:w="200"/>
              <w:bottom w:type="dxa" w:w="400"/>
              <w:right w:type="dxa" w:w="200"/>
            </w:tcMar>
          </w:tcPr>
          <w:p>
            <w:pPr>
              <w:bidi/>
              <w:spacing w:after="100" w:before="200"/>
              <w:jc w:val="center"/>
            </w:pPr>
            <w:r>
              <w:rPr>
                <w:rFonts w:ascii="Arial" w:cs="Arial" w:eastAsia="Arial" w:hAnsi="Arial"/>
                <w:b/>
                <w:bCs/>
                <w:color w:val="717D7E"/>
                <w:sz w:val="24"/>
                <w:szCs w:val="24"/>
                <w:rtl/>
              </w:rPr>
              <w:t xml:space="preserve">[ مكان مخصص للقطة شاشة — SCREENSHOT PLACEHOLDER ]</w:t>
            </w:r>
          </w:p>
          <w:p>
            <w:pPr>
              <w:bidi/>
              <w:spacing w:after="20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717D7E"/>
                <w:sz w:val="20"/>
                <w:szCs w:val="20"/>
                <w:rtl/>
              </w:rPr>
              <w:t xml:space="preserve">Finance Dashboard — أداة الإيراد والاعتمادات المعلقة وحالة التسوية</w:t>
            </w:r>
          </w:p>
        </w:tc>
      </w:tr>
    </w:tbl>
    <w:p>
      <w:pPr>
        <w:pStyle w:val="Heading2"/>
        <w:bidi/>
        <w:spacing w:after="120" w:before="320"/>
        <w:jc w:val="right"/>
      </w:pPr>
      <w:r>
        <w:rPr>
          <w:rFonts w:ascii="Arial" w:cs="Arial" w:eastAsia="Arial" w:hAnsi="Arial"/>
          <w:b/>
          <w:bCs/>
          <w:color w:val="2E86C1"/>
          <w:sz w:val="32"/>
          <w:szCs w:val="32"/>
          <w:rtl/>
        </w:rPr>
        <w:t xml:space="preserve">6.2 إدارة الفواتير</w:t>
      </w:r>
    </w:p>
    <w:p>
      <w:pPr>
        <w:pStyle w:val="Heading3"/>
        <w:bidi/>
        <w:spacing w:after="80" w:before="240"/>
        <w:jc w:val="right"/>
      </w:pPr>
      <w:r>
        <w:rPr>
          <w:rFonts w:ascii="Arial" w:cs="Arial" w:eastAsia="Arial" w:hAnsi="Arial"/>
          <w:b/>
          <w:bCs/>
          <w:color w:val="1B4F72"/>
          <w:sz w:val="26"/>
          <w:szCs w:val="26"/>
          <w:rtl/>
        </w:rPr>
        <w:t xml:space="preserve">6.2.1 الفواتير التلقائية</w:t>
      </w:r>
    </w:p>
    <w:p>
      <w:pPr>
        <w:bidi/>
        <w:spacing w:after="80" w:before="60"/>
        <w:jc w:val="right"/>
      </w:pP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يُنشئ النظام فاتورة تلقائياً عند تأكيد الحجز: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صيغة الرقم: </w:t>
      </w:r>
      <w:r>
        <w:rPr>
          <w:rFonts w:ascii="Arial" w:cs="Arial" w:eastAsia="Arial" w:hAnsi="Arial"/>
          <w:color w:val="1C2833"/>
          <w:sz w:val="20"/>
          <w:szCs w:val="20"/>
          <w:rtl w:val="false"/>
        </w:rPr>
        <w:t xml:space="preserve">INV-[YEAR]-[SEQUENCE]</w:t>
      </w: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 (مثل </w:t>
      </w:r>
      <w:r>
        <w:rPr>
          <w:rFonts w:ascii="Arial" w:cs="Arial" w:eastAsia="Arial" w:hAnsi="Arial"/>
          <w:color w:val="1C2833"/>
          <w:sz w:val="20"/>
          <w:szCs w:val="20"/>
          <w:rtl w:val="false"/>
        </w:rPr>
        <w:t xml:space="preserve">INV-2025-004821</w:t>
      </w: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)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بنود: السعر الأساسي، الضرائب، الرسوم، الإضافات، الخصومات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تُرفق فاتورة </w:t>
      </w:r>
      <w:r>
        <w:rPr>
          <w:rFonts w:ascii="Arial" w:cs="Arial" w:eastAsia="Arial" w:hAnsi="Arial"/>
          <w:color w:val="1C2833"/>
          <w:sz w:val="20"/>
          <w:szCs w:val="20"/>
          <w:rtl w:val="false"/>
        </w:rPr>
        <w:t xml:space="preserve">PDF</w:t>
      </w: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 تلقائياً ببريد التأكيد</w:t>
      </w:r>
    </w:p>
    <w:p>
      <w:pPr>
        <w:pStyle w:val="Heading3"/>
        <w:bidi/>
        <w:spacing w:after="80" w:before="240"/>
        <w:jc w:val="right"/>
      </w:pPr>
      <w:r>
        <w:rPr>
          <w:rFonts w:ascii="Arial" w:cs="Arial" w:eastAsia="Arial" w:hAnsi="Arial"/>
          <w:b/>
          <w:bCs/>
          <w:color w:val="1B4F72"/>
          <w:sz w:val="26"/>
          <w:szCs w:val="26"/>
          <w:rtl/>
        </w:rPr>
        <w:t xml:space="preserve">6.2.2 إنشاء فاتورة يدوية</w:t>
      </w:r>
    </w:p>
    <w:p>
      <w:pPr>
        <w:pStyle w:val="ListParagraph"/>
        <w:numPr>
          <w:ilvl w:val="0"/>
          <w:numId w:val="3"/>
        </w:numPr>
        <w:bidi/>
        <w:spacing w:after="40" w:before="40"/>
        <w:jc w:val="right"/>
      </w:pPr>
      <w:r>
        <w:rPr>
          <w:rFonts w:ascii="Arial" w:cs="Arial" w:eastAsia="Arial" w:hAnsi="Arial"/>
          <w:color w:val="1C2833"/>
          <w:sz w:val="20"/>
          <w:szCs w:val="20"/>
          <w:rtl w:val="false"/>
        </w:rPr>
        <w:t xml:space="preserve">Finance &gt; Invoices &gt; New Invoice</w:t>
      </w:r>
    </w:p>
    <w:p>
      <w:pPr>
        <w:pStyle w:val="ListParagraph"/>
        <w:numPr>
          <w:ilvl w:val="0"/>
          <w:numId w:val="3"/>
        </w:numPr>
        <w:bidi/>
        <w:spacing w:after="40" w:before="40"/>
        <w:jc w:val="right"/>
      </w:pP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اربطها بمرجع حجز أو أنشئها مستقلة وأدخل البنود</w:t>
      </w:r>
    </w:p>
    <w:p>
      <w:pPr>
        <w:pStyle w:val="ListParagraph"/>
        <w:numPr>
          <w:ilvl w:val="0"/>
          <w:numId w:val="3"/>
        </w:numPr>
        <w:bidi/>
        <w:spacing w:after="40" w:before="40"/>
        <w:jc w:val="right"/>
      </w:pP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طبّق رموز الضريبة وراجع الإجماليات ثم اضغط </w:t>
      </w:r>
      <w:r>
        <w:rPr>
          <w:rFonts w:ascii="Arial" w:cs="Arial" w:eastAsia="Arial" w:hAnsi="Arial"/>
          <w:color w:val="1C2833"/>
          <w:sz w:val="20"/>
          <w:szCs w:val="20"/>
          <w:rtl w:val="false"/>
        </w:rPr>
        <w:t xml:space="preserve">Issue Invoice</w:t>
      </w:r>
    </w:p>
    <w:p>
      <w:pPr>
        <w:pBdr>
          <w:right w:val="single" w:color="F39C12" w:sz="16" w:space="8"/>
        </w:pBdr>
        <w:shd w:fill="ECF0F1" w:val="clear"/>
        <w:bidi/>
        <w:spacing w:after="120" w:before="120"/>
        <w:ind w:right="360"/>
        <w:jc w:val="right"/>
      </w:pPr>
      <w:r>
        <w:rPr>
          <w:rFonts w:ascii="Arial" w:cs="Arial" w:eastAsia="Arial" w:hAnsi="Arial"/>
          <w:b/>
          <w:bCs/>
          <w:color w:val="F39C12"/>
          <w:sz w:val="20"/>
          <w:szCs w:val="20"/>
          <w:rtl/>
        </w:rPr>
        <w:t xml:space="preserve">تحذير: </w:t>
      </w: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الفواتير اليدوية فوق الحد المحدد تتطلب توقيع </w:t>
      </w:r>
      <w:r>
        <w:rPr>
          <w:rFonts w:ascii="Arial" w:cs="Arial" w:eastAsia="Arial" w:hAnsi="Arial"/>
          <w:color w:val="1C2833"/>
          <w:sz w:val="20"/>
          <w:szCs w:val="20"/>
          <w:rtl w:val="false"/>
        </w:rPr>
        <w:t xml:space="preserve">Finance Approver (R05)</w:t>
      </w: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 قبل الإصدار.</w:t>
      </w:r>
    </w:p>
    <w:p>
      <w:pPr>
        <w:pStyle w:val="Heading2"/>
        <w:bidi/>
        <w:spacing w:after="120" w:before="320"/>
        <w:jc w:val="right"/>
      </w:pPr>
      <w:r>
        <w:rPr>
          <w:rFonts w:ascii="Arial" w:cs="Arial" w:eastAsia="Arial" w:hAnsi="Arial"/>
          <w:b/>
          <w:bCs/>
          <w:color w:val="2E86C1"/>
          <w:sz w:val="32"/>
          <w:szCs w:val="32"/>
          <w:rtl/>
        </w:rPr>
        <w:t xml:space="preserve">6.3 معالجة المدفوعات</w:t>
      </w:r>
    </w:p>
    <w:p>
      <w:pPr>
        <w:bidi/>
        <w:spacing w:after="80" w:before="60"/>
        <w:jc w:val="right"/>
      </w:pPr>
      <w:r>
        <w:rPr>
          <w:rFonts w:ascii="Arial" w:cs="Arial" w:eastAsia="Arial" w:hAnsi="Arial"/>
          <w:color w:val="1C2833"/>
          <w:sz w:val="20"/>
          <w:szCs w:val="20"/>
          <w:rtl w:val="false"/>
        </w:rPr>
        <w:t xml:space="preserve">Finance &gt; Payments &gt; Live Transactions</w:t>
      </w: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 يعرض الحالة الفورية: </w:t>
      </w:r>
      <w:r>
        <w:rPr>
          <w:rFonts w:ascii="Arial" w:cs="Arial" w:eastAsia="Arial" w:hAnsi="Arial"/>
          <w:color w:val="1C2833"/>
          <w:sz w:val="20"/>
          <w:szCs w:val="20"/>
          <w:rtl w:val="false"/>
        </w:rPr>
        <w:t xml:space="preserve">Authorized، Captured، Failed، Pending، Refunded</w:t>
      </w: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.</w:t>
      </w:r>
    </w:p>
    <w:p>
      <w:pPr>
        <w:pStyle w:val="Heading3"/>
        <w:bidi/>
        <w:spacing w:after="80" w:before="240"/>
        <w:jc w:val="right"/>
      </w:pPr>
      <w:r>
        <w:rPr>
          <w:rFonts w:ascii="Arial" w:cs="Arial" w:eastAsia="Arial" w:hAnsi="Arial"/>
          <w:b/>
          <w:bCs/>
          <w:color w:val="1B4F72"/>
          <w:sz w:val="26"/>
          <w:szCs w:val="26"/>
          <w:rtl/>
        </w:rPr>
        <w:t xml:space="preserve">6.3.1 معالجة المدفوعات الفاشلة</w:t>
      </w:r>
    </w:p>
    <w:p>
      <w:pPr>
        <w:pStyle w:val="ListParagraph"/>
        <w:numPr>
          <w:ilvl w:val="0"/>
          <w:numId w:val="3"/>
        </w:numPr>
        <w:bidi/>
        <w:spacing w:after="40" w:before="40"/>
        <w:jc w:val="right"/>
      </w:pP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صفِّ حسب </w:t>
      </w:r>
      <w:r>
        <w:rPr>
          <w:rFonts w:ascii="Arial" w:cs="Arial" w:eastAsia="Arial" w:hAnsi="Arial"/>
          <w:color w:val="1C2833"/>
          <w:sz w:val="20"/>
          <w:szCs w:val="20"/>
          <w:rtl w:val="false"/>
        </w:rPr>
        <w:t xml:space="preserve">Status = Failed</w:t>
      </w: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 وراجع رمز سبب الرفض</w:t>
      </w:r>
    </w:p>
    <w:p>
      <w:pPr>
        <w:pStyle w:val="ListParagraph"/>
        <w:numPr>
          <w:ilvl w:val="0"/>
          <w:numId w:val="3"/>
        </w:numPr>
        <w:bidi/>
        <w:spacing w:after="40" w:before="40"/>
        <w:jc w:val="right"/>
      </w:pP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أرسل رابط إعادة الدفع للعميل (</w:t>
      </w:r>
      <w:r>
        <w:rPr>
          <w:rFonts w:ascii="Arial" w:cs="Arial" w:eastAsia="Arial" w:hAnsi="Arial"/>
          <w:color w:val="1C2833"/>
          <w:sz w:val="20"/>
          <w:szCs w:val="20"/>
          <w:rtl w:val="false"/>
        </w:rPr>
        <w:t xml:space="preserve">Actions &gt; Send Retry Link</w:t>
      </w: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)</w:t>
      </w:r>
    </w:p>
    <w:p>
      <w:pPr>
        <w:pStyle w:val="ListParagraph"/>
        <w:numPr>
          <w:ilvl w:val="0"/>
          <w:numId w:val="3"/>
        </w:numPr>
        <w:bidi/>
        <w:spacing w:after="40" w:before="40"/>
        <w:jc w:val="right"/>
      </w:pP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إن استمر الفشل بعد محاولتين: ألغِ الحجز حسب السياسة</w:t>
      </w:r>
    </w:p>
    <w:p>
      <w:pPr>
        <w:pStyle w:val="Heading2"/>
        <w:bidi/>
        <w:spacing w:after="120" w:before="320"/>
        <w:jc w:val="right"/>
      </w:pPr>
      <w:r>
        <w:rPr>
          <w:rFonts w:ascii="Arial" w:cs="Arial" w:eastAsia="Arial" w:hAnsi="Arial"/>
          <w:b/>
          <w:bCs/>
          <w:color w:val="2E86C1"/>
          <w:sz w:val="32"/>
          <w:szCs w:val="32"/>
          <w:rtl/>
        </w:rPr>
        <w:t xml:space="preserve">6.4 التسويات — Reconciliation</w:t>
      </w:r>
    </w:p>
    <w:p>
      <w:pPr>
        <w:pStyle w:val="Heading3"/>
        <w:bidi/>
        <w:spacing w:after="80" w:before="240"/>
        <w:jc w:val="right"/>
      </w:pPr>
      <w:r>
        <w:rPr>
          <w:rFonts w:ascii="Arial" w:cs="Arial" w:eastAsia="Arial" w:hAnsi="Arial"/>
          <w:b/>
          <w:bCs/>
          <w:color w:val="1B4F72"/>
          <w:sz w:val="26"/>
          <w:szCs w:val="26"/>
          <w:rtl/>
        </w:rPr>
        <w:t xml:space="preserve">6.4.1 عملية التسوية اليومية</w:t>
      </w:r>
    </w:p>
    <w:p>
      <w:pPr>
        <w:pStyle w:val="ListParagraph"/>
        <w:numPr>
          <w:ilvl w:val="0"/>
          <w:numId w:val="3"/>
        </w:numPr>
        <w:bidi/>
        <w:spacing w:after="40" w:before="40"/>
        <w:jc w:val="right"/>
      </w:pPr>
      <w:r>
        <w:rPr>
          <w:rFonts w:ascii="Arial" w:cs="Arial" w:eastAsia="Arial" w:hAnsi="Arial"/>
          <w:color w:val="1C2833"/>
          <w:sz w:val="20"/>
          <w:szCs w:val="20"/>
          <w:rtl w:val="false"/>
        </w:rPr>
        <w:t xml:space="preserve">Finance &gt; Reconciliation &gt; New Reconciliation</w:t>
      </w:r>
    </w:p>
    <w:p>
      <w:pPr>
        <w:pStyle w:val="ListParagraph"/>
        <w:numPr>
          <w:ilvl w:val="0"/>
          <w:numId w:val="3"/>
        </w:numPr>
        <w:bidi/>
        <w:spacing w:after="40" w:before="40"/>
        <w:jc w:val="right"/>
      </w:pP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اختر نطاق التاريخ ثم شغّل التسوية لمطابقة معاملات النظام مع تسوية البوابة</w:t>
      </w:r>
    </w:p>
    <w:p>
      <w:pPr>
        <w:pStyle w:val="ListParagraph"/>
        <w:numPr>
          <w:ilvl w:val="0"/>
          <w:numId w:val="3"/>
        </w:numPr>
        <w:bidi/>
        <w:spacing w:after="40" w:before="40"/>
        <w:jc w:val="right"/>
      </w:pP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راجع المتطابق وغير المتطابق والاستثناءات</w:t>
      </w:r>
    </w:p>
    <w:p>
      <w:pPr>
        <w:pStyle w:val="ListParagraph"/>
        <w:numPr>
          <w:ilvl w:val="0"/>
          <w:numId w:val="3"/>
        </w:numPr>
        <w:bidi/>
        <w:spacing w:after="40" w:before="40"/>
        <w:jc w:val="right"/>
      </w:pP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صنّف الاستثناءات: </w:t>
      </w:r>
      <w:r>
        <w:rPr>
          <w:rFonts w:ascii="Arial" w:cs="Arial" w:eastAsia="Arial" w:hAnsi="Arial"/>
          <w:color w:val="1C2833"/>
          <w:sz w:val="20"/>
          <w:szCs w:val="20"/>
          <w:rtl w:val="false"/>
        </w:rPr>
        <w:t xml:space="preserve">Resolved / Pending / Escalate</w:t>
      </w:r>
    </w:p>
    <w:p>
      <w:pPr>
        <w:pStyle w:val="ListParagraph"/>
        <w:numPr>
          <w:ilvl w:val="0"/>
          <w:numId w:val="3"/>
        </w:numPr>
        <w:bidi/>
        <w:spacing w:after="40" w:before="40"/>
        <w:jc w:val="right"/>
      </w:pP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اضغط </w:t>
      </w:r>
      <w:r>
        <w:rPr>
          <w:rFonts w:ascii="Arial" w:cs="Arial" w:eastAsia="Arial" w:hAnsi="Arial"/>
          <w:color w:val="1C2833"/>
          <w:sz w:val="20"/>
          <w:szCs w:val="20"/>
          <w:rtl w:val="false"/>
        </w:rPr>
        <w:t xml:space="preserve">Sign Off</w:t>
      </w: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 — يتطلب </w:t>
      </w:r>
      <w:r>
        <w:rPr>
          <w:rFonts w:ascii="Arial" w:cs="Arial" w:eastAsia="Arial" w:hAnsi="Arial"/>
          <w:color w:val="1C2833"/>
          <w:sz w:val="20"/>
          <w:szCs w:val="20"/>
          <w:rtl w:val="false"/>
        </w:rPr>
        <w:t xml:space="preserve">R05</w:t>
      </w: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 للمبالغ فوق الحد</w:t>
      </w:r>
    </w:p>
    <w:p>
      <w:pPr>
        <w:pStyle w:val="ListParagraph"/>
        <w:numPr>
          <w:ilvl w:val="0"/>
          <w:numId w:val="3"/>
        </w:numPr>
        <w:bidi/>
        <w:spacing w:after="40" w:before="40"/>
        <w:jc w:val="right"/>
      </w:pP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صدّر التقرير (</w:t>
      </w:r>
      <w:r>
        <w:rPr>
          <w:rFonts w:ascii="Arial" w:cs="Arial" w:eastAsia="Arial" w:hAnsi="Arial"/>
          <w:color w:val="1C2833"/>
          <w:sz w:val="20"/>
          <w:szCs w:val="20"/>
          <w:rtl w:val="false"/>
        </w:rPr>
        <w:t xml:space="preserve">CSV</w:t>
      </w: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 لنظام المحاسبة)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CF0F1" w:val="clear"/>
            <w:tcMar>
              <w:top w:type="dxa" w:w="400"/>
              <w:left w:type="dxa" w:w="200"/>
              <w:bottom w:type="dxa" w:w="400"/>
              <w:right w:type="dxa" w:w="200"/>
            </w:tcMar>
          </w:tcPr>
          <w:p>
            <w:pPr>
              <w:bidi/>
              <w:spacing w:after="100" w:before="200"/>
              <w:jc w:val="center"/>
            </w:pPr>
            <w:r>
              <w:rPr>
                <w:rFonts w:ascii="Arial" w:cs="Arial" w:eastAsia="Arial" w:hAnsi="Arial"/>
                <w:b/>
                <w:bCs/>
                <w:color w:val="717D7E"/>
                <w:sz w:val="24"/>
                <w:szCs w:val="24"/>
                <w:rtl/>
              </w:rPr>
              <w:t xml:space="preserve">[ مكان مخصص للقطة شاشة — SCREENSHOT PLACEHOLDER ]</w:t>
            </w:r>
          </w:p>
          <w:p>
            <w:pPr>
              <w:bidi/>
              <w:spacing w:after="20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717D7E"/>
                <w:sz w:val="20"/>
                <w:szCs w:val="20"/>
                <w:rtl/>
              </w:rPr>
              <w:t xml:space="preserve">Reconciliation Summary — المتطابق مقابل غير المتطابق</w:t>
            </w:r>
          </w:p>
        </w:tc>
      </w:tr>
    </w:tbl>
    <w:p>
      <w:pPr>
        <w:pStyle w:val="Heading2"/>
        <w:bidi/>
        <w:spacing w:after="120" w:before="320"/>
        <w:jc w:val="right"/>
      </w:pPr>
      <w:r>
        <w:rPr>
          <w:rFonts w:ascii="Arial" w:cs="Arial" w:eastAsia="Arial" w:hAnsi="Arial"/>
          <w:b/>
          <w:bCs/>
          <w:color w:val="2E86C1"/>
          <w:sz w:val="32"/>
          <w:szCs w:val="32"/>
          <w:rtl/>
        </w:rPr>
        <w:t xml:space="preserve">6.5 معالجة الاسترداد</w:t>
      </w:r>
    </w:p>
    <w:p>
      <w:pPr>
        <w:pStyle w:val="ListParagraph"/>
        <w:numPr>
          <w:ilvl w:val="0"/>
          <w:numId w:val="3"/>
        </w:numPr>
        <w:bidi/>
        <w:spacing w:after="40" w:before="40"/>
        <w:jc w:val="right"/>
      </w:pP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تأكيد الإلغاء من العمليات أو العميل</w:t>
      </w:r>
    </w:p>
    <w:p>
      <w:pPr>
        <w:pStyle w:val="ListParagraph"/>
        <w:numPr>
          <w:ilvl w:val="0"/>
          <w:numId w:val="3"/>
        </w:numPr>
        <w:bidi/>
        <w:spacing w:after="40" w:before="40"/>
        <w:jc w:val="right"/>
      </w:pP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يراجع </w:t>
      </w:r>
      <w:r>
        <w:rPr>
          <w:rFonts w:ascii="Arial" w:cs="Arial" w:eastAsia="Arial" w:hAnsi="Arial"/>
          <w:color w:val="1C2833"/>
          <w:sz w:val="20"/>
          <w:szCs w:val="20"/>
          <w:rtl w:val="false"/>
        </w:rPr>
        <w:t xml:space="preserve">Finance Officer</w:t>
      </w: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 المبلغ حسب السياسة وطريقة الدفع</w:t>
      </w:r>
    </w:p>
    <w:p>
      <w:pPr>
        <w:pStyle w:val="ListParagraph"/>
        <w:numPr>
          <w:ilvl w:val="0"/>
          <w:numId w:val="3"/>
        </w:numPr>
        <w:bidi/>
        <w:spacing w:after="40" w:before="40"/>
        <w:jc w:val="right"/>
      </w:pP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ضمن حد الاعتماد التلقائي: </w:t>
      </w:r>
      <w:r>
        <w:rPr>
          <w:rFonts w:ascii="Arial" w:cs="Arial" w:eastAsia="Arial" w:hAnsi="Arial"/>
          <w:color w:val="1C2833"/>
          <w:sz w:val="20"/>
          <w:szCs w:val="20"/>
          <w:rtl w:val="false"/>
        </w:rPr>
        <w:t xml:space="preserve">Approve &amp; Process</w:t>
      </w:r>
    </w:p>
    <w:p>
      <w:pPr>
        <w:pStyle w:val="ListParagraph"/>
        <w:numPr>
          <w:ilvl w:val="0"/>
          <w:numId w:val="3"/>
        </w:numPr>
        <w:bidi/>
        <w:spacing w:after="40" w:before="40"/>
        <w:jc w:val="right"/>
      </w:pP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فوق الحد: </w:t>
      </w:r>
      <w:r>
        <w:rPr>
          <w:rFonts w:ascii="Arial" w:cs="Arial" w:eastAsia="Arial" w:hAnsi="Arial"/>
          <w:color w:val="1C2833"/>
          <w:sz w:val="20"/>
          <w:szCs w:val="20"/>
          <w:rtl w:val="false"/>
        </w:rPr>
        <w:t xml:space="preserve">Submit for Approval</w:t>
      </w: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 — يُوجّه لـ </w:t>
      </w:r>
      <w:r>
        <w:rPr>
          <w:rFonts w:ascii="Arial" w:cs="Arial" w:eastAsia="Arial" w:hAnsi="Arial"/>
          <w:color w:val="1C2833"/>
          <w:sz w:val="20"/>
          <w:szCs w:val="20"/>
          <w:rtl w:val="false"/>
        </w:rPr>
        <w:t xml:space="preserve">R05</w:t>
      </w:r>
    </w:p>
    <w:p>
      <w:pPr>
        <w:pStyle w:val="ListParagraph"/>
        <w:numPr>
          <w:ilvl w:val="0"/>
          <w:numId w:val="3"/>
        </w:numPr>
        <w:bidi/>
        <w:spacing w:after="40" w:before="40"/>
        <w:jc w:val="right"/>
      </w:pP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إشعار العميل تلقائياً؛ يظهر الاسترداد خلال 5–10 أيام عمل</w:t>
      </w:r>
    </w:p>
    <w:p>
      <w:pPr>
        <w:pBdr>
          <w:right w:val="single" w:color="C0392B" w:sz="16" w:space="8"/>
        </w:pBdr>
        <w:shd w:fill="ECF0F1" w:val="clear"/>
        <w:bidi/>
        <w:spacing w:after="120" w:before="120"/>
        <w:ind w:right="360"/>
        <w:jc w:val="right"/>
      </w:pPr>
      <w:r>
        <w:rPr>
          <w:rFonts w:ascii="Arial" w:cs="Arial" w:eastAsia="Arial" w:hAnsi="Arial"/>
          <w:b/>
          <w:bCs/>
          <w:color w:val="C0392B"/>
          <w:sz w:val="20"/>
          <w:szCs w:val="20"/>
          <w:rtl/>
        </w:rPr>
        <w:t xml:space="preserve">تنبيه: </w:t>
      </w: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يجب أن يذهب الاسترداد دائماً للأداة الأصلية للدفع. لا تسترد لطريقة أخرى دون تفويض خطي من العميل وموافقة مدير المالية.</w:t>
      </w:r>
    </w:p>
    <w:p>
      <w:pPr>
        <w:pStyle w:val="Heading2"/>
        <w:bidi/>
        <w:spacing w:after="120" w:before="320"/>
        <w:jc w:val="right"/>
      </w:pPr>
      <w:r>
        <w:rPr>
          <w:rFonts w:ascii="Arial" w:cs="Arial" w:eastAsia="Arial" w:hAnsi="Arial"/>
          <w:b/>
          <w:bCs/>
          <w:color w:val="2E86C1"/>
          <w:sz w:val="32"/>
          <w:szCs w:val="32"/>
          <w:rtl/>
        </w:rPr>
        <w:t xml:space="preserve">6.6 إدارة العمولات</w:t>
      </w:r>
    </w:p>
    <w:p>
      <w:pPr>
        <w:bidi/>
        <w:spacing w:after="80" w:before="60"/>
        <w:jc w:val="right"/>
      </w:pPr>
      <w:r>
        <w:rPr>
          <w:rFonts w:ascii="Arial" w:cs="Arial" w:eastAsia="Arial" w:hAnsi="Arial"/>
          <w:color w:val="1C2833"/>
          <w:sz w:val="20"/>
          <w:szCs w:val="20"/>
          <w:rtl w:val="false"/>
        </w:rPr>
        <w:t xml:space="preserve">Finance &gt; Commissions &gt; Agent Ledger</w:t>
      </w: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 يعرض العمولة المكتسبة لكل وكيل/وكالة (المستحقة، المعتمدة، المدفوعة). دورة الدفع: تُنشأ الكشوف في الأول من كل شهر وتُدفع بحلول الخامس عشر.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CF0F1" w:val="clear"/>
            <w:tcMar>
              <w:top w:type="dxa" w:w="400"/>
              <w:left w:type="dxa" w:w="200"/>
              <w:bottom w:type="dxa" w:w="400"/>
              <w:right w:type="dxa" w:w="200"/>
            </w:tcMar>
          </w:tcPr>
          <w:p>
            <w:pPr>
              <w:bidi/>
              <w:spacing w:after="100" w:before="200"/>
              <w:jc w:val="center"/>
            </w:pPr>
            <w:r>
              <w:rPr>
                <w:rFonts w:ascii="Arial" w:cs="Arial" w:eastAsia="Arial" w:hAnsi="Arial"/>
                <w:b/>
                <w:bCs/>
                <w:color w:val="717D7E"/>
                <w:sz w:val="24"/>
                <w:szCs w:val="24"/>
                <w:rtl/>
              </w:rPr>
              <w:t xml:space="preserve">[ مكان مخصص للقطة شاشة — SCREENSHOT PLACEHOLDER ]</w:t>
            </w:r>
          </w:p>
          <w:p>
            <w:pPr>
              <w:bidi/>
              <w:spacing w:after="20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717D7E"/>
                <w:sz w:val="20"/>
                <w:szCs w:val="20"/>
                <w:rtl/>
              </w:rPr>
              <w:t xml:space="preserve">Agent Commission Ledger — المستحق مقابل المدفوع</w:t>
            </w:r>
          </w:p>
        </w:tc>
      </w:tr>
    </w:tbl>
    <w:p>
      <w:r>
        <w:br w:type="page"/>
      </w:r>
    </w:p>
    <w:p>
      <w:pPr>
        <w:shd w:fill="1B4F72" w:val="clear"/>
        <w:bidi/>
        <w:spacing w:after="200" w:before="600"/>
        <w:jc w:val="center"/>
      </w:pPr>
      <w:r>
        <w:rPr>
          <w:rFonts w:ascii="Arial" w:cs="Arial" w:eastAsia="Arial" w:hAnsi="Arial"/>
          <w:b/>
          <w:bCs/>
          <w:color w:val="85C1E9"/>
          <w:sz w:val="28"/>
          <w:szCs w:val="28"/>
          <w:rtl/>
        </w:rPr>
        <w:t xml:space="preserve">القسم 07</w:t>
      </w:r>
    </w:p>
    <w:p>
      <w:pPr>
        <w:shd w:fill="1B4F72" w:val="clear"/>
        <w:bidi/>
        <w:spacing w:after="600" w:before="80"/>
        <w:jc w:val="center"/>
      </w:pPr>
      <w:r>
        <w:rPr>
          <w:rFonts w:ascii="Arial" w:cs="Arial" w:eastAsia="Arial" w:hAnsi="Arial"/>
          <w:b/>
          <w:bCs/>
          <w:color w:val="FFFFFF"/>
          <w:sz w:val="48"/>
          <w:szCs w:val="48"/>
          <w:rtl/>
        </w:rPr>
        <w:t xml:space="preserve">دليل بوابة العملاء</w:t>
      </w:r>
    </w:p>
    <w:p>
      <w:pPr>
        <w:pStyle w:val="Heading1"/>
        <w:pBdr>
          <w:bottom w:val="single" w:color="2E86C1" w:sz="8" w:space="4"/>
        </w:pBdr>
        <w:bidi/>
        <w:spacing w:after="200" w:before="400"/>
        <w:jc w:val="right"/>
      </w:pP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7. دليل بوابة العملاء — </w:t>
      </w:r>
      <w:r>
        <w:rPr>
          <w:rFonts w:ascii="Arial" w:cs="Arial" w:eastAsia="Arial" w:hAnsi="Arial"/>
          <w:b/>
          <w:bCs/>
          <w:color w:val="1B4F72"/>
          <w:sz w:val="40"/>
          <w:szCs w:val="40"/>
          <w:rtl w:val="false"/>
        </w:rPr>
        <w:t xml:space="preserve">Customer Portal Guide</w:t>
      </w:r>
    </w:p>
    <w:p>
      <w:pPr>
        <w:bidi/>
        <w:spacing w:after="80" w:before="60"/>
        <w:jc w:val="right"/>
      </w:pPr>
      <w:r>
        <w:rPr>
          <w:rFonts w:ascii="Arial" w:cs="Arial" w:eastAsia="Arial" w:hAnsi="Arial"/>
          <w:color w:val="717D7E"/>
          <w:sz w:val="20"/>
          <w:szCs w:val="20"/>
          <w:rtl w:val="false"/>
        </w:rPr>
        <w:t xml:space="preserve">Document ID: TOS-CP-001</w:t>
      </w:r>
      <w:r>
        <w:rPr>
          <w:rFonts w:ascii="Arial" w:cs="Arial" w:eastAsia="Arial" w:hAnsi="Arial"/>
          <w:color w:val="717D7E"/>
          <w:sz w:val="20"/>
          <w:szCs w:val="20"/>
          <w:rtl/>
        </w:rPr>
        <w:t xml:space="preserve"> | الجمهور: عملاء B2C و B2B</w:t>
      </w:r>
    </w:p>
    <w:p>
      <w:pPr>
        <w:pBdr>
          <w:bottom w:val="single" w:color="85C1E9" w:sz="4" w:space="2"/>
        </w:pBdr>
        <w:bidi/>
        <w:spacing w:after="160" w:before="160"/>
      </w:pPr>
      <w:r>
        <w:t xml:space="preserve"/>
      </w:r>
    </w:p>
    <w:p>
      <w:pPr>
        <w:pStyle w:val="Heading2"/>
        <w:bidi/>
        <w:spacing w:after="120" w:before="320"/>
        <w:jc w:val="right"/>
      </w:pPr>
      <w:r>
        <w:rPr>
          <w:rFonts w:ascii="Arial" w:cs="Arial" w:eastAsia="Arial" w:hAnsi="Arial"/>
          <w:b/>
          <w:bCs/>
          <w:color w:val="2E86C1"/>
          <w:sz w:val="32"/>
          <w:szCs w:val="32"/>
          <w:rtl/>
        </w:rPr>
        <w:t xml:space="preserve">7.1 نظرة عامة</w:t>
      </w:r>
    </w:p>
    <w:p>
      <w:pPr>
        <w:bidi/>
        <w:spacing w:after="80" w:before="60"/>
        <w:jc w:val="right"/>
      </w:pPr>
      <w:r>
        <w:rPr>
          <w:rFonts w:ascii="Arial" w:cs="Arial" w:eastAsia="Arial" w:hAnsi="Arial"/>
          <w:color w:val="1C2833"/>
          <w:sz w:val="20"/>
          <w:szCs w:val="20"/>
          <w:rtl w:val="false"/>
        </w:rPr>
        <w:t xml:space="preserve">Customer Portal</w:t>
      </w: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 واجهة خدمة ذاتية تتيح للعملاء البحث والحجز وإدارة خطط السفر والدفع والوصول للدعم دون التواصل مع موظف.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متاحة على: </w:t>
      </w:r>
      <w:r>
        <w:rPr>
          <w:rFonts w:ascii="Arial" w:cs="Arial" w:eastAsia="Arial" w:hAnsi="Arial"/>
          <w:color w:val="1C2833"/>
          <w:sz w:val="20"/>
          <w:szCs w:val="20"/>
          <w:rtl w:val="false"/>
        </w:rPr>
        <w:t xml:space="preserve">[portal.travelos.com]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متوافقة مع الجوال (مُحسّنة للهواتف والأجهزة اللوحية)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CF0F1" w:val="clear"/>
            <w:tcMar>
              <w:top w:type="dxa" w:w="400"/>
              <w:left w:type="dxa" w:w="200"/>
              <w:bottom w:type="dxa" w:w="400"/>
              <w:right w:type="dxa" w:w="200"/>
            </w:tcMar>
          </w:tcPr>
          <w:p>
            <w:pPr>
              <w:bidi/>
              <w:spacing w:after="100" w:before="200"/>
              <w:jc w:val="center"/>
            </w:pPr>
            <w:r>
              <w:rPr>
                <w:rFonts w:ascii="Arial" w:cs="Arial" w:eastAsia="Arial" w:hAnsi="Arial"/>
                <w:b/>
                <w:bCs/>
                <w:color w:val="717D7E"/>
                <w:sz w:val="24"/>
                <w:szCs w:val="24"/>
                <w:rtl/>
              </w:rPr>
              <w:t xml:space="preserve">[ مكان مخصص للقطة شاشة — SCREENSHOT PLACEHOLDER ]</w:t>
            </w:r>
          </w:p>
          <w:p>
            <w:pPr>
              <w:bidi/>
              <w:spacing w:after="20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717D7E"/>
                <w:sz w:val="20"/>
                <w:szCs w:val="20"/>
                <w:rtl/>
              </w:rPr>
              <w:t xml:space="preserve">الصفحة الرئيسية للبوابة — أداة البحث والحجوزات الأخيرة</w:t>
            </w:r>
          </w:p>
        </w:tc>
      </w:tr>
    </w:tbl>
    <w:p>
      <w:pPr>
        <w:pStyle w:val="Heading2"/>
        <w:bidi/>
        <w:spacing w:after="120" w:before="320"/>
        <w:jc w:val="right"/>
      </w:pPr>
      <w:r>
        <w:rPr>
          <w:rFonts w:ascii="Arial" w:cs="Arial" w:eastAsia="Arial" w:hAnsi="Arial"/>
          <w:b/>
          <w:bCs/>
          <w:color w:val="2E86C1"/>
          <w:sz w:val="32"/>
          <w:szCs w:val="32"/>
          <w:rtl/>
        </w:rPr>
        <w:t xml:space="preserve">7.2 التسجيل وتسجيل الدخول</w:t>
      </w:r>
    </w:p>
    <w:p>
      <w:pPr>
        <w:pStyle w:val="ListParagraph"/>
        <w:numPr>
          <w:ilvl w:val="0"/>
          <w:numId w:val="3"/>
        </w:numPr>
        <w:bidi/>
        <w:spacing w:after="40" w:before="40"/>
        <w:jc w:val="right"/>
      </w:pP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اضغط </w:t>
      </w:r>
      <w:r>
        <w:rPr>
          <w:rFonts w:ascii="Arial" w:cs="Arial" w:eastAsia="Arial" w:hAnsi="Arial"/>
          <w:color w:val="1C2833"/>
          <w:sz w:val="20"/>
          <w:szCs w:val="20"/>
          <w:rtl w:val="false"/>
        </w:rPr>
        <w:t xml:space="preserve">Create Account</w:t>
      </w: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 وأدخل الاسم والبريد والهاتف وكلمة المرور</w:t>
      </w:r>
    </w:p>
    <w:p>
      <w:pPr>
        <w:pStyle w:val="ListParagraph"/>
        <w:numPr>
          <w:ilvl w:val="0"/>
          <w:numId w:val="3"/>
        </w:numPr>
        <w:bidi/>
        <w:spacing w:after="40" w:before="40"/>
        <w:jc w:val="right"/>
      </w:pP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وافق على الشروط وسياسة الخصوصية ثم سجّل</w:t>
      </w:r>
    </w:p>
    <w:p>
      <w:pPr>
        <w:pStyle w:val="ListParagraph"/>
        <w:numPr>
          <w:ilvl w:val="0"/>
          <w:numId w:val="3"/>
        </w:numPr>
        <w:bidi/>
        <w:spacing w:after="40" w:before="40"/>
        <w:jc w:val="right"/>
      </w:pP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فعّل الحساب عبر رابط التحقق في بريدك</w:t>
      </w:r>
    </w:p>
    <w:p>
      <w:pPr>
        <w:pStyle w:val="ListParagraph"/>
        <w:numPr>
          <w:ilvl w:val="0"/>
          <w:numId w:val="3"/>
        </w:numPr>
        <w:bidi/>
        <w:spacing w:after="40" w:before="40"/>
        <w:jc w:val="right"/>
      </w:pP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أكمل الملف: الجنسية، بيانات الجواز، تفضيلات السفر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color w:val="1C2833"/>
          <w:sz w:val="20"/>
          <w:szCs w:val="20"/>
          <w:rtl w:val="false"/>
        </w:rPr>
        <w:t xml:space="preserve">Sign in with Google</w:t>
      </w: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 أو </w:t>
      </w:r>
      <w:r>
        <w:rPr>
          <w:rFonts w:ascii="Arial" w:cs="Arial" w:eastAsia="Arial" w:hAnsi="Arial"/>
          <w:color w:val="1C2833"/>
          <w:sz w:val="20"/>
          <w:szCs w:val="20"/>
          <w:rtl w:val="false"/>
        </w:rPr>
        <w:t xml:space="preserve">Corporate SSO</w:t>
      </w: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 متاحان على شاشة الدخول</w:t>
      </w:r>
    </w:p>
    <w:p>
      <w:pPr>
        <w:pStyle w:val="Heading2"/>
        <w:bidi/>
        <w:spacing w:after="120" w:before="320"/>
        <w:jc w:val="right"/>
      </w:pPr>
      <w:r>
        <w:rPr>
          <w:rFonts w:ascii="Arial" w:cs="Arial" w:eastAsia="Arial" w:hAnsi="Arial"/>
          <w:b/>
          <w:bCs/>
          <w:color w:val="2E86C1"/>
          <w:sz w:val="32"/>
          <w:szCs w:val="32"/>
          <w:rtl/>
        </w:rPr>
        <w:t xml:space="preserve">7.3 البحث والحجز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الرحلات: ذهاب فقط، ذهاب وعودة، </w:t>
      </w:r>
      <w:r>
        <w:rPr>
          <w:rFonts w:ascii="Arial" w:cs="Arial" w:eastAsia="Arial" w:hAnsi="Arial"/>
          <w:color w:val="1C2833"/>
          <w:sz w:val="20"/>
          <w:szCs w:val="20"/>
          <w:rtl w:val="false"/>
        </w:rPr>
        <w:t xml:space="preserve">Multi-City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الفنادق وتأجير السيارات وتأمين السفر كخدمات إضافية</w:t>
      </w:r>
    </w:p>
    <w:p>
      <w:pPr>
        <w:pBdr>
          <w:right w:val="single" w:color="2E86C1" w:sz="16" w:space="8"/>
        </w:pBdr>
        <w:shd w:fill="ECF0F1" w:val="clear"/>
        <w:bidi/>
        <w:spacing w:after="120" w:before="120"/>
        <w:ind w:right="360"/>
        <w:jc w:val="right"/>
      </w:pPr>
      <w:r>
        <w:rPr>
          <w:rFonts w:ascii="Arial" w:cs="Arial" w:eastAsia="Arial" w:hAnsi="Arial"/>
          <w:b/>
          <w:bCs/>
          <w:color w:val="2E86C1"/>
          <w:sz w:val="20"/>
          <w:szCs w:val="20"/>
          <w:rtl/>
        </w:rPr>
        <w:t xml:space="preserve">ملاحظة: </w:t>
      </w: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تعتمد إتاحة الفنادق وتأجير السيارات على المخزون المتعاقد عليه لحساب مؤسستك.</w:t>
      </w:r>
    </w:p>
    <w:p>
      <w:pPr>
        <w:pStyle w:val="Heading2"/>
        <w:bidi/>
        <w:spacing w:after="120" w:before="320"/>
        <w:jc w:val="right"/>
      </w:pPr>
      <w:r>
        <w:rPr>
          <w:rFonts w:ascii="Arial" w:cs="Arial" w:eastAsia="Arial" w:hAnsi="Arial"/>
          <w:b/>
          <w:bCs/>
          <w:color w:val="2E86C1"/>
          <w:sz w:val="32"/>
          <w:szCs w:val="32"/>
          <w:rtl/>
        </w:rPr>
        <w:t xml:space="preserve">7.4 حجوزاتي والتسجيل عبر الإنترنت</w:t>
      </w:r>
    </w:p>
    <w:p>
      <w:pPr>
        <w:bidi/>
        <w:spacing w:after="80" w:before="60"/>
        <w:jc w:val="right"/>
      </w:pPr>
      <w:r>
        <w:rPr>
          <w:rFonts w:ascii="Arial" w:cs="Arial" w:eastAsia="Arial" w:hAnsi="Arial"/>
          <w:color w:val="1C2833"/>
          <w:sz w:val="20"/>
          <w:szCs w:val="20"/>
          <w:rtl w:val="false"/>
        </w:rPr>
        <w:t xml:space="preserve">My Bookings</w:t>
      </w: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 تعرض كل الحجوزات النشطة والسابقة والملغاة، مع تحميل التذكرة والفاتورة (PDF) ومشاركة خط السير وإضافته للتقويم.</w:t>
      </w:r>
    </w:p>
    <w:p>
      <w:pPr>
        <w:pStyle w:val="Heading3"/>
        <w:bidi/>
        <w:spacing w:after="80" w:before="240"/>
        <w:jc w:val="right"/>
      </w:pPr>
      <w:r>
        <w:rPr>
          <w:rFonts w:ascii="Arial" w:cs="Arial" w:eastAsia="Arial" w:hAnsi="Arial"/>
          <w:b/>
          <w:bCs/>
          <w:color w:val="1B4F72"/>
          <w:sz w:val="26"/>
          <w:szCs w:val="26"/>
          <w:rtl/>
        </w:rPr>
        <w:t xml:space="preserve">7.4.1 التسجيل عبر الإنترنت — Online Check-In</w:t>
      </w:r>
    </w:p>
    <w:p>
      <w:pPr>
        <w:pStyle w:val="ListParagraph"/>
        <w:numPr>
          <w:ilvl w:val="0"/>
          <w:numId w:val="3"/>
        </w:numPr>
        <w:bidi/>
        <w:spacing w:after="40" w:before="40"/>
        <w:jc w:val="right"/>
      </w:pP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يُفتح قبل 48 ساعة من المغادرة عبر </w:t>
      </w:r>
      <w:r>
        <w:rPr>
          <w:rFonts w:ascii="Arial" w:cs="Arial" w:eastAsia="Arial" w:hAnsi="Arial"/>
          <w:color w:val="1C2833"/>
          <w:sz w:val="20"/>
          <w:szCs w:val="20"/>
          <w:rtl w:val="false"/>
        </w:rPr>
        <w:t xml:space="preserve">My Bookings &gt; Check In Online</w:t>
      </w:r>
    </w:p>
    <w:p>
      <w:pPr>
        <w:pStyle w:val="ListParagraph"/>
        <w:numPr>
          <w:ilvl w:val="0"/>
          <w:numId w:val="3"/>
        </w:numPr>
        <w:bidi/>
        <w:spacing w:after="40" w:before="40"/>
        <w:jc w:val="right"/>
      </w:pP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أكّد بيانات الراكب واختر المقعد</w:t>
      </w:r>
    </w:p>
    <w:p>
      <w:pPr>
        <w:pStyle w:val="ListParagraph"/>
        <w:numPr>
          <w:ilvl w:val="0"/>
          <w:numId w:val="3"/>
        </w:numPr>
        <w:bidi/>
        <w:spacing w:after="40" w:before="40"/>
        <w:jc w:val="right"/>
      </w:pP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حمّل بطاقة الصعود (PDF) أو احفظها في </w:t>
      </w:r>
      <w:r>
        <w:rPr>
          <w:rFonts w:ascii="Arial" w:cs="Arial" w:eastAsia="Arial" w:hAnsi="Arial"/>
          <w:color w:val="1C2833"/>
          <w:sz w:val="20"/>
          <w:szCs w:val="20"/>
          <w:rtl w:val="false"/>
        </w:rPr>
        <w:t xml:space="preserve">Apple Wallet / Google Pay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CF0F1" w:val="clear"/>
            <w:tcMar>
              <w:top w:type="dxa" w:w="400"/>
              <w:left w:type="dxa" w:w="200"/>
              <w:bottom w:type="dxa" w:w="400"/>
              <w:right w:type="dxa" w:w="200"/>
            </w:tcMar>
          </w:tcPr>
          <w:p>
            <w:pPr>
              <w:bidi/>
              <w:spacing w:after="100" w:before="200"/>
              <w:jc w:val="center"/>
            </w:pPr>
            <w:r>
              <w:rPr>
                <w:rFonts w:ascii="Arial" w:cs="Arial" w:eastAsia="Arial" w:hAnsi="Arial"/>
                <w:b/>
                <w:bCs/>
                <w:color w:val="717D7E"/>
                <w:sz w:val="24"/>
                <w:szCs w:val="24"/>
                <w:rtl/>
              </w:rPr>
              <w:t xml:space="preserve">[ مكان مخصص للقطة شاشة — SCREENSHOT PLACEHOLDER ]</w:t>
            </w:r>
          </w:p>
          <w:p>
            <w:pPr>
              <w:bidi/>
              <w:spacing w:after="20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717D7E"/>
                <w:sz w:val="20"/>
                <w:szCs w:val="20"/>
                <w:rtl/>
              </w:rPr>
              <w:t xml:space="preserve">مسار التسجيل عبر الإنترنت — خريطة المقاعد ومعاينة بطاقة الصعود</w:t>
            </w:r>
          </w:p>
        </w:tc>
      </w:tr>
    </w:tbl>
    <w:p>
      <w:pPr>
        <w:pStyle w:val="Heading2"/>
        <w:bidi/>
        <w:spacing w:after="120" w:before="320"/>
        <w:jc w:val="right"/>
      </w:pPr>
      <w:r>
        <w:rPr>
          <w:rFonts w:ascii="Arial" w:cs="Arial" w:eastAsia="Arial" w:hAnsi="Arial"/>
          <w:b/>
          <w:bCs/>
          <w:color w:val="2E86C1"/>
          <w:sz w:val="32"/>
          <w:szCs w:val="32"/>
          <w:rtl/>
        </w:rPr>
        <w:t xml:space="preserve">7.5 الدفع والفواتير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إدارة البطاقات المحفوظة عبر </w:t>
      </w:r>
      <w:r>
        <w:rPr>
          <w:rFonts w:ascii="Arial" w:cs="Arial" w:eastAsia="Arial" w:hAnsi="Arial"/>
          <w:color w:val="1C2833"/>
          <w:sz w:val="20"/>
          <w:szCs w:val="20"/>
          <w:rtl w:val="false"/>
        </w:rPr>
        <w:t xml:space="preserve">Account &gt; Payment Methods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الفواتير تحت </w:t>
      </w:r>
      <w:r>
        <w:rPr>
          <w:rFonts w:ascii="Arial" w:cs="Arial" w:eastAsia="Arial" w:hAnsi="Arial"/>
          <w:color w:val="1C2833"/>
          <w:sz w:val="20"/>
          <w:szCs w:val="20"/>
          <w:rtl w:val="false"/>
        </w:rPr>
        <w:t xml:space="preserve">Account &gt; My Invoices</w:t>
      </w: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 قابلة للتحميل PDF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الأرصدة والقسائم تحت </w:t>
      </w:r>
      <w:r>
        <w:rPr>
          <w:rFonts w:ascii="Arial" w:cs="Arial" w:eastAsia="Arial" w:hAnsi="Arial"/>
          <w:color w:val="1C2833"/>
          <w:sz w:val="20"/>
          <w:szCs w:val="20"/>
          <w:rtl w:val="false"/>
        </w:rPr>
        <w:t xml:space="preserve">Account &gt; My Credits</w:t>
      </w:r>
    </w:p>
    <w:p>
      <w:pPr>
        <w:pStyle w:val="Heading2"/>
        <w:bidi/>
        <w:spacing w:after="120" w:before="320"/>
        <w:jc w:val="right"/>
      </w:pPr>
      <w:r>
        <w:rPr>
          <w:rFonts w:ascii="Arial" w:cs="Arial" w:eastAsia="Arial" w:hAnsi="Arial"/>
          <w:b/>
          <w:bCs/>
          <w:color w:val="2E86C1"/>
          <w:sz w:val="32"/>
          <w:szCs w:val="32"/>
          <w:rtl/>
        </w:rPr>
        <w:t xml:space="preserve">7.6 الدعم من البوابة</w:t>
      </w:r>
    </w:p>
    <w:p>
      <w:pPr>
        <w:bidi/>
        <w:spacing w:after="80" w:before="60"/>
        <w:jc w:val="right"/>
      </w:pP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الدردشة الحية متاحة (الأحد–الخميس 08:00–22:00) عبر زر </w:t>
      </w:r>
      <w:r>
        <w:rPr>
          <w:rFonts w:ascii="Arial" w:cs="Arial" w:eastAsia="Arial" w:hAnsi="Arial"/>
          <w:color w:val="1C2833"/>
          <w:sz w:val="20"/>
          <w:szCs w:val="20"/>
          <w:rtl w:val="false"/>
        </w:rPr>
        <w:t xml:space="preserve">Chat</w:t>
      </w: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. لرفع طلب دعم: </w:t>
      </w:r>
      <w:r>
        <w:rPr>
          <w:rFonts w:ascii="Arial" w:cs="Arial" w:eastAsia="Arial" w:hAnsi="Arial"/>
          <w:color w:val="1C2833"/>
          <w:sz w:val="20"/>
          <w:szCs w:val="20"/>
          <w:rtl w:val="false"/>
        </w:rPr>
        <w:t xml:space="preserve">Account &gt; Help &amp; Support &gt; New Request</w:t>
      </w: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 مع رقم مرجعي ورد خلال 24 ساعة.</w:t>
      </w:r>
    </w:p>
    <w:p>
      <w:pPr>
        <w:pStyle w:val="Heading2"/>
        <w:bidi/>
        <w:spacing w:after="120" w:before="320"/>
        <w:jc w:val="right"/>
      </w:pPr>
      <w:r>
        <w:rPr>
          <w:rFonts w:ascii="Arial" w:cs="Arial" w:eastAsia="Arial" w:hAnsi="Arial"/>
          <w:b/>
          <w:bCs/>
          <w:color w:val="2E86C1"/>
          <w:sz w:val="32"/>
          <w:szCs w:val="32"/>
          <w:rtl/>
        </w:rPr>
        <w:t xml:space="preserve">7.7 استكشاف الأخطاء — بوابة العملاء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360"/>
        <w:gridCol w:w="2800"/>
      </w:tblGrid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الحل الذاتي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السبب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المشكلة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استخدم Retrieve Booking برقم الحجز واللقب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حُجز ببريد مختلف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لا أجد حجزي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النافذة T-48h إلى T-1h واسمح بالنوافذ المنبثقة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التسجيل مبكر أو حاجب نوافذ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بطاقة الصعود لا تُحمّل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تواصل مع الدعم لبدء تغيير إن سمح الناقل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تذكرة غير قابلة للتغيير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خيار التعديل معطّل</w:t>
            </w:r>
          </w:p>
        </w:tc>
      </w:tr>
    </w:tbl>
    <w:p>
      <w:r>
        <w:br w:type="page"/>
      </w:r>
    </w:p>
    <w:p>
      <w:pPr>
        <w:shd w:fill="1B4F72" w:val="clear"/>
        <w:bidi/>
        <w:spacing w:after="200" w:before="600"/>
        <w:jc w:val="center"/>
      </w:pPr>
      <w:r>
        <w:rPr>
          <w:rFonts w:ascii="Arial" w:cs="Arial" w:eastAsia="Arial" w:hAnsi="Arial"/>
          <w:b/>
          <w:bCs/>
          <w:color w:val="85C1E9"/>
          <w:sz w:val="28"/>
          <w:szCs w:val="28"/>
          <w:rtl/>
        </w:rPr>
        <w:t xml:space="preserve">القسم 08</w:t>
      </w:r>
    </w:p>
    <w:p>
      <w:pPr>
        <w:shd w:fill="1B4F72" w:val="clear"/>
        <w:bidi/>
        <w:spacing w:after="600" w:before="80"/>
        <w:jc w:val="center"/>
      </w:pPr>
      <w:r>
        <w:rPr>
          <w:rFonts w:ascii="Arial" w:cs="Arial" w:eastAsia="Arial" w:hAnsi="Arial"/>
          <w:b/>
          <w:bCs/>
          <w:color w:val="FFFFFF"/>
          <w:sz w:val="48"/>
          <w:szCs w:val="48"/>
          <w:rtl/>
        </w:rPr>
        <w:t xml:space="preserve">دليل تطبيق الجوال</w:t>
      </w:r>
    </w:p>
    <w:p>
      <w:pPr>
        <w:pStyle w:val="Heading1"/>
        <w:pBdr>
          <w:bottom w:val="single" w:color="2E86C1" w:sz="8" w:space="4"/>
        </w:pBdr>
        <w:bidi/>
        <w:spacing w:after="200" w:before="400"/>
        <w:jc w:val="right"/>
      </w:pP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8. دليل تطبيق الجوال — </w:t>
      </w:r>
      <w:r>
        <w:rPr>
          <w:rFonts w:ascii="Arial" w:cs="Arial" w:eastAsia="Arial" w:hAnsi="Arial"/>
          <w:b/>
          <w:bCs/>
          <w:color w:val="1B4F72"/>
          <w:sz w:val="40"/>
          <w:szCs w:val="40"/>
          <w:rtl w:val="false"/>
        </w:rPr>
        <w:t xml:space="preserve">Mobile App Guide</w:t>
      </w:r>
    </w:p>
    <w:p>
      <w:pPr>
        <w:bidi/>
        <w:spacing w:after="80" w:before="60"/>
        <w:jc w:val="right"/>
      </w:pPr>
      <w:r>
        <w:rPr>
          <w:rFonts w:ascii="Arial" w:cs="Arial" w:eastAsia="Arial" w:hAnsi="Arial"/>
          <w:color w:val="717D7E"/>
          <w:sz w:val="20"/>
          <w:szCs w:val="20"/>
          <w:rtl w:val="false"/>
        </w:rPr>
        <w:t xml:space="preserve">Document ID: TOS-MOB-001</w:t>
      </w:r>
      <w:r>
        <w:rPr>
          <w:rFonts w:ascii="Arial" w:cs="Arial" w:eastAsia="Arial" w:hAnsi="Arial"/>
          <w:color w:val="717D7E"/>
          <w:sz w:val="20"/>
          <w:szCs w:val="20"/>
          <w:rtl/>
        </w:rPr>
        <w:t xml:space="preserve"> | الجمهور: مستخدمو تطبيق الجوال</w:t>
      </w:r>
    </w:p>
    <w:p>
      <w:pPr>
        <w:pBdr>
          <w:bottom w:val="single" w:color="85C1E9" w:sz="4" w:space="2"/>
        </w:pBdr>
        <w:bidi/>
        <w:spacing w:after="160" w:before="160"/>
      </w:pPr>
      <w:r>
        <w:t xml:space="preserve"/>
      </w:r>
    </w:p>
    <w:p>
      <w:pPr>
        <w:pStyle w:val="Heading2"/>
        <w:bidi/>
        <w:spacing w:after="120" w:before="320"/>
        <w:jc w:val="right"/>
      </w:pPr>
      <w:r>
        <w:rPr>
          <w:rFonts w:ascii="Arial" w:cs="Arial" w:eastAsia="Arial" w:hAnsi="Arial"/>
          <w:b/>
          <w:bCs/>
          <w:color w:val="2E86C1"/>
          <w:sz w:val="32"/>
          <w:szCs w:val="32"/>
          <w:rtl/>
        </w:rPr>
        <w:t xml:space="preserve">8.1 التحميل والتثبيت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80"/>
        <w:gridCol w:w="3780"/>
        <w:gridCol w:w="1800"/>
      </w:tblGrid>
      <w:tr>
        <w:tc>
          <w:tcPr>
            <w:tcW w:type="dxa" w:w="3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Android</w:t>
            </w:r>
          </w:p>
        </w:tc>
        <w:tc>
          <w:tcPr>
            <w:tcW w:type="dxa" w:w="3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iOS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البند</w:t>
            </w:r>
          </w:p>
        </w:tc>
      </w:tr>
      <w:tr>
        <w:tc>
          <w:tcPr>
            <w:tcW w:type="dxa" w:w="3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 w:val="false"/>
              </w:rPr>
              <w:t xml:space="preserve">Google Play Store</w:t>
            </w:r>
          </w:p>
        </w:tc>
        <w:tc>
          <w:tcPr>
            <w:tcW w:type="dxa" w:w="3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 w:val="false"/>
              </w:rPr>
              <w:t xml:space="preserve">Apple App Store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المتجر</w:t>
            </w:r>
          </w:p>
        </w:tc>
      </w:tr>
      <w:tr>
        <w:tc>
          <w:tcPr>
            <w:tcW w:type="dxa" w:w="3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 w:val="false"/>
              </w:rPr>
              <w:t xml:space="preserve">Android 10.0+</w:t>
            </w:r>
          </w:p>
        </w:tc>
        <w:tc>
          <w:tcPr>
            <w:tcW w:type="dxa" w:w="3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 w:val="false"/>
              </w:rPr>
              <w:t xml:space="preserve">iOS 15.0+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أدنى إصدار</w:t>
            </w:r>
          </w:p>
        </w:tc>
      </w:tr>
      <w:tr>
        <w:tc>
          <w:tcPr>
            <w:tcW w:type="dxa" w:w="3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 w:val="false"/>
              </w:rPr>
              <w:t xml:space="preserve">120 MB</w:t>
            </w:r>
          </w:p>
        </w:tc>
        <w:tc>
          <w:tcPr>
            <w:tcW w:type="dxa" w:w="3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 w:val="false"/>
              </w:rPr>
              <w:t xml:space="preserve">150 MB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المساحة</w:t>
            </w:r>
          </w:p>
        </w:tc>
      </w:tr>
      <w:tr>
        <w:tc>
          <w:tcPr>
            <w:tcW w:type="dxa" w:w="3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الكاميرا، الإشعارات، البصمة، الموقع</w:t>
            </w:r>
          </w:p>
        </w:tc>
        <w:tc>
          <w:tcPr>
            <w:tcW w:type="dxa" w:w="3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الكاميرا، الإشعارات، Face ID/Touch ID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الأذونات</w:t>
            </w:r>
          </w:p>
        </w:tc>
      </w:tr>
    </w:tbl>
    <w:p>
      <w:pPr>
        <w:bidi/>
        <w:spacing w:after="80" w:before="80"/>
      </w:pPr>
      <w:r>
        <w:t xml:space="preserve"/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CF0F1" w:val="clear"/>
            <w:tcMar>
              <w:top w:type="dxa" w:w="400"/>
              <w:left w:type="dxa" w:w="200"/>
              <w:bottom w:type="dxa" w:w="400"/>
              <w:right w:type="dxa" w:w="200"/>
            </w:tcMar>
          </w:tcPr>
          <w:p>
            <w:pPr>
              <w:bidi/>
              <w:spacing w:after="100" w:before="200"/>
              <w:jc w:val="center"/>
            </w:pPr>
            <w:r>
              <w:rPr>
                <w:rFonts w:ascii="Arial" w:cs="Arial" w:eastAsia="Arial" w:hAnsi="Arial"/>
                <w:b/>
                <w:bCs/>
                <w:color w:val="717D7E"/>
                <w:sz w:val="24"/>
                <w:szCs w:val="24"/>
                <w:rtl/>
              </w:rPr>
              <w:t xml:space="preserve">[ مكان مخصص للقطة شاشة — SCREENSHOT PLACEHOLDER ]</w:t>
            </w:r>
          </w:p>
          <w:p>
            <w:pPr>
              <w:bidi/>
              <w:spacing w:after="20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717D7E"/>
                <w:sz w:val="20"/>
                <w:szCs w:val="20"/>
                <w:rtl/>
              </w:rPr>
              <w:t xml:space="preserve">صفحة التحميل — رمز QR للتحميل المباشر</w:t>
            </w:r>
          </w:p>
        </w:tc>
      </w:tr>
    </w:tbl>
    <w:p>
      <w:pPr>
        <w:pStyle w:val="Heading2"/>
        <w:bidi/>
        <w:spacing w:after="120" w:before="320"/>
        <w:jc w:val="right"/>
      </w:pPr>
      <w:r>
        <w:rPr>
          <w:rFonts w:ascii="Arial" w:cs="Arial" w:eastAsia="Arial" w:hAnsi="Arial"/>
          <w:b/>
          <w:bCs/>
          <w:color w:val="2E86C1"/>
          <w:sz w:val="32"/>
          <w:szCs w:val="32"/>
          <w:rtl/>
        </w:rPr>
        <w:t xml:space="preserve">8.2 أول تشغيل وتسجيل الدخول</w:t>
      </w:r>
    </w:p>
    <w:p>
      <w:pPr>
        <w:pStyle w:val="ListParagraph"/>
        <w:numPr>
          <w:ilvl w:val="0"/>
          <w:numId w:val="3"/>
        </w:numPr>
        <w:bidi/>
        <w:spacing w:after="40" w:before="40"/>
        <w:jc w:val="right"/>
      </w:pP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افتح التطبيق واضغط </w:t>
      </w:r>
      <w:r>
        <w:rPr>
          <w:rFonts w:ascii="Arial" w:cs="Arial" w:eastAsia="Arial" w:hAnsi="Arial"/>
          <w:color w:val="1C2833"/>
          <w:sz w:val="20"/>
          <w:szCs w:val="20"/>
          <w:rtl w:val="false"/>
        </w:rPr>
        <w:t xml:space="preserve">Sign In</w:t>
      </w: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 بنفس بيانات المنصة</w:t>
      </w:r>
    </w:p>
    <w:p>
      <w:pPr>
        <w:pStyle w:val="ListParagraph"/>
        <w:numPr>
          <w:ilvl w:val="0"/>
          <w:numId w:val="3"/>
        </w:numPr>
        <w:bidi/>
        <w:spacing w:after="40" w:before="40"/>
        <w:jc w:val="right"/>
      </w:pP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اسمح بأذونات الإشعارات لتنبيهات الرحلة وبطاقة الصعود</w:t>
      </w:r>
    </w:p>
    <w:p>
      <w:pPr>
        <w:pStyle w:val="ListParagraph"/>
        <w:numPr>
          <w:ilvl w:val="0"/>
          <w:numId w:val="3"/>
        </w:numPr>
        <w:bidi/>
        <w:spacing w:after="40" w:before="40"/>
        <w:jc w:val="right"/>
      </w:pP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فعّل </w:t>
      </w:r>
      <w:r>
        <w:rPr>
          <w:rFonts w:ascii="Arial" w:cs="Arial" w:eastAsia="Arial" w:hAnsi="Arial"/>
          <w:color w:val="1C2833"/>
          <w:sz w:val="20"/>
          <w:szCs w:val="20"/>
          <w:rtl w:val="false"/>
        </w:rPr>
        <w:t xml:space="preserve">Face ID / Fingerprint</w:t>
      </w: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 للدخول الأسرع — يتزامن التطبيق تلقائياً</w:t>
      </w:r>
    </w:p>
    <w:p>
      <w:pPr>
        <w:pStyle w:val="Heading2"/>
        <w:bidi/>
        <w:spacing w:after="120" w:before="320"/>
        <w:jc w:val="right"/>
      </w:pPr>
      <w:r>
        <w:rPr>
          <w:rFonts w:ascii="Arial" w:cs="Arial" w:eastAsia="Arial" w:hAnsi="Arial"/>
          <w:b/>
          <w:bCs/>
          <w:color w:val="2E86C1"/>
          <w:sz w:val="32"/>
          <w:szCs w:val="32"/>
          <w:rtl/>
        </w:rPr>
        <w:t xml:space="preserve">8.3 الميزات الأساسية</w:t>
      </w:r>
    </w:p>
    <w:p>
      <w:pPr>
        <w:pStyle w:val="Heading3"/>
        <w:bidi/>
        <w:spacing w:after="80" w:before="240"/>
        <w:jc w:val="right"/>
      </w:pPr>
      <w:r>
        <w:rPr>
          <w:rFonts w:ascii="Arial" w:cs="Arial" w:eastAsia="Arial" w:hAnsi="Arial"/>
          <w:b/>
          <w:bCs/>
          <w:color w:val="1B4F72"/>
          <w:sz w:val="26"/>
          <w:szCs w:val="26"/>
          <w:rtl/>
        </w:rPr>
        <w:t xml:space="preserve">8.3.1 رحلاتي — My Trips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خط السير الكامل وحالة الرحلة الفورية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خيارات الاتصال: اتصال بالناقل أو دردشة مع الدعم</w:t>
      </w:r>
    </w:p>
    <w:p>
      <w:pPr>
        <w:pStyle w:val="Heading3"/>
        <w:bidi/>
        <w:spacing w:after="80" w:before="240"/>
        <w:jc w:val="right"/>
      </w:pPr>
      <w:r>
        <w:rPr>
          <w:rFonts w:ascii="Arial" w:cs="Arial" w:eastAsia="Arial" w:hAnsi="Arial"/>
          <w:b/>
          <w:bCs/>
          <w:color w:val="1B4F72"/>
          <w:sz w:val="26"/>
          <w:szCs w:val="26"/>
          <w:rtl/>
        </w:rPr>
        <w:t xml:space="preserve">8.3.2 التسجيل عبر الجوال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يُدفع إشعار التسجيل قبل 48 ساعة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تُحفظ بطاقة الصعود على الجهاز ومتاحة بدون اتصال + إضافتها لـ </w:t>
      </w:r>
      <w:r>
        <w:rPr>
          <w:rFonts w:ascii="Arial" w:cs="Arial" w:eastAsia="Arial" w:hAnsi="Arial"/>
          <w:color w:val="1C2833"/>
          <w:sz w:val="20"/>
          <w:szCs w:val="20"/>
          <w:rtl w:val="false"/>
        </w:rPr>
        <w:t xml:space="preserve">Wallet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CF0F1" w:val="clear"/>
            <w:tcMar>
              <w:top w:type="dxa" w:w="400"/>
              <w:left w:type="dxa" w:w="200"/>
              <w:bottom w:type="dxa" w:w="400"/>
              <w:right w:type="dxa" w:w="200"/>
            </w:tcMar>
          </w:tcPr>
          <w:p>
            <w:pPr>
              <w:bidi/>
              <w:spacing w:after="100" w:before="200"/>
              <w:jc w:val="center"/>
            </w:pPr>
            <w:r>
              <w:rPr>
                <w:rFonts w:ascii="Arial" w:cs="Arial" w:eastAsia="Arial" w:hAnsi="Arial"/>
                <w:b/>
                <w:bCs/>
                <w:color w:val="717D7E"/>
                <w:sz w:val="24"/>
                <w:szCs w:val="24"/>
                <w:rtl/>
              </w:rPr>
              <w:t xml:space="preserve">[ مكان مخصص للقطة شاشة — SCREENSHOT PLACEHOLDER ]</w:t>
            </w:r>
          </w:p>
          <w:p>
            <w:pPr>
              <w:bidi/>
              <w:spacing w:after="20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717D7E"/>
                <w:sz w:val="20"/>
                <w:szCs w:val="20"/>
                <w:rtl/>
              </w:rPr>
              <w:t xml:space="preserve">بطاقة الصعود عبر الجوال — رمز QR وتكامل Wallet</w:t>
            </w:r>
          </w:p>
        </w:tc>
      </w:tr>
    </w:tbl>
    <w:p>
      <w:pPr>
        <w:pStyle w:val="Heading3"/>
        <w:bidi/>
        <w:spacing w:after="80" w:before="240"/>
        <w:jc w:val="right"/>
      </w:pPr>
      <w:r>
        <w:rPr>
          <w:rFonts w:ascii="Arial" w:cs="Arial" w:eastAsia="Arial" w:hAnsi="Arial"/>
          <w:b/>
          <w:bCs/>
          <w:color w:val="1B4F72"/>
          <w:sz w:val="26"/>
          <w:szCs w:val="26"/>
          <w:rtl/>
        </w:rPr>
        <w:t xml:space="preserve">8.3.3 الإشعارات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تذكير التسجيل، تغيير البوابة، تأخر/إلغاء الرحلة، نداء الصعود، تأكيد الحجز</w:t>
      </w:r>
    </w:p>
    <w:p>
      <w:pPr>
        <w:pStyle w:val="Heading3"/>
        <w:bidi/>
        <w:spacing w:after="80" w:before="240"/>
        <w:jc w:val="right"/>
      </w:pPr>
      <w:r>
        <w:rPr>
          <w:rFonts w:ascii="Arial" w:cs="Arial" w:eastAsia="Arial" w:hAnsi="Arial"/>
          <w:b/>
          <w:bCs/>
          <w:color w:val="1B4F72"/>
          <w:sz w:val="26"/>
          <w:szCs w:val="26"/>
          <w:rtl/>
        </w:rPr>
        <w:t xml:space="preserve">8.3.4 الوصول دون اتصال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بطاقات الصعود مخزّنة دون اتصال تلقائياً؛ لا حجز أو دفع دون اتصال</w:t>
      </w:r>
    </w:p>
    <w:p>
      <w:pPr>
        <w:pBdr>
          <w:right w:val="single" w:color="1E8449" w:sz="16" w:space="8"/>
        </w:pBdr>
        <w:shd w:fill="ECF0F1" w:val="clear"/>
        <w:bidi/>
        <w:spacing w:after="120" w:before="120"/>
        <w:ind w:right="360"/>
        <w:jc w:val="right"/>
      </w:pPr>
      <w:r>
        <w:rPr>
          <w:rFonts w:ascii="Arial" w:cs="Arial" w:eastAsia="Arial" w:hAnsi="Arial"/>
          <w:b/>
          <w:bCs/>
          <w:color w:val="1E8449"/>
          <w:sz w:val="20"/>
          <w:szCs w:val="20"/>
          <w:rtl/>
        </w:rPr>
        <w:t xml:space="preserve">نصيحة: </w:t>
      </w: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حمّل بطاقة الصعود قبل التوجه للمطار إن توقعت مشاكل اتصال.</w:t>
      </w:r>
    </w:p>
    <w:p>
      <w:pPr>
        <w:pStyle w:val="Heading2"/>
        <w:bidi/>
        <w:spacing w:after="120" w:before="320"/>
        <w:jc w:val="right"/>
      </w:pPr>
      <w:r>
        <w:rPr>
          <w:rFonts w:ascii="Arial" w:cs="Arial" w:eastAsia="Arial" w:hAnsi="Arial"/>
          <w:b/>
          <w:bCs/>
          <w:color w:val="2E86C1"/>
          <w:sz w:val="32"/>
          <w:szCs w:val="32"/>
          <w:rtl/>
        </w:rPr>
        <w:t xml:space="preserve">8.4 استكشاف الأخطاء — الجوال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360"/>
        <w:gridCol w:w="2800"/>
      </w:tblGrid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الحل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السبب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المشكلة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أعد التثبيت وتأكد من تحديث النظام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تثبيت تالف أو نظام غير متوافق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تعطل التطبيق عند الفتح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تحقق من الإنترنت ثم Profile &gt; Sync Now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لا اتصال أو خطأ مزامنة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الحجوزات لا تتزامن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Device Settings &gt; TravelOS &gt; Notifications &gt; Allow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معطّلة في إعدادات الجهاز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الإشعارات لا تصل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ارفع السطوع أو اعرض الباركود للموظف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سطوع منخفض أو رمز تالف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QR لا يُمسح في البوابة</w:t>
            </w:r>
          </w:p>
        </w:tc>
      </w:tr>
    </w:tbl>
    <w:p>
      <w:r>
        <w:br w:type="page"/>
      </w:r>
    </w:p>
    <w:p>
      <w:pPr>
        <w:shd w:fill="1B4F72" w:val="clear"/>
        <w:bidi/>
        <w:spacing w:after="200" w:before="600"/>
        <w:jc w:val="center"/>
      </w:pPr>
      <w:r>
        <w:rPr>
          <w:rFonts w:ascii="Arial" w:cs="Arial" w:eastAsia="Arial" w:hAnsi="Arial"/>
          <w:b/>
          <w:bCs/>
          <w:color w:val="85C1E9"/>
          <w:sz w:val="28"/>
          <w:szCs w:val="28"/>
          <w:rtl/>
        </w:rPr>
        <w:t xml:space="preserve">القسم 09</w:t>
      </w:r>
    </w:p>
    <w:p>
      <w:pPr>
        <w:shd w:fill="1B4F72" w:val="clear"/>
        <w:bidi/>
        <w:spacing w:after="600" w:before="80"/>
        <w:jc w:val="center"/>
      </w:pPr>
      <w:r>
        <w:rPr>
          <w:rFonts w:ascii="Arial" w:cs="Arial" w:eastAsia="Arial" w:hAnsi="Arial"/>
          <w:b/>
          <w:bCs/>
          <w:color w:val="FFFFFF"/>
          <w:sz w:val="48"/>
          <w:szCs w:val="48"/>
          <w:rtl/>
        </w:rPr>
        <w:t xml:space="preserve">كتالوج إجراءات التشغيل القياسية</w:t>
      </w:r>
    </w:p>
    <w:p>
      <w:pPr>
        <w:pStyle w:val="Heading1"/>
        <w:pBdr>
          <w:bottom w:val="single" w:color="2E86C1" w:sz="8" w:space="4"/>
        </w:pBdr>
        <w:bidi/>
        <w:spacing w:after="200" w:before="400"/>
        <w:jc w:val="right"/>
      </w:pP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9. كتالوج إجراءات التشغيل القياسية — </w:t>
      </w:r>
      <w:r>
        <w:rPr>
          <w:rFonts w:ascii="Arial" w:cs="Arial" w:eastAsia="Arial" w:hAnsi="Arial"/>
          <w:b/>
          <w:bCs/>
          <w:color w:val="1B4F72"/>
          <w:sz w:val="40"/>
          <w:szCs w:val="40"/>
          <w:rtl w:val="false"/>
        </w:rPr>
        <w:t xml:space="preserve">SOP Catalog</w:t>
      </w:r>
    </w:p>
    <w:p>
      <w:pPr>
        <w:bidi/>
        <w:spacing w:after="80" w:before="60"/>
        <w:jc w:val="right"/>
      </w:pPr>
      <w:r>
        <w:rPr>
          <w:rFonts w:ascii="Arial" w:cs="Arial" w:eastAsia="Arial" w:hAnsi="Arial"/>
          <w:color w:val="717D7E"/>
          <w:sz w:val="20"/>
          <w:szCs w:val="20"/>
          <w:rtl w:val="false"/>
        </w:rPr>
        <w:t xml:space="preserve">Document ID: TOS-SOP-001</w:t>
      </w:r>
      <w:r>
        <w:rPr>
          <w:rFonts w:ascii="Arial" w:cs="Arial" w:eastAsia="Arial" w:hAnsi="Arial"/>
          <w:color w:val="717D7E"/>
          <w:sz w:val="20"/>
          <w:szCs w:val="20"/>
          <w:rtl/>
        </w:rPr>
        <w:t xml:space="preserve"> | المالك: مدير العمليات</w:t>
      </w:r>
    </w:p>
    <w:p>
      <w:pPr>
        <w:pBdr>
          <w:bottom w:val="single" w:color="85C1E9" w:sz="4" w:space="2"/>
        </w:pBdr>
        <w:bidi/>
        <w:spacing w:after="160" w:before="160"/>
      </w:pPr>
      <w:r>
        <w:t xml:space="preserve"/>
      </w:r>
    </w:p>
    <w:p>
      <w:pPr>
        <w:bidi/>
        <w:spacing w:after="80" w:before="60"/>
        <w:jc w:val="right"/>
      </w:pP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يفهرس هذا الكتالوج جميع إجراءات التشغيل القياسية للمرحلة التجريبية. كل إجراء له رمز فريد ودور مسؤول وتاريخ إصدار.</w:t>
      </w:r>
    </w:p>
    <w:p>
      <w:pPr>
        <w:pStyle w:val="Heading2"/>
        <w:bidi/>
        <w:spacing w:after="120" w:before="320"/>
        <w:jc w:val="right"/>
      </w:pPr>
      <w:r>
        <w:rPr>
          <w:rFonts w:ascii="Arial" w:cs="Arial" w:eastAsia="Arial" w:hAnsi="Arial"/>
          <w:b/>
          <w:bCs/>
          <w:color w:val="2E86C1"/>
          <w:sz w:val="32"/>
          <w:szCs w:val="32"/>
          <w:rtl/>
        </w:rPr>
        <w:t xml:space="preserve">9.1 فهرس SOP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40"/>
        <w:gridCol w:w="2040"/>
        <w:gridCol w:w="3000"/>
        <w:gridCol w:w="1080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الإصدار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التكرار</w:t>
            </w:r>
          </w:p>
        </w:tc>
        <w:tc>
          <w:tcPr>
            <w:tcW w:type="dxa" w:w="2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الدور المسؤول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العنوان</w:t>
            </w:r>
          </w:p>
        </w:tc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الرمز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 w:val="false"/>
              </w:rPr>
              <w:t xml:space="preserve">1.0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لكل حجز</w:t>
            </w:r>
          </w:p>
        </w:tc>
        <w:tc>
          <w:tcPr>
            <w:tcW w:type="dxa" w:w="2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 w:val="false"/>
              </w:rPr>
              <w:t xml:space="preserve">R03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إنشاء حجز جديد — داخلي</w:t>
            </w:r>
          </w:p>
        </w:tc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  <w:rtl w:val="false"/>
              </w:rPr>
              <w:t xml:space="preserve">SOP-BK-01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 w:val="false"/>
              </w:rPr>
              <w:t xml:space="preserve">1.0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لكل حجز</w:t>
            </w:r>
          </w:p>
        </w:tc>
        <w:tc>
          <w:tcPr>
            <w:tcW w:type="dxa" w:w="2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 w:val="false"/>
              </w:rPr>
              <w:t xml:space="preserve">R03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إنشاء حجز جديد — دولي</w:t>
            </w:r>
          </w:p>
        </w:tc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  <w:rtl w:val="false"/>
              </w:rPr>
              <w:t xml:space="preserve">SOP-BK-02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 w:val="false"/>
              </w:rPr>
              <w:t xml:space="preserve">1.0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لكل طلب</w:t>
            </w:r>
          </w:p>
        </w:tc>
        <w:tc>
          <w:tcPr>
            <w:tcW w:type="dxa" w:w="2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 w:val="false"/>
              </w:rPr>
              <w:t xml:space="preserve">R03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معالجة الحجز الجماعي</w:t>
            </w:r>
          </w:p>
        </w:tc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  <w:rtl w:val="false"/>
              </w:rPr>
              <w:t xml:space="preserve">SOP-BK-03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 w:val="false"/>
              </w:rPr>
              <w:t xml:space="preserve">1.0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لكل طلب</w:t>
            </w:r>
          </w:p>
        </w:tc>
        <w:tc>
          <w:tcPr>
            <w:tcW w:type="dxa" w:w="2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 w:val="false"/>
              </w:rPr>
              <w:t xml:space="preserve">R03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تعديل الحجز قبل المغادرة</w:t>
            </w:r>
          </w:p>
        </w:tc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  <w:rtl w:val="false"/>
              </w:rPr>
              <w:t xml:space="preserve">SOP-BK-04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 w:val="false"/>
              </w:rPr>
              <w:t xml:space="preserve">1.0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لكل طلب</w:t>
            </w:r>
          </w:p>
        </w:tc>
        <w:tc>
          <w:tcPr>
            <w:tcW w:type="dxa" w:w="2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 w:val="false"/>
              </w:rPr>
              <w:t xml:space="preserve">R03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إلغاء الحجز وبدء الاسترداد</w:t>
            </w:r>
          </w:p>
        </w:tc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  <w:rtl w:val="false"/>
              </w:rPr>
              <w:t xml:space="preserve">SOP-BK-05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 w:val="false"/>
              </w:rPr>
              <w:t xml:space="preserve">1.0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يومي</w:t>
            </w:r>
          </w:p>
        </w:tc>
        <w:tc>
          <w:tcPr>
            <w:tcW w:type="dxa" w:w="2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 w:val="false"/>
              </w:rPr>
              <w:t xml:space="preserve">R04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التسوية اليومية للمدفوعات</w:t>
            </w:r>
          </w:p>
        </w:tc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  <w:rtl w:val="false"/>
              </w:rPr>
              <w:t xml:space="preserve">SOP-FN-01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 w:val="false"/>
              </w:rPr>
              <w:t xml:space="preserve">1.0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لكل فاتورة</w:t>
            </w:r>
          </w:p>
        </w:tc>
        <w:tc>
          <w:tcPr>
            <w:tcW w:type="dxa" w:w="2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 w:val="false"/>
              </w:rPr>
              <w:t xml:space="preserve">R04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إصدار وإدارة الفواتير</w:t>
            </w:r>
          </w:p>
        </w:tc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  <w:rtl w:val="false"/>
              </w:rPr>
              <w:t xml:space="preserve">SOP-FN-02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 w:val="false"/>
              </w:rPr>
              <w:t xml:space="preserve">1.0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لكل استرداد</w:t>
            </w:r>
          </w:p>
        </w:tc>
        <w:tc>
          <w:tcPr>
            <w:tcW w:type="dxa" w:w="2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 w:val="false"/>
              </w:rPr>
              <w:t xml:space="preserve">R04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معالجة الاسترداد — قياسي</w:t>
            </w:r>
          </w:p>
        </w:tc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  <w:rtl w:val="false"/>
              </w:rPr>
              <w:t xml:space="preserve">SOP-FN-03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 w:val="false"/>
              </w:rPr>
              <w:t xml:space="preserve">1.0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لكل تصعيد</w:t>
            </w:r>
          </w:p>
        </w:tc>
        <w:tc>
          <w:tcPr>
            <w:tcW w:type="dxa" w:w="2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 w:val="false"/>
              </w:rPr>
              <w:t xml:space="preserve">R05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الاسترداد عالي القيمة (مُصعّد)</w:t>
            </w:r>
          </w:p>
        </w:tc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  <w:rtl w:val="false"/>
              </w:rPr>
              <w:t xml:space="preserve">SOP-FN-04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 w:val="false"/>
              </w:rPr>
              <w:t xml:space="preserve">1.0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شهري</w:t>
            </w:r>
          </w:p>
        </w:tc>
        <w:tc>
          <w:tcPr>
            <w:tcW w:type="dxa" w:w="2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 w:val="false"/>
              </w:rPr>
              <w:t xml:space="preserve">R04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كشف ودفع عمولات الوكيل</w:t>
            </w:r>
          </w:p>
        </w:tc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  <w:rtl w:val="false"/>
              </w:rPr>
              <w:t xml:space="preserve">SOP-FN-05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 w:val="false"/>
              </w:rPr>
              <w:t xml:space="preserve">1.0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يومي</w:t>
            </w:r>
          </w:p>
        </w:tc>
        <w:tc>
          <w:tcPr>
            <w:tcW w:type="dxa" w:w="2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 w:val="false"/>
              </w:rPr>
              <w:t xml:space="preserve">R02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قائمة فتح العمليات اليومية</w:t>
            </w:r>
          </w:p>
        </w:tc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  <w:rtl w:val="false"/>
              </w:rPr>
              <w:t xml:space="preserve">SOP-OPS-01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 w:val="false"/>
              </w:rPr>
              <w:t xml:space="preserve">1.0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لكل حادثة</w:t>
            </w:r>
          </w:p>
        </w:tc>
        <w:tc>
          <w:tcPr>
            <w:tcW w:type="dxa" w:w="2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 w:val="false"/>
              </w:rPr>
              <w:t xml:space="preserve">R01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الاستجابة لحوادث النظام</w:t>
            </w:r>
          </w:p>
        </w:tc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  <w:rtl w:val="false"/>
              </w:rPr>
              <w:t xml:space="preserve">SOP-OPS-02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 w:val="false"/>
              </w:rPr>
              <w:t xml:space="preserve">1.0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لكل مستخدم</w:t>
            </w:r>
          </w:p>
        </w:tc>
        <w:tc>
          <w:tcPr>
            <w:tcW w:type="dxa" w:w="2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 w:val="false"/>
              </w:rPr>
              <w:t xml:space="preserve">R01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تهيئة وصول المستخدم الجديد</w:t>
            </w:r>
          </w:p>
        </w:tc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  <w:rtl w:val="false"/>
              </w:rPr>
              <w:t xml:space="preserve">SOP-OPS-03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 w:val="false"/>
              </w:rPr>
              <w:t xml:space="preserve">1.0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لكل مغادرة</w:t>
            </w:r>
          </w:p>
        </w:tc>
        <w:tc>
          <w:tcPr>
            <w:tcW w:type="dxa" w:w="2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 w:val="false"/>
              </w:rPr>
              <w:t xml:space="preserve">R01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إلغاء وصول المستخدم المنتهي</w:t>
            </w:r>
          </w:p>
        </w:tc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  <w:rtl w:val="false"/>
              </w:rPr>
              <w:t xml:space="preserve">SOP-OPS-04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 w:val="false"/>
              </w:rPr>
              <w:t xml:space="preserve">1.0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لكل شكوى</w:t>
            </w:r>
          </w:p>
        </w:tc>
        <w:tc>
          <w:tcPr>
            <w:tcW w:type="dxa" w:w="2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 w:val="false"/>
              </w:rPr>
              <w:t xml:space="preserve">R02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معالجة شكاوى العملاء</w:t>
            </w:r>
          </w:p>
        </w:tc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  <w:rtl w:val="false"/>
              </w:rPr>
              <w:t xml:space="preserve">SOP-SUP-01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 w:val="false"/>
              </w:rPr>
              <w:t xml:space="preserve">1.0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لكل عيب</w:t>
            </w:r>
          </w:p>
        </w:tc>
        <w:tc>
          <w:tcPr>
            <w:tcW w:type="dxa" w:w="2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 w:val="false"/>
              </w:rPr>
              <w:t xml:space="preserve">QA Lead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تسجيل وتصعيد عيوب التجريب</w:t>
            </w:r>
          </w:p>
        </w:tc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  <w:rtl w:val="false"/>
              </w:rPr>
              <w:t xml:space="preserve">SOP-PIL-01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 w:val="false"/>
              </w:rPr>
              <w:t xml:space="preserve">1.0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أسبوعي</w:t>
            </w:r>
          </w:p>
        </w:tc>
        <w:tc>
          <w:tcPr>
            <w:tcW w:type="dxa" w:w="2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 w:val="false"/>
              </w:rPr>
              <w:t xml:space="preserve">Training Lead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جمع ملاحظات التجريب</w:t>
            </w:r>
          </w:p>
        </w:tc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  <w:rtl w:val="false"/>
              </w:rPr>
              <w:t xml:space="preserve">SOP-PIL-02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 w:val="false"/>
              </w:rPr>
              <w:t xml:space="preserve">1.0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لكل مرحلة</w:t>
            </w:r>
          </w:p>
        </w:tc>
        <w:tc>
          <w:tcPr>
            <w:tcW w:type="dxa" w:w="2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 w:val="false"/>
              </w:rPr>
              <w:t xml:space="preserve">Sponsor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قرار المضي/التوقف للتجريب</w:t>
            </w:r>
          </w:p>
        </w:tc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  <w:rtl w:val="false"/>
              </w:rPr>
              <w:t xml:space="preserve">SOP-PIL-03</w:t>
            </w:r>
          </w:p>
        </w:tc>
      </w:tr>
    </w:tbl>
    <w:p>
      <w:pPr>
        <w:bidi/>
        <w:spacing w:after="80" w:before="80"/>
      </w:pPr>
      <w:r>
        <w:t xml:space="preserve"/>
      </w:r>
    </w:p>
    <w:p>
      <w:pPr>
        <w:pStyle w:val="Heading2"/>
        <w:bidi/>
        <w:spacing w:after="120" w:before="320"/>
        <w:jc w:val="right"/>
      </w:pPr>
      <w:r>
        <w:rPr>
          <w:rFonts w:ascii="Arial" w:cs="Arial" w:eastAsia="Arial" w:hAnsi="Arial"/>
          <w:b/>
          <w:bCs/>
          <w:color w:val="2E86C1"/>
          <w:sz w:val="32"/>
          <w:szCs w:val="32"/>
          <w:rtl/>
        </w:rPr>
        <w:t xml:space="preserve">9.2 نموذج: SOP-BK-01 — إنشاء حجز جديد (داخلي)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60"/>
        <w:gridCol w:w="2400"/>
      </w:tblGrid>
      <w:tr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  <w:rtl w:val="false"/>
              </w:rPr>
              <w:t xml:space="preserve">SOP-BK-01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الرمز</w:t>
            </w:r>
          </w:p>
        </w:tc>
      </w:tr>
      <w:tr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إنشاء حجز جديد — رحلة داخلية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العنوان</w:t>
            </w:r>
          </w:p>
        </w:tc>
      </w:tr>
      <w:tr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رئيس الحجوزات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المالك</w:t>
            </w:r>
          </w:p>
        </w:tc>
      </w:tr>
      <w:tr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 w:val="false"/>
              </w:rPr>
              <w:t xml:space="preserve">Reservations Agent (R03)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الدور المسؤول</w:t>
            </w:r>
          </w:p>
        </w:tc>
      </w:tr>
      <w:tr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استلام طلب عميل (هاتف، بريد، حضور، طلب بوابة)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المُحفّز</w:t>
            </w:r>
          </w:p>
        </w:tc>
      </w:tr>
    </w:tbl>
    <w:p>
      <w:pPr>
        <w:bidi/>
        <w:spacing w:after="80" w:before="80"/>
      </w:pPr>
      <w:r>
        <w:t xml:space="preserve"/>
      </w:r>
    </w:p>
    <w:p>
      <w:pPr>
        <w:pStyle w:val="Heading3"/>
        <w:bidi/>
        <w:spacing w:after="80" w:before="240"/>
        <w:jc w:val="right"/>
      </w:pPr>
      <w:r>
        <w:rPr>
          <w:rFonts w:ascii="Arial" w:cs="Arial" w:eastAsia="Arial" w:hAnsi="Arial"/>
          <w:b/>
          <w:bCs/>
          <w:color w:val="1B4F72"/>
          <w:sz w:val="26"/>
          <w:szCs w:val="26"/>
          <w:rtl/>
        </w:rPr>
        <w:t xml:space="preserve">الخطوات</w:t>
      </w:r>
    </w:p>
    <w:p>
      <w:pPr>
        <w:pStyle w:val="ListParagraph"/>
        <w:numPr>
          <w:ilvl w:val="0"/>
          <w:numId w:val="3"/>
        </w:numPr>
        <w:bidi/>
        <w:spacing w:after="40" w:before="40"/>
        <w:jc w:val="right"/>
      </w:pP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تحقق من هوية العميل: مطابقة الاسم للجواز أو طلب نسخة</w:t>
      </w:r>
    </w:p>
    <w:p>
      <w:pPr>
        <w:pStyle w:val="ListParagraph"/>
        <w:numPr>
          <w:ilvl w:val="0"/>
          <w:numId w:val="3"/>
        </w:numPr>
        <w:bidi/>
        <w:spacing w:after="40" w:before="40"/>
        <w:jc w:val="right"/>
      </w:pP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سجّل الدخول كـ </w:t>
      </w:r>
      <w:r>
        <w:rPr>
          <w:rFonts w:ascii="Arial" w:cs="Arial" w:eastAsia="Arial" w:hAnsi="Arial"/>
          <w:color w:val="1C2833"/>
          <w:sz w:val="20"/>
          <w:szCs w:val="20"/>
          <w:rtl w:val="false"/>
        </w:rPr>
        <w:t xml:space="preserve">Reservations Agent (R03)</w:t>
      </w:r>
    </w:p>
    <w:p>
      <w:pPr>
        <w:pStyle w:val="ListParagraph"/>
        <w:numPr>
          <w:ilvl w:val="0"/>
          <w:numId w:val="3"/>
        </w:numPr>
        <w:bidi/>
        <w:spacing w:after="40" w:before="40"/>
        <w:jc w:val="right"/>
      </w:pPr>
      <w:r>
        <w:rPr>
          <w:rFonts w:ascii="Arial" w:cs="Arial" w:eastAsia="Arial" w:hAnsi="Arial"/>
          <w:color w:val="1C2833"/>
          <w:sz w:val="20"/>
          <w:szCs w:val="20"/>
          <w:rtl w:val="false"/>
        </w:rPr>
        <w:t xml:space="preserve">New Booking &gt; Domestic Flight</w:t>
      </w: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 وأدخل المنشأ/الوجهة/التاريخ/الركاب/الدرجة</w:t>
      </w:r>
    </w:p>
    <w:p>
      <w:pPr>
        <w:pStyle w:val="ListParagraph"/>
        <w:numPr>
          <w:ilvl w:val="0"/>
          <w:numId w:val="3"/>
        </w:numPr>
        <w:bidi/>
        <w:spacing w:after="40" w:before="40"/>
        <w:jc w:val="right"/>
      </w:pP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راجع النتائج وأكّد الإتاحة والسعر مع العميل</w:t>
      </w:r>
    </w:p>
    <w:p>
      <w:pPr>
        <w:pStyle w:val="ListParagraph"/>
        <w:numPr>
          <w:ilvl w:val="0"/>
          <w:numId w:val="3"/>
        </w:numPr>
        <w:bidi/>
        <w:spacing w:after="40" w:before="40"/>
        <w:jc w:val="right"/>
      </w:pP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اختر الرحلة وأدخل بيانات الركاب واعرض الإضافات</w:t>
      </w:r>
    </w:p>
    <w:p>
      <w:pPr>
        <w:pStyle w:val="ListParagraph"/>
        <w:numPr>
          <w:ilvl w:val="0"/>
          <w:numId w:val="3"/>
        </w:numPr>
        <w:bidi/>
        <w:spacing w:after="40" w:before="40"/>
        <w:jc w:val="right"/>
      </w:pP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اختر طريقة الدفع وعالجه أو أرسل رابط دفع</w:t>
      </w:r>
    </w:p>
    <w:p>
      <w:pPr>
        <w:pStyle w:val="ListParagraph"/>
        <w:numPr>
          <w:ilvl w:val="0"/>
          <w:numId w:val="3"/>
        </w:numPr>
        <w:bidi/>
        <w:spacing w:after="40" w:before="40"/>
        <w:jc w:val="right"/>
      </w:pP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عند النجاح: أكّد </w:t>
      </w:r>
      <w:r>
        <w:rPr>
          <w:rFonts w:ascii="Arial" w:cs="Arial" w:eastAsia="Arial" w:hAnsi="Arial"/>
          <w:color w:val="1C2833"/>
          <w:sz w:val="20"/>
          <w:szCs w:val="20"/>
          <w:rtl w:val="false"/>
        </w:rPr>
        <w:t xml:space="preserve">PNR</w:t>
      </w: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 وأعد إرسال بريد التأكيد ووثّق المكالمة في الـ CRM</w:t>
      </w:r>
    </w:p>
    <w:p>
      <w:pPr>
        <w:pStyle w:val="Heading3"/>
        <w:bidi/>
        <w:spacing w:after="80" w:before="240"/>
        <w:jc w:val="right"/>
      </w:pPr>
      <w:r>
        <w:rPr>
          <w:rFonts w:ascii="Arial" w:cs="Arial" w:eastAsia="Arial" w:hAnsi="Arial"/>
          <w:b/>
          <w:bCs/>
          <w:color w:val="1B4F72"/>
          <w:sz w:val="26"/>
          <w:szCs w:val="26"/>
          <w:rtl/>
        </w:rPr>
        <w:t xml:space="preserve">معالجة الاستثناءات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عند عدم توفر رحلات: تحقق من مطارات قريبة وتواريخ بديلة واعرض قائمة الانتظار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عند فشل الدفع: اعرض طريقة بديلة ولا تلغِ خلال 30 دقيقة — استخدم </w:t>
      </w:r>
      <w:r>
        <w:rPr>
          <w:rFonts w:ascii="Arial" w:cs="Arial" w:eastAsia="Arial" w:hAnsi="Arial"/>
          <w:color w:val="1C2833"/>
          <w:sz w:val="20"/>
          <w:szCs w:val="20"/>
          <w:rtl w:val="false"/>
        </w:rPr>
        <w:t xml:space="preserve">Hold Booking</w:t>
      </w:r>
    </w:p>
    <w:p>
      <w:pPr>
        <w:pStyle w:val="Heading3"/>
        <w:bidi/>
        <w:spacing w:after="80" w:before="240"/>
        <w:jc w:val="right"/>
      </w:pPr>
      <w:r>
        <w:rPr>
          <w:rFonts w:ascii="Arial" w:cs="Arial" w:eastAsia="Arial" w:hAnsi="Arial"/>
          <w:b/>
          <w:bCs/>
          <w:color w:val="1B4F72"/>
          <w:sz w:val="26"/>
          <w:szCs w:val="26"/>
          <w:rtl/>
        </w:rPr>
        <w:t xml:space="preserve">المؤشرات — KPIs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زمن إتمام الحجز الداخلي: ≤ 8 دقائق | نجاح الدفع: ≥ 97% | تسليم البريد: 100% خلال 60 ثانية</w:t>
      </w:r>
    </w:p>
    <w:p>
      <w:r>
        <w:br w:type="page"/>
      </w:r>
    </w:p>
    <w:p>
      <w:pPr>
        <w:shd w:fill="1B4F72" w:val="clear"/>
        <w:bidi/>
        <w:spacing w:after="200" w:before="600"/>
        <w:jc w:val="center"/>
      </w:pPr>
      <w:r>
        <w:rPr>
          <w:rFonts w:ascii="Arial" w:cs="Arial" w:eastAsia="Arial" w:hAnsi="Arial"/>
          <w:b/>
          <w:bCs/>
          <w:color w:val="85C1E9"/>
          <w:sz w:val="28"/>
          <w:szCs w:val="28"/>
          <w:rtl/>
        </w:rPr>
        <w:t xml:space="preserve">القسم 10</w:t>
      </w:r>
    </w:p>
    <w:p>
      <w:pPr>
        <w:shd w:fill="1B4F72" w:val="clear"/>
        <w:bidi/>
        <w:spacing w:after="600" w:before="80"/>
        <w:jc w:val="center"/>
      </w:pPr>
      <w:r>
        <w:rPr>
          <w:rFonts w:ascii="Arial" w:cs="Arial" w:eastAsia="Arial" w:hAnsi="Arial"/>
          <w:b/>
          <w:bCs/>
          <w:color w:val="FFFFFF"/>
          <w:sz w:val="48"/>
          <w:szCs w:val="48"/>
          <w:rtl/>
        </w:rPr>
        <w:t xml:space="preserve">برنامج التدريب للمرحلة التجريبية</w:t>
      </w:r>
    </w:p>
    <w:p>
      <w:pPr>
        <w:pStyle w:val="Heading1"/>
        <w:pBdr>
          <w:bottom w:val="single" w:color="2E86C1" w:sz="8" w:space="4"/>
        </w:pBdr>
        <w:bidi/>
        <w:spacing w:after="200" w:before="400"/>
        <w:jc w:val="right"/>
      </w:pP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10. برنامج التدريب — </w:t>
      </w:r>
      <w:r>
        <w:rPr>
          <w:rFonts w:ascii="Arial" w:cs="Arial" w:eastAsia="Arial" w:hAnsi="Arial"/>
          <w:b/>
          <w:bCs/>
          <w:color w:val="1B4F72"/>
          <w:sz w:val="40"/>
          <w:szCs w:val="40"/>
          <w:rtl w:val="false"/>
        </w:rPr>
        <w:t xml:space="preserve">Pilot Training Program</w:t>
      </w:r>
    </w:p>
    <w:p>
      <w:pPr>
        <w:bidi/>
        <w:spacing w:after="80" w:before="60"/>
        <w:jc w:val="right"/>
      </w:pPr>
      <w:r>
        <w:rPr>
          <w:rFonts w:ascii="Arial" w:cs="Arial" w:eastAsia="Arial" w:hAnsi="Arial"/>
          <w:color w:val="717D7E"/>
          <w:sz w:val="20"/>
          <w:szCs w:val="20"/>
          <w:rtl w:val="false"/>
        </w:rPr>
        <w:t xml:space="preserve">Document ID: TOS-TRN-001</w:t>
      </w:r>
      <w:r>
        <w:rPr>
          <w:rFonts w:ascii="Arial" w:cs="Arial" w:eastAsia="Arial" w:hAnsi="Arial"/>
          <w:color w:val="717D7E"/>
          <w:sz w:val="20"/>
          <w:szCs w:val="20"/>
          <w:rtl/>
        </w:rPr>
        <w:t xml:space="preserve"> | المالك: Training Lead</w:t>
      </w:r>
    </w:p>
    <w:p>
      <w:pPr>
        <w:pBdr>
          <w:bottom w:val="single" w:color="85C1E9" w:sz="4" w:space="2"/>
        </w:pBdr>
        <w:bidi/>
        <w:spacing w:after="160" w:before="160"/>
      </w:pPr>
      <w:r>
        <w:t xml:space="preserve"/>
      </w:r>
    </w:p>
    <w:p>
      <w:pPr>
        <w:bidi/>
        <w:spacing w:after="80" w:before="60"/>
        <w:jc w:val="right"/>
      </w:pP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يغطي البرنامج كل التدريب المهيكل المطلوب للإطلاق التجريبي. التدريب قائم على الدور، ومدمج (مباشر + ذاتي)، وإلزامي قبل أول وصول للنظام.</w:t>
      </w:r>
    </w:p>
    <w:p>
      <w:pPr>
        <w:pStyle w:val="Heading2"/>
        <w:bidi/>
        <w:spacing w:after="120" w:before="320"/>
        <w:jc w:val="right"/>
      </w:pPr>
      <w:r>
        <w:rPr>
          <w:rFonts w:ascii="Arial" w:cs="Arial" w:eastAsia="Arial" w:hAnsi="Arial"/>
          <w:b/>
          <w:bCs/>
          <w:color w:val="2E86C1"/>
          <w:sz w:val="32"/>
          <w:szCs w:val="32"/>
          <w:rtl/>
        </w:rPr>
        <w:t xml:space="preserve">10.1 نظرة عامة على التدريب — مع مدة التدريب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560"/>
        <w:gridCol w:w="2400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الموعد النهائي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المدة الإجمالية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نمط التسليم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الدور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الجمهور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3 أيام قبل التجريب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  <w:rtl/>
              </w:rPr>
              <w:t xml:space="preserve">12 ساعة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 w:val="false"/>
              </w:rPr>
              <w:t xml:space="preserve">ILT + Lab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 w:val="false"/>
              </w:rPr>
              <w:t xml:space="preserve">R01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 w:val="false"/>
              </w:rPr>
              <w:t xml:space="preserve">System Administrators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3 أيام قبل التجريب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  <w:rtl/>
              </w:rPr>
              <w:t xml:space="preserve">8 ساعات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ILT + سيناريو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 w:val="false"/>
              </w:rPr>
              <w:t xml:space="preserve">R02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 w:val="false"/>
              </w:rPr>
              <w:t xml:space="preserve">Operations Managers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يومان قبل التجريب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  <w:rtl/>
              </w:rPr>
              <w:t xml:space="preserve">10 ساعات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ILT + محاكاة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 w:val="false"/>
              </w:rPr>
              <w:t xml:space="preserve">R03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 w:val="false"/>
              </w:rPr>
              <w:t xml:space="preserve">Reservations Agents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يومان قبل التجريب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  <w:rtl/>
              </w:rPr>
              <w:t xml:space="preserve">8 ساعات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 w:val="false"/>
              </w:rPr>
              <w:t xml:space="preserve">ILT + Lab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 w:val="false"/>
              </w:rPr>
              <w:t xml:space="preserve">R04, R05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 w:val="false"/>
              </w:rPr>
              <w:t xml:space="preserve">Finance Team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يوم قبل التجريب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  <w:rtl/>
              </w:rPr>
              <w:t xml:space="preserve">4 ساعات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ذاتي + عرض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 w:val="false"/>
              </w:rPr>
              <w:t xml:space="preserve">R08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 w:val="false"/>
              </w:rPr>
              <w:t xml:space="preserve">Supplier Managers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يوم قبل التجريب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  <w:rtl/>
              </w:rPr>
              <w:t xml:space="preserve">6 ساعات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Webinar + ذاتي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 w:val="false"/>
              </w:rPr>
              <w:t xml:space="preserve">R07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 w:val="false"/>
              </w:rPr>
              <w:t xml:space="preserve">B2B Agents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قبل أول حجز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  <w:rtl/>
              </w:rPr>
              <w:t xml:space="preserve">ساعتان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ذاتي (فيديو)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 w:val="false"/>
              </w:rPr>
              <w:t xml:space="preserve">R06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 w:val="false"/>
              </w:rPr>
              <w:t xml:space="preserve">Customer Portal Users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أول تشغيل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  <w:rtl/>
              </w:rPr>
              <w:t xml:space="preserve">30 دقيقة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جولة داخل التطبيق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 w:val="false"/>
              </w:rPr>
              <w:t xml:space="preserve">R10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 w:val="false"/>
              </w:rPr>
              <w:t xml:space="preserve">Mobile App Users</w:t>
            </w:r>
          </w:p>
        </w:tc>
      </w:tr>
    </w:tbl>
    <w:p>
      <w:pPr>
        <w:bidi/>
        <w:spacing w:after="80" w:before="80"/>
      </w:pPr>
      <w:r>
        <w:t xml:space="preserve"/>
      </w:r>
    </w:p>
    <w:p>
      <w:pPr>
        <w:pStyle w:val="Heading2"/>
        <w:bidi/>
        <w:spacing w:after="120" w:before="320"/>
        <w:jc w:val="right"/>
      </w:pPr>
      <w:r>
        <w:rPr>
          <w:rFonts w:ascii="Arial" w:cs="Arial" w:eastAsia="Arial" w:hAnsi="Arial"/>
          <w:b/>
          <w:bCs/>
          <w:color w:val="2E86C1"/>
          <w:sz w:val="32"/>
          <w:szCs w:val="32"/>
          <w:rtl/>
        </w:rPr>
        <w:t xml:space="preserve">10.2 منهج التدريب — Reservations Agents (R03)</w:t>
      </w:r>
    </w:p>
    <w:p>
      <w:pPr>
        <w:bidi/>
        <w:spacing w:after="80" w:before="60"/>
        <w:jc w:val="right"/>
      </w:pP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الإجمالي: 10 ساعات | 3 جلسات </w:t>
      </w:r>
      <w:r>
        <w:rPr>
          <w:rFonts w:ascii="Arial" w:cs="Arial" w:eastAsia="Arial" w:hAnsi="Arial"/>
          <w:color w:val="1C2833"/>
          <w:sz w:val="20"/>
          <w:szCs w:val="20"/>
          <w:rtl w:val="false"/>
        </w:rPr>
        <w:t xml:space="preserve">ILT</w:t>
      </w: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 + معملان | الحضور إلزامي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560"/>
        <w:gridCol w:w="1560"/>
        <w:gridCol w:w="3000"/>
        <w:gridCol w:w="540"/>
      </w:tblGrid>
      <w:tr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أهداف التعلم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النمط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المدة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الوحدة</w:t>
            </w:r>
          </w:p>
        </w:tc>
        <w:tc>
          <w:tcPr>
            <w:tcW w:type="dxa" w:w="5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#</w:t>
            </w:r>
          </w:p>
        </w:tc>
      </w:tr>
      <w:tr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الدخول والتنقل وفهم القوائم حسب الدور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 w:val="false"/>
              </w:rPr>
              <w:t xml:space="preserve">ILT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ساعة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مقدمة المنصة والتنقل</w:t>
            </w:r>
          </w:p>
        </w:tc>
        <w:tc>
          <w:tcPr>
            <w:tcW w:type="dxa" w:w="5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1</w:t>
            </w:r>
          </w:p>
        </w:tc>
      </w:tr>
      <w:tr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بحث واختيار وحجز ودفع وتأكيد حسب SOP-BK-01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 w:val="false"/>
              </w:rPr>
              <w:t xml:space="preserve">ILT + Lab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ساعتان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الحجز الداخلي — شامل</w:t>
            </w:r>
          </w:p>
        </w:tc>
        <w:tc>
          <w:tcPr>
            <w:tcW w:type="dxa" w:w="5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2</w:t>
            </w:r>
          </w:p>
        </w:tc>
      </w:tr>
      <w:tr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المسارات الدولية وبيانات الجواز وقواعد التذكرة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 w:val="false"/>
              </w:rPr>
              <w:t xml:space="preserve">ILT + Lab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ساعتان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الحجز الدولي والجوازات</w:t>
            </w:r>
          </w:p>
        </w:tc>
        <w:tc>
          <w:tcPr>
            <w:tcW w:type="dxa" w:w="5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3</w:t>
            </w:r>
          </w:p>
        </w:tc>
      </w:tr>
      <w:tr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معالجة التغييرات والإلغاء وبدء الاسترداد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سيناريو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ساعتان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التعديلات والإلغاء والاسترداد</w:t>
            </w:r>
          </w:p>
        </w:tc>
        <w:tc>
          <w:tcPr>
            <w:tcW w:type="dxa" w:w="5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4</w:t>
            </w:r>
          </w:p>
        </w:tc>
      </w:tr>
      <w:tr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إنشاء حجز جماعي ورفع الكشف وتوزيع المقاعد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 w:val="false"/>
              </w:rPr>
              <w:t xml:space="preserve">ILT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ساعة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الحجوزات الجماعية</w:t>
            </w:r>
          </w:p>
        </w:tc>
        <w:tc>
          <w:tcPr>
            <w:tcW w:type="dxa" w:w="5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5</w:t>
            </w:r>
          </w:p>
        </w:tc>
      </w:tr>
      <w:tr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إثبات الكفاءة في 5 سيناريوهات بنسبة 80%+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 w:val="false"/>
              </w:rPr>
              <w:t xml:space="preserve">Lab + Test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1.5 ساعة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محاكاة وتقييم</w:t>
            </w:r>
          </w:p>
        </w:tc>
        <w:tc>
          <w:tcPr>
            <w:tcW w:type="dxa" w:w="5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6</w:t>
            </w:r>
          </w:p>
        </w:tc>
      </w:tr>
    </w:tbl>
    <w:p>
      <w:pPr>
        <w:bidi/>
        <w:spacing w:after="80" w:before="80"/>
      </w:pPr>
      <w:r>
        <w:t xml:space="preserve"/>
      </w:r>
    </w:p>
    <w:p>
      <w:pPr>
        <w:pStyle w:val="Heading2"/>
        <w:bidi/>
        <w:spacing w:after="120" w:before="320"/>
        <w:jc w:val="right"/>
      </w:pPr>
      <w:r>
        <w:rPr>
          <w:rFonts w:ascii="Arial" w:cs="Arial" w:eastAsia="Arial" w:hAnsi="Arial"/>
          <w:b/>
          <w:bCs/>
          <w:color w:val="2E86C1"/>
          <w:sz w:val="32"/>
          <w:szCs w:val="32"/>
          <w:rtl/>
        </w:rPr>
        <w:t xml:space="preserve">10.3 معايير إكمال التدريب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حضور كل جلسات ILT الإلزامية (100%)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إكمال الوحدات الذاتية والتأكيد في الـ LMS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اجتياز التقييم بدرجة 80% كحد أدنى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إكمال 3 حجوزات تدريبية مُشرف عليها على الأقل</w:t>
      </w:r>
    </w:p>
    <w:p>
      <w:pPr>
        <w:pBdr>
          <w:right w:val="single" w:color="C0392B" w:sz="16" w:space="8"/>
        </w:pBdr>
        <w:shd w:fill="ECF0F1" w:val="clear"/>
        <w:bidi/>
        <w:spacing w:after="120" w:before="120"/>
        <w:ind w:right="360"/>
        <w:jc w:val="right"/>
      </w:pPr>
      <w:r>
        <w:rPr>
          <w:rFonts w:ascii="Arial" w:cs="Arial" w:eastAsia="Arial" w:hAnsi="Arial"/>
          <w:b/>
          <w:bCs/>
          <w:color w:val="C0392B"/>
          <w:sz w:val="20"/>
          <w:szCs w:val="20"/>
          <w:rtl/>
        </w:rPr>
        <w:t xml:space="preserve">تنبيه: </w:t>
      </w: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لا يحصل أي مستخدم على وصول الإنتاج قبل إصدار شهادة الإكمال وإبلاغ </w:t>
      </w:r>
      <w:r>
        <w:rPr>
          <w:rFonts w:ascii="Arial" w:cs="Arial" w:eastAsia="Arial" w:hAnsi="Arial"/>
          <w:color w:val="1C2833"/>
          <w:sz w:val="20"/>
          <w:szCs w:val="20"/>
          <w:rtl w:val="false"/>
        </w:rPr>
        <w:t xml:space="preserve">IT Admin</w:t>
      </w: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.</w:t>
      </w:r>
    </w:p>
    <w:p>
      <w:r>
        <w:br w:type="page"/>
      </w:r>
    </w:p>
    <w:p>
      <w:pPr>
        <w:shd w:fill="1B4F72" w:val="clear"/>
        <w:bidi/>
        <w:spacing w:after="200" w:before="600"/>
        <w:jc w:val="center"/>
      </w:pPr>
      <w:r>
        <w:rPr>
          <w:rFonts w:ascii="Arial" w:cs="Arial" w:eastAsia="Arial" w:hAnsi="Arial"/>
          <w:b/>
          <w:bCs/>
          <w:color w:val="85C1E9"/>
          <w:sz w:val="28"/>
          <w:szCs w:val="28"/>
          <w:rtl/>
        </w:rPr>
        <w:t xml:space="preserve">القسم 11</w:t>
      </w:r>
    </w:p>
    <w:p>
      <w:pPr>
        <w:shd w:fill="1B4F72" w:val="clear"/>
        <w:bidi/>
        <w:spacing w:after="600" w:before="80"/>
        <w:jc w:val="center"/>
      </w:pPr>
      <w:r>
        <w:rPr>
          <w:rFonts w:ascii="Arial" w:cs="Arial" w:eastAsia="Arial" w:hAnsi="Arial"/>
          <w:b/>
          <w:bCs/>
          <w:color w:val="FFFFFF"/>
          <w:sz w:val="48"/>
          <w:szCs w:val="48"/>
          <w:rtl/>
        </w:rPr>
        <w:t xml:space="preserve">قائمة الانطلاق التشغيلي</w:t>
      </w:r>
    </w:p>
    <w:p>
      <w:pPr>
        <w:pStyle w:val="Heading1"/>
        <w:pBdr>
          <w:bottom w:val="single" w:color="2E86C1" w:sz="8" w:space="4"/>
        </w:pBdr>
        <w:bidi/>
        <w:spacing w:after="200" w:before="400"/>
        <w:jc w:val="right"/>
      </w:pP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11. قائمة الانطلاق — </w:t>
      </w:r>
      <w:r>
        <w:rPr>
          <w:rFonts w:ascii="Arial" w:cs="Arial" w:eastAsia="Arial" w:hAnsi="Arial"/>
          <w:b/>
          <w:bCs/>
          <w:color w:val="1B4F72"/>
          <w:sz w:val="40"/>
          <w:szCs w:val="40"/>
          <w:rtl w:val="false"/>
        </w:rPr>
        <w:t xml:space="preserve">Go-Live Checklist</w:t>
      </w:r>
    </w:p>
    <w:p>
      <w:pPr>
        <w:bidi/>
        <w:spacing w:after="80" w:before="60"/>
        <w:jc w:val="right"/>
      </w:pPr>
      <w:r>
        <w:rPr>
          <w:rFonts w:ascii="Arial" w:cs="Arial" w:eastAsia="Arial" w:hAnsi="Arial"/>
          <w:color w:val="717D7E"/>
          <w:sz w:val="20"/>
          <w:szCs w:val="20"/>
          <w:rtl w:val="false"/>
        </w:rPr>
        <w:t xml:space="preserve">Document ID: TOS-GL-001</w:t>
      </w:r>
      <w:r>
        <w:rPr>
          <w:rFonts w:ascii="Arial" w:cs="Arial" w:eastAsia="Arial" w:hAnsi="Arial"/>
          <w:color w:val="717D7E"/>
          <w:sz w:val="20"/>
          <w:szCs w:val="20"/>
          <w:rtl/>
        </w:rPr>
        <w:t xml:space="preserve"> | المالك: Program Manager</w:t>
      </w:r>
    </w:p>
    <w:p>
      <w:pPr>
        <w:pBdr>
          <w:bottom w:val="single" w:color="85C1E9" w:sz="4" w:space="2"/>
        </w:pBdr>
        <w:bidi/>
        <w:spacing w:after="160" w:before="160"/>
      </w:pPr>
      <w:r>
        <w:t xml:space="preserve"/>
      </w:r>
    </w:p>
    <w:p>
      <w:pPr>
        <w:pBdr>
          <w:right w:val="single" w:color="C0392B" w:sz="16" w:space="8"/>
        </w:pBdr>
        <w:shd w:fill="ECF0F1" w:val="clear"/>
        <w:bidi/>
        <w:spacing w:after="120" w:before="120"/>
        <w:ind w:right="360"/>
        <w:jc w:val="right"/>
      </w:pPr>
      <w:r>
        <w:rPr>
          <w:rFonts w:ascii="Arial" w:cs="Arial" w:eastAsia="Arial" w:hAnsi="Arial"/>
          <w:b/>
          <w:bCs/>
          <w:color w:val="C0392B"/>
          <w:sz w:val="20"/>
          <w:szCs w:val="20"/>
          <w:rtl/>
        </w:rPr>
        <w:t xml:space="preserve">تنبيه: </w:t>
      </w: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يجب تأكيد كل بند (أو التنازل عنه بموافقة خطية) قبل اجتماع قرار المضي/التوقف. البنود غير المكتملة دون تنازل = توقف (</w:t>
      </w:r>
      <w:r>
        <w:rPr>
          <w:rFonts w:ascii="Arial" w:cs="Arial" w:eastAsia="Arial" w:hAnsi="Arial"/>
          <w:color w:val="1C2833"/>
          <w:sz w:val="20"/>
          <w:szCs w:val="20"/>
          <w:rtl w:val="false"/>
        </w:rPr>
        <w:t xml:space="preserve">NO-GO</w:t>
      </w: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).</w:t>
      </w:r>
    </w:p>
    <w:p>
      <w:pPr>
        <w:pStyle w:val="Heading2"/>
        <w:bidi/>
        <w:spacing w:after="120" w:before="320"/>
        <w:jc w:val="right"/>
      </w:pPr>
      <w:r>
        <w:rPr>
          <w:rFonts w:ascii="Arial" w:cs="Arial" w:eastAsia="Arial" w:hAnsi="Arial"/>
          <w:b/>
          <w:bCs/>
          <w:color w:val="2E86C1"/>
          <w:sz w:val="32"/>
          <w:szCs w:val="32"/>
          <w:rtl/>
        </w:rPr>
        <w:t xml:space="preserve">11.1 قبل الانطلاق: T-14 يوماً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160"/>
        <w:gridCol w:w="4800"/>
        <w:gridCol w:w="600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الحالة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المسؤول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النشاط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717D7E"/>
                <w:sz w:val="20"/>
                <w:szCs w:val="20"/>
                <w:rtl/>
              </w:rPr>
              <w:t xml:space="preserve">معلّق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 w:val="false"/>
              </w:rPr>
              <w:t xml:space="preserve">QA + Business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اكتمال UAT — إغلاق كل عيوب P1/P2 واعتمادها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☐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717D7E"/>
                <w:sz w:val="20"/>
                <w:szCs w:val="20"/>
                <w:rtl/>
              </w:rPr>
              <w:t xml:space="preserve">معلّق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 w:val="false"/>
              </w:rPr>
              <w:t xml:space="preserve">DevOps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تجهيز البنية التحتية للبيئة التجريبية واختبار الحمل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☐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717D7E"/>
                <w:sz w:val="20"/>
                <w:szCs w:val="20"/>
                <w:rtl/>
              </w:rPr>
              <w:t xml:space="preserve">معلّق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 w:val="false"/>
              </w:rPr>
              <w:t xml:space="preserve">IT Admin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التحقق من ترحيل/تهيئة البيانات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☐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717D7E"/>
                <w:sz w:val="20"/>
                <w:szCs w:val="20"/>
                <w:rtl/>
              </w:rPr>
              <w:t xml:space="preserve">معلّق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 w:val="false"/>
              </w:rPr>
              <w:t xml:space="preserve">Training Lead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تدريب كل المستخدمين وحفظ الشهادات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☐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717D7E"/>
                <w:sz w:val="20"/>
                <w:szCs w:val="20"/>
                <w:rtl/>
              </w:rPr>
              <w:t xml:space="preserve">معلّق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 w:val="false"/>
              </w:rPr>
              <w:t xml:space="preserve">IT Admin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إنشاء الحسابات وتعيين الأدوار واختبار الوصول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☐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717D7E"/>
                <w:sz w:val="20"/>
                <w:szCs w:val="20"/>
                <w:rtl/>
              </w:rPr>
              <w:t xml:space="preserve">معلّق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 w:val="false"/>
              </w:rPr>
              <w:t xml:space="preserve">Finance + IT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تهيئة بوابة الدفع في وضع Live واختبارها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☐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717D7E"/>
                <w:sz w:val="20"/>
                <w:szCs w:val="20"/>
                <w:rtl/>
              </w:rPr>
              <w:t xml:space="preserve">معلّق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 w:val="false"/>
              </w:rPr>
              <w:t xml:space="preserve">IT Admin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تحويل GDS لوضع Live وتأكيد حجوزات smoke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☐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717D7E"/>
                <w:sz w:val="20"/>
                <w:szCs w:val="20"/>
                <w:rtl/>
              </w:rPr>
              <w:t xml:space="preserve">معلّق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 w:val="false"/>
              </w:rPr>
              <w:t xml:space="preserve">Ops Manager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مراجعة واختبار قوالب الإشعارات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☐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717D7E"/>
                <w:sz w:val="20"/>
                <w:szCs w:val="20"/>
                <w:rtl/>
              </w:rPr>
              <w:t xml:space="preserve">معلّق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 w:val="false"/>
              </w:rPr>
              <w:t xml:space="preserve">Support Lead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تجهيز نموذج الدعم وتزويد بيانات التواصل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☐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717D7E"/>
                <w:sz w:val="20"/>
                <w:szCs w:val="20"/>
                <w:rtl/>
              </w:rPr>
              <w:t xml:space="preserve">معلّق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 w:val="false"/>
              </w:rPr>
              <w:t xml:space="preserve">DevOps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اختبار خطة النسخ والاسترداد (RTO/RPO)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☐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717D7E"/>
                <w:sz w:val="20"/>
                <w:szCs w:val="20"/>
                <w:rtl/>
              </w:rPr>
              <w:t xml:space="preserve">معلّق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 w:val="false"/>
              </w:rPr>
              <w:t xml:space="preserve">IT Security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فحص أمني — لا ثغرات حرجة/عالية مفتوحة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☐</w:t>
            </w:r>
          </w:p>
        </w:tc>
      </w:tr>
    </w:tbl>
    <w:p>
      <w:pPr>
        <w:bidi/>
        <w:spacing w:after="80" w:before="80"/>
      </w:pPr>
      <w:r>
        <w:t xml:space="preserve"/>
      </w:r>
    </w:p>
    <w:p>
      <w:pPr>
        <w:pStyle w:val="Heading2"/>
        <w:bidi/>
        <w:spacing w:after="120" w:before="320"/>
        <w:jc w:val="right"/>
      </w:pPr>
      <w:r>
        <w:rPr>
          <w:rFonts w:ascii="Arial" w:cs="Arial" w:eastAsia="Arial" w:hAnsi="Arial"/>
          <w:b/>
          <w:bCs/>
          <w:color w:val="2E86C1"/>
          <w:sz w:val="32"/>
          <w:szCs w:val="32"/>
          <w:rtl/>
        </w:rPr>
        <w:t xml:space="preserve">11.2 يوم الانطلاق: T-0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160"/>
        <w:gridCol w:w="4800"/>
        <w:gridCol w:w="600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الوقت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المسؤول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النشاط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 w:val="false"/>
              </w:rPr>
              <w:t xml:space="preserve">07:00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 w:val="false"/>
              </w:rPr>
              <w:t xml:space="preserve">DevOps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فحص صحة النظام النهائي — كل الخدمات خضراء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☐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 w:val="false"/>
              </w:rPr>
              <w:t xml:space="preserve">07:30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 w:val="false"/>
              </w:rPr>
              <w:t xml:space="preserve">Support Lead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تأكيد جاهزية كل فريق الدعم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☐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 w:val="false"/>
              </w:rPr>
              <w:t xml:space="preserve">07:45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 w:val="false"/>
              </w:rPr>
              <w:t xml:space="preserve">Sponsor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تفويض المضي الشفهي من الراعي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☐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 w:val="false"/>
              </w:rPr>
              <w:t xml:space="preserve">08:00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 w:val="false"/>
              </w:rPr>
              <w:t xml:space="preserve">IT Admin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رفع وضع الصيانة وفتح الوصول للمستخدمين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☐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 w:val="false"/>
              </w:rPr>
              <w:t xml:space="preserve">08:00–08:30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 w:val="false"/>
              </w:rPr>
              <w:t xml:space="preserve">IT Admin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مراقبة معدل الأخطاء أول 30 دقيقة (&lt;1%)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☐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 w:val="false"/>
              </w:rPr>
              <w:t xml:space="preserve">خلال 30 د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 w:val="false"/>
              </w:rPr>
              <w:t xml:space="preserve">Ops Manager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تأكيد أول حجز ناجح مباشر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☐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 w:val="false"/>
              </w:rPr>
              <w:t xml:space="preserve">خلال ساعة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 w:val="false"/>
              </w:rPr>
              <w:t xml:space="preserve">Finance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تأكيد أول دفعة ناجحة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☐</w:t>
            </w:r>
          </w:p>
        </w:tc>
      </w:tr>
    </w:tbl>
    <w:p>
      <w:pPr>
        <w:bidi/>
        <w:spacing w:after="80" w:before="80"/>
      </w:pPr>
      <w:r>
        <w:t xml:space="preserve"/>
      </w:r>
    </w:p>
    <w:p>
      <w:pPr>
        <w:pStyle w:val="Heading2"/>
        <w:bidi/>
        <w:spacing w:after="120" w:before="320"/>
        <w:jc w:val="right"/>
      </w:pPr>
      <w:r>
        <w:rPr>
          <w:rFonts w:ascii="Arial" w:cs="Arial" w:eastAsia="Arial" w:hAnsi="Arial"/>
          <w:b/>
          <w:bCs/>
          <w:color w:val="2E86C1"/>
          <w:sz w:val="32"/>
          <w:szCs w:val="32"/>
          <w:rtl/>
        </w:rPr>
        <w:t xml:space="preserve">11.3 معايير قرار المضي/التوقف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400"/>
        <w:gridCol w:w="3360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عتبة STOP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عتبة GO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الهدف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المعيار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  <w:rtl w:val="false"/>
              </w:rPr>
              <w:t xml:space="preserve">&gt;0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  <w:rtl w:val="false"/>
              </w:rPr>
              <w:t xml:space="preserve">0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 w:val="false"/>
              </w:rPr>
              <w:t xml:space="preserve">0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عيوب P1 المفتوحة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  <w:rtl w:val="false"/>
              </w:rPr>
              <w:t xml:space="preserve">&gt;5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  <w:rtl w:val="false"/>
              </w:rPr>
              <w:t xml:space="preserve">≤2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≤2 بحل بديل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عيوب P2 المفتوحة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  <w:rtl w:val="false"/>
              </w:rPr>
              <w:t xml:space="preserve">&lt;80%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  <w:rtl w:val="false"/>
              </w:rPr>
              <w:t xml:space="preserve">≥95%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 w:val="false"/>
              </w:rPr>
              <w:t xml:space="preserve">100%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نسبة إكمال التدريب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  <w:rtl w:val="false"/>
              </w:rPr>
              <w:t xml:space="preserve">&lt;4/5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  <w:rtl w:val="false"/>
              </w:rPr>
              <w:t xml:space="preserve">5/5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5 مجالات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تغطية الاعتماد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  <w:rtl/>
              </w:rPr>
              <w:t xml:space="preserve">أي حرج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  <w:rtl w:val="false"/>
              </w:rPr>
              <w:t xml:space="preserve">0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صفر حرج/عالٍ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الفحص الأمني</w:t>
            </w:r>
          </w:p>
        </w:tc>
      </w:tr>
    </w:tbl>
    <w:p>
      <w:pPr>
        <w:bidi/>
        <w:spacing w:after="80" w:before="80"/>
      </w:pPr>
      <w:r>
        <w:t xml:space="preserve"/>
      </w:r>
    </w:p>
    <w:p>
      <w:pPr>
        <w:pStyle w:val="Heading2"/>
        <w:bidi/>
        <w:spacing w:after="120" w:before="320"/>
        <w:jc w:val="right"/>
      </w:pPr>
      <w:r>
        <w:rPr>
          <w:rFonts w:ascii="Arial" w:cs="Arial" w:eastAsia="Arial" w:hAnsi="Arial"/>
          <w:b/>
          <w:bCs/>
          <w:color w:val="2E86C1"/>
          <w:sz w:val="32"/>
          <w:szCs w:val="32"/>
          <w:rtl/>
        </w:rPr>
        <w:t xml:space="preserve">11.4 ما بعد الانطلاق: أول 7 أيام</w:t>
      </w:r>
    </w:p>
    <w:p>
      <w:pPr>
        <w:pStyle w:val="ListParagraph"/>
        <w:numPr>
          <w:ilvl w:val="0"/>
          <w:numId w:val="3"/>
        </w:numPr>
        <w:bidi/>
        <w:spacing w:after="40" w:before="40"/>
        <w:jc w:val="right"/>
      </w:pP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اجتماع يومي 09:00 (15 دقيقة): PM، IT Admin، Ops، Finance</w:t>
      </w:r>
    </w:p>
    <w:p>
      <w:pPr>
        <w:pStyle w:val="ListParagraph"/>
        <w:numPr>
          <w:ilvl w:val="0"/>
          <w:numId w:val="3"/>
        </w:numPr>
        <w:bidi/>
        <w:spacing w:after="40" w:before="40"/>
        <w:jc w:val="right"/>
      </w:pP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فرز يومي للعيوب — تصعيد P1/P2 فوراً</w:t>
      </w:r>
    </w:p>
    <w:p>
      <w:pPr>
        <w:pStyle w:val="ListParagraph"/>
        <w:numPr>
          <w:ilvl w:val="0"/>
          <w:numId w:val="3"/>
        </w:numPr>
        <w:bidi/>
        <w:spacing w:after="40" w:before="40"/>
        <w:jc w:val="right"/>
      </w:pP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مراجعة مؤشرات يومية: حجم الحجز، معدل الخطأ، تذاكر الدعم</w:t>
      </w:r>
    </w:p>
    <w:p>
      <w:pPr>
        <w:pStyle w:val="ListParagraph"/>
        <w:numPr>
          <w:ilvl w:val="0"/>
          <w:numId w:val="3"/>
        </w:numPr>
        <w:bidi/>
        <w:spacing w:after="40" w:before="40"/>
        <w:jc w:val="right"/>
      </w:pP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عتبة قرار التراجع: انخفاض إتمام الحجز دون 70% أو عيوب P1 &gt; 3 غير محلولة → تفعيل خطة </w:t>
      </w:r>
      <w:r>
        <w:rPr>
          <w:rFonts w:ascii="Arial" w:cs="Arial" w:eastAsia="Arial" w:hAnsi="Arial"/>
          <w:color w:val="1C2833"/>
          <w:sz w:val="20"/>
          <w:szCs w:val="20"/>
          <w:rtl w:val="false"/>
        </w:rPr>
        <w:t xml:space="preserve">rollback</w:t>
      </w:r>
    </w:p>
    <w:p>
      <w:r>
        <w:br w:type="page"/>
      </w:r>
    </w:p>
    <w:p>
      <w:pPr>
        <w:shd w:fill="1B4F72" w:val="clear"/>
        <w:bidi/>
        <w:spacing w:after="200" w:before="600"/>
        <w:jc w:val="center"/>
      </w:pPr>
      <w:r>
        <w:rPr>
          <w:rFonts w:ascii="Arial" w:cs="Arial" w:eastAsia="Arial" w:hAnsi="Arial"/>
          <w:b/>
          <w:bCs/>
          <w:color w:val="85C1E9"/>
          <w:sz w:val="28"/>
          <w:szCs w:val="28"/>
          <w:rtl/>
        </w:rPr>
        <w:t xml:space="preserve">القسم 12</w:t>
      </w:r>
    </w:p>
    <w:p>
      <w:pPr>
        <w:shd w:fill="1B4F72" w:val="clear"/>
        <w:bidi/>
        <w:spacing w:after="600" w:before="80"/>
        <w:jc w:val="center"/>
      </w:pPr>
      <w:r>
        <w:rPr>
          <w:rFonts w:ascii="Arial" w:cs="Arial" w:eastAsia="Arial" w:hAnsi="Arial"/>
          <w:b/>
          <w:bCs/>
          <w:color w:val="FFFFFF"/>
          <w:sz w:val="48"/>
          <w:szCs w:val="48"/>
          <w:rtl/>
        </w:rPr>
        <w:t xml:space="preserve">نموذج دعم المرحلة التجريبية</w:t>
      </w:r>
    </w:p>
    <w:p>
      <w:pPr>
        <w:pStyle w:val="Heading1"/>
        <w:pBdr>
          <w:bottom w:val="single" w:color="2E86C1" w:sz="8" w:space="4"/>
        </w:pBdr>
        <w:bidi/>
        <w:spacing w:after="200" w:before="400"/>
        <w:jc w:val="right"/>
      </w:pP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12. نموذج دعم المرحلة التجريبية — </w:t>
      </w:r>
      <w:r>
        <w:rPr>
          <w:rFonts w:ascii="Arial" w:cs="Arial" w:eastAsia="Arial" w:hAnsi="Arial"/>
          <w:b/>
          <w:bCs/>
          <w:color w:val="1B4F72"/>
          <w:sz w:val="40"/>
          <w:szCs w:val="40"/>
          <w:rtl w:val="false"/>
        </w:rPr>
        <w:t xml:space="preserve">Pilot Support Model</w:t>
      </w:r>
    </w:p>
    <w:p>
      <w:pPr>
        <w:bidi/>
        <w:spacing w:after="80" w:before="60"/>
        <w:jc w:val="right"/>
      </w:pPr>
      <w:r>
        <w:rPr>
          <w:rFonts w:ascii="Arial" w:cs="Arial" w:eastAsia="Arial" w:hAnsi="Arial"/>
          <w:color w:val="717D7E"/>
          <w:sz w:val="20"/>
          <w:szCs w:val="20"/>
          <w:rtl w:val="false"/>
        </w:rPr>
        <w:t xml:space="preserve">Document ID: TOS-PSM-001</w:t>
      </w:r>
      <w:r>
        <w:rPr>
          <w:rFonts w:ascii="Arial" w:cs="Arial" w:eastAsia="Arial" w:hAnsi="Arial"/>
          <w:color w:val="717D7E"/>
          <w:sz w:val="20"/>
          <w:szCs w:val="20"/>
          <w:rtl/>
        </w:rPr>
        <w:t xml:space="preserve"> | المالك: Support Lead</w:t>
      </w:r>
    </w:p>
    <w:p>
      <w:pPr>
        <w:pBdr>
          <w:bottom w:val="single" w:color="85C1E9" w:sz="4" w:space="2"/>
        </w:pBdr>
        <w:bidi/>
        <w:spacing w:after="160" w:before="160"/>
      </w:pPr>
      <w:r>
        <w:t xml:space="preserve"/>
      </w:r>
    </w:p>
    <w:p>
      <w:pPr>
        <w:pStyle w:val="Heading2"/>
        <w:bidi/>
        <w:spacing w:after="120" w:before="320"/>
        <w:jc w:val="right"/>
      </w:pPr>
      <w:r>
        <w:rPr>
          <w:rFonts w:ascii="Arial" w:cs="Arial" w:eastAsia="Arial" w:hAnsi="Arial"/>
          <w:b/>
          <w:bCs/>
          <w:color w:val="2E86C1"/>
          <w:sz w:val="32"/>
          <w:szCs w:val="32"/>
          <w:rtl/>
        </w:rPr>
        <w:t xml:space="preserve">12.1 فلسفة الدعم</w:t>
      </w:r>
    </w:p>
    <w:p>
      <w:pPr>
        <w:bidi/>
        <w:spacing w:after="80" w:before="60"/>
        <w:jc w:val="right"/>
      </w:pP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خلال المرحلة التجريبية، يُفعّل نموذج دعم معزز بأزمنة استجابة أضيق وموارد مخصصة وحلقات تغذية راجعة متسارعة، بهدف تعظيم ثقة التبني وسرعة التقاط العيوب.</w:t>
      </w:r>
    </w:p>
    <w:p>
      <w:pPr>
        <w:pStyle w:val="Heading2"/>
        <w:bidi/>
        <w:spacing w:after="120" w:before="320"/>
        <w:jc w:val="right"/>
      </w:pPr>
      <w:r>
        <w:rPr>
          <w:rFonts w:ascii="Arial" w:cs="Arial" w:eastAsia="Arial" w:hAnsi="Arial"/>
          <w:b/>
          <w:bCs/>
          <w:color w:val="2E86C1"/>
          <w:sz w:val="32"/>
          <w:szCs w:val="32"/>
          <w:rtl/>
        </w:rPr>
        <w:t xml:space="preserve">12.2 مستويات الدعم — Support Tiers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2760"/>
        <w:gridCol w:w="1680"/>
        <w:gridCol w:w="720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القنوات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الطاقم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النطاق</w:t>
            </w:r>
          </w:p>
        </w:tc>
        <w:tc>
          <w:tcPr>
            <w:tcW w:type="dxa" w:w="1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الاسم</w:t>
            </w:r>
          </w:p>
        </w:tc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المستوى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بوابة، هاتف، دردشة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موظفان لكل وردية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كلمات المرور، الدخول، التنقل الأساسي، توجيه التذاكر</w:t>
            </w:r>
          </w:p>
        </w:tc>
        <w:tc>
          <w:tcPr>
            <w:tcW w:type="dxa" w:w="1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 w:val="false"/>
              </w:rPr>
              <w:t xml:space="preserve">Helpdesk</w:t>
            </w:r>
          </w:p>
        </w:tc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  <w:rtl w:val="false"/>
              </w:rPr>
              <w:t xml:space="preserve">L1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طابور تصعيد، Slack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موظف أول + مدير عمليات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المشكلات الوظيفية، أخطاء الحجز، فروق مالية</w:t>
            </w:r>
          </w:p>
        </w:tc>
        <w:tc>
          <w:tcPr>
            <w:tcW w:type="dxa" w:w="1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 w:val="false"/>
              </w:rPr>
              <w:t xml:space="preserve">App Support</w:t>
            </w:r>
          </w:p>
        </w:tc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  <w:rtl w:val="false"/>
              </w:rPr>
              <w:t xml:space="preserve">L2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قناة IT، غرفة الطوارئ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 w:val="false"/>
              </w:rPr>
              <w:t xml:space="preserve">IT Admin + DevOps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أخطاء النظام، فشل التكامل، الأداء</w:t>
            </w:r>
          </w:p>
        </w:tc>
        <w:tc>
          <w:tcPr>
            <w:tcW w:type="dxa" w:w="1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 w:val="false"/>
              </w:rPr>
              <w:t xml:space="preserve">Technical</w:t>
            </w:r>
          </w:p>
        </w:tc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  <w:rtl w:val="false"/>
              </w:rPr>
              <w:t xml:space="preserve">L3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خط ساخن، بريد مخصص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 w:val="false"/>
              </w:rPr>
              <w:t xml:space="preserve">Platform Vendor TAM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عيوب المنصة، مشكلات GDS/البوابة</w:t>
            </w:r>
          </w:p>
        </w:tc>
        <w:tc>
          <w:tcPr>
            <w:tcW w:type="dxa" w:w="1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 w:val="false"/>
              </w:rPr>
              <w:t xml:space="preserve">Vendor</w:t>
            </w:r>
          </w:p>
        </w:tc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  <w:rtl w:val="false"/>
              </w:rPr>
              <w:t xml:space="preserve">L4</w:t>
            </w:r>
          </w:p>
        </w:tc>
      </w:tr>
    </w:tbl>
    <w:p>
      <w:pPr>
        <w:bidi/>
        <w:spacing w:after="80" w:before="80"/>
      </w:pPr>
      <w:r>
        <w:t xml:space="preserve"/>
      </w:r>
    </w:p>
    <w:p>
      <w:pPr>
        <w:pStyle w:val="Heading2"/>
        <w:bidi/>
        <w:spacing w:after="120" w:before="320"/>
        <w:jc w:val="right"/>
      </w:pPr>
      <w:r>
        <w:rPr>
          <w:rFonts w:ascii="Arial" w:cs="Arial" w:eastAsia="Arial" w:hAnsi="Arial"/>
          <w:b/>
          <w:bCs/>
          <w:color w:val="2E86C1"/>
          <w:sz w:val="32"/>
          <w:szCs w:val="32"/>
          <w:rtl/>
        </w:rPr>
        <w:t xml:space="preserve">12.3 ساعات الدعم واتفاقيات الخدمة — SLAs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0"/>
        <w:gridCol w:w="1920"/>
        <w:gridCol w:w="1920"/>
        <w:gridCol w:w="2400"/>
        <w:gridCol w:w="1200"/>
      </w:tblGrid>
      <w:tr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التصعيد</w:t>
            </w:r>
          </w:p>
        </w:tc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حل</w:t>
            </w:r>
          </w:p>
        </w:tc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استجابة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الوصف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الأولوية</w:t>
            </w:r>
          </w:p>
        </w:tc>
      </w:tr>
      <w:tr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فوري L3/L4</w:t>
            </w:r>
          </w:p>
        </w:tc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  <w:rtl/>
              </w:rPr>
              <w:t xml:space="preserve">4 ساعات</w:t>
            </w:r>
          </w:p>
        </w:tc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  <w:rtl/>
              </w:rPr>
              <w:t xml:space="preserve">15 دقيقة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تعطل النظام، تعذّر المعاملات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  <w:rtl w:val="false"/>
              </w:rPr>
              <w:t xml:space="preserve">P1</w:t>
            </w:r>
          </w:p>
        </w:tc>
      </w:tr>
      <w:tr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 w:val="false"/>
              </w:rPr>
              <w:t xml:space="preserve">L2 ثم L3</w:t>
            </w:r>
          </w:p>
        </w:tc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8 ساعات</w:t>
            </w:r>
          </w:p>
        </w:tc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  <w:rtl/>
              </w:rPr>
              <w:t xml:space="preserve">30 دقيقة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ضعف ميزة رئيسية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  <w:rtl w:val="false"/>
              </w:rPr>
              <w:t xml:space="preserve">P2</w:t>
            </w:r>
          </w:p>
        </w:tc>
      </w:tr>
      <w:tr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 w:val="false"/>
              </w:rPr>
              <w:t xml:space="preserve">L2</w:t>
            </w:r>
          </w:p>
        </w:tc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48 ساعة</w:t>
            </w:r>
          </w:p>
        </w:tc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ساعتان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تدهور مع حل بديل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  <w:rtl w:val="false"/>
              </w:rPr>
              <w:t xml:space="preserve">P3</w:t>
            </w:r>
          </w:p>
        </w:tc>
      </w:tr>
      <w:tr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 w:val="false"/>
              </w:rPr>
              <w:t xml:space="preserve">L1</w:t>
            </w:r>
          </w:p>
        </w:tc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الإصدار التالي</w:t>
            </w:r>
          </w:p>
        </w:tc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4 ساعات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تجميلي، سؤال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717D7E"/>
                <w:sz w:val="20"/>
                <w:szCs w:val="20"/>
                <w:rtl w:val="false"/>
              </w:rPr>
              <w:t xml:space="preserve">P4</w:t>
            </w:r>
          </w:p>
        </w:tc>
      </w:tr>
    </w:tbl>
    <w:p>
      <w:pPr>
        <w:bidi/>
        <w:spacing w:after="80" w:before="80"/>
      </w:pPr>
      <w:r>
        <w:t xml:space="preserve"/>
      </w:r>
    </w:p>
    <w:p>
      <w:pPr>
        <w:bidi/>
        <w:spacing w:after="80" w:before="60"/>
        <w:jc w:val="right"/>
      </w:pP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ساعات الدعم التجريبي: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color w:val="1C2833"/>
          <w:sz w:val="20"/>
          <w:szCs w:val="20"/>
          <w:rtl w:val="false"/>
        </w:rPr>
        <w:t xml:space="preserve">L1 Helpdesk</w:t>
      </w: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: الأحد–الخميس 08:00–22:00 | السبت 09:00–17:00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color w:val="1C2833"/>
          <w:sz w:val="20"/>
          <w:szCs w:val="20"/>
          <w:rtl w:val="false"/>
        </w:rPr>
        <w:t xml:space="preserve">L2/L3</w:t>
      </w: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 تحت الطلب: 24/7 خلال أول أسبوعين، ثم 08:00–22:00</w:t>
      </w:r>
    </w:p>
    <w:p>
      <w:pPr>
        <w:pStyle w:val="Heading2"/>
        <w:bidi/>
        <w:spacing w:after="120" w:before="320"/>
        <w:jc w:val="right"/>
      </w:pPr>
      <w:r>
        <w:rPr>
          <w:rFonts w:ascii="Arial" w:cs="Arial" w:eastAsia="Arial" w:hAnsi="Arial"/>
          <w:b/>
          <w:bCs/>
          <w:color w:val="2E86C1"/>
          <w:sz w:val="32"/>
          <w:szCs w:val="32"/>
          <w:rtl/>
        </w:rPr>
        <w:t xml:space="preserve">12.4 جمع الملاحظات ومؤشرات الأداء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استبيان يومي (5 أسئلة، 3 دقائق) يُرسل الساعة 17:00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اجتماع مراجعة أسبوعي: كل القادة + ممثل مستخدم بالتناوب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1800"/>
        <w:gridCol w:w="1800"/>
        <w:gridCol w:w="2760"/>
      </w:tblGrid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التكرار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حرج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تحذير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الهدف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المؤشر — KPI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يومي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  <w:rtl/>
              </w:rPr>
              <w:t xml:space="preserve">&lt;80%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F39C12"/>
                <w:sz w:val="20"/>
                <w:szCs w:val="20"/>
                <w:rtl/>
              </w:rPr>
              <w:t xml:space="preserve">80–89%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  <w:rtl/>
              </w:rPr>
              <w:t xml:space="preserve">≥90%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نسبة إتمام الحجز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يومي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  <w:rtl/>
              </w:rPr>
              <w:t xml:space="preserve">&lt;93%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F39C12"/>
                <w:sz w:val="20"/>
                <w:szCs w:val="20"/>
                <w:rtl/>
              </w:rPr>
              <w:t xml:space="preserve">93–96%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  <w:rtl/>
              </w:rPr>
              <w:t xml:space="preserve">≥97%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نسبة نجاح الدفع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يومي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  <w:rtl/>
              </w:rPr>
              <w:t xml:space="preserve">&gt;0 / &gt;4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F39C12"/>
                <w:sz w:val="20"/>
                <w:szCs w:val="20"/>
                <w:rtl/>
              </w:rPr>
              <w:t xml:space="preserve">0 / 3–4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  <w:rtl/>
              </w:rPr>
              <w:t xml:space="preserve">0 / ≤2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عيوب P1/P2 المفتوحة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أسبوعي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  <w:rtl/>
              </w:rPr>
              <w:t xml:space="preserve">&lt;5/10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F39C12"/>
                <w:sz w:val="20"/>
                <w:szCs w:val="20"/>
                <w:rtl/>
              </w:rPr>
              <w:t xml:space="preserve">5–6/10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  <w:rtl/>
              </w:rPr>
              <w:t xml:space="preserve">≥7/10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رضا المستخدم (NPS)</w:t>
            </w:r>
          </w:p>
        </w:tc>
      </w:tr>
    </w:tbl>
    <w:p>
      <w:pPr>
        <w:bidi/>
        <w:spacing w:after="80" w:before="80"/>
      </w:pPr>
      <w:r>
        <w:t xml:space="preserve"/>
      </w:r>
    </w:p>
    <w:p>
      <w:pPr>
        <w:pStyle w:val="Heading2"/>
        <w:bidi/>
        <w:spacing w:after="120" w:before="320"/>
        <w:jc w:val="right"/>
      </w:pPr>
      <w:r>
        <w:rPr>
          <w:rFonts w:ascii="Arial" w:cs="Arial" w:eastAsia="Arial" w:hAnsi="Arial"/>
          <w:b/>
          <w:bCs/>
          <w:color w:val="2E86C1"/>
          <w:sz w:val="32"/>
          <w:szCs w:val="32"/>
          <w:rtl/>
        </w:rPr>
        <w:t xml:space="preserve">12.5 ملخص خطة التراجع — Rollback</w:t>
      </w:r>
    </w:p>
    <w:p>
      <w:pPr>
        <w:pBdr>
          <w:right w:val="single" w:color="C0392B" w:sz="16" w:space="8"/>
        </w:pBdr>
        <w:shd w:fill="ECF0F1" w:val="clear"/>
        <w:bidi/>
        <w:spacing w:after="120" w:before="120"/>
        <w:ind w:right="360"/>
        <w:jc w:val="right"/>
      </w:pPr>
      <w:r>
        <w:rPr>
          <w:rFonts w:ascii="Arial" w:cs="Arial" w:eastAsia="Arial" w:hAnsi="Arial"/>
          <w:b/>
          <w:bCs/>
          <w:color w:val="C0392B"/>
          <w:sz w:val="20"/>
          <w:szCs w:val="20"/>
          <w:rtl/>
        </w:rPr>
        <w:t xml:space="preserve">تنبيه: </w:t>
      </w: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التراجع ملاذ أخير ويتطلب تفويض الراعي. بعد البدء لا يمكن عكسه دون إعادة نشر كاملة.</w:t>
      </w:r>
    </w:p>
    <w:p>
      <w:pPr>
        <w:pStyle w:val="ListParagraph"/>
        <w:numPr>
          <w:ilvl w:val="0"/>
          <w:numId w:val="3"/>
        </w:numPr>
        <w:bidi/>
        <w:spacing w:after="40" w:before="40"/>
        <w:jc w:val="right"/>
      </w:pP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تحقق معايير التراجع أو قرار الراعي</w:t>
      </w:r>
    </w:p>
    <w:p>
      <w:pPr>
        <w:pStyle w:val="ListParagraph"/>
        <w:numPr>
          <w:ilvl w:val="0"/>
          <w:numId w:val="3"/>
        </w:numPr>
        <w:bidi/>
        <w:spacing w:after="40" w:before="40"/>
        <w:jc w:val="right"/>
      </w:pP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يضع </w:t>
      </w:r>
      <w:r>
        <w:rPr>
          <w:rFonts w:ascii="Arial" w:cs="Arial" w:eastAsia="Arial" w:hAnsi="Arial"/>
          <w:color w:val="1C2833"/>
          <w:sz w:val="20"/>
          <w:szCs w:val="20"/>
          <w:rtl w:val="false"/>
        </w:rPr>
        <w:t xml:space="preserve">IT Admin</w:t>
      </w: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 النظام في وضع الصيانة فوراً</w:t>
      </w:r>
    </w:p>
    <w:p>
      <w:pPr>
        <w:pStyle w:val="ListParagraph"/>
        <w:numPr>
          <w:ilvl w:val="0"/>
          <w:numId w:val="3"/>
        </w:numPr>
        <w:bidi/>
        <w:spacing w:after="40" w:before="40"/>
        <w:jc w:val="right"/>
      </w:pP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إبلاغ كل الفرق والشركاء</w:t>
      </w:r>
    </w:p>
    <w:p>
      <w:pPr>
        <w:pStyle w:val="ListParagraph"/>
        <w:numPr>
          <w:ilvl w:val="0"/>
          <w:numId w:val="3"/>
        </w:numPr>
        <w:bidi/>
        <w:spacing w:after="40" w:before="40"/>
        <w:jc w:val="right"/>
      </w:pP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يعيد </w:t>
      </w:r>
      <w:r>
        <w:rPr>
          <w:rFonts w:ascii="Arial" w:cs="Arial" w:eastAsia="Arial" w:hAnsi="Arial"/>
          <w:color w:val="1C2833"/>
          <w:sz w:val="20"/>
          <w:szCs w:val="20"/>
          <w:rtl w:val="false"/>
        </w:rPr>
        <w:t xml:space="preserve">DevOps</w:t>
      </w: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 آخر حالة مستقرة، ويُنفّذ استرداد البيانات</w:t>
      </w:r>
    </w:p>
    <w:p>
      <w:pPr>
        <w:pStyle w:val="ListParagraph"/>
        <w:numPr>
          <w:ilvl w:val="0"/>
          <w:numId w:val="3"/>
        </w:numPr>
        <w:bidi/>
        <w:spacing w:after="40" w:before="40"/>
        <w:jc w:val="right"/>
      </w:pPr>
      <w:r>
        <w:rPr>
          <w:rFonts w:ascii="Arial" w:cs="Arial" w:eastAsia="Arial" w:hAnsi="Arial"/>
          <w:color w:val="1C2833"/>
          <w:sz w:val="20"/>
          <w:szCs w:val="20"/>
          <w:rtl/>
        </w:rPr>
        <w:t xml:space="preserve">تحقق QA من الاستقرار، وتقرير الحادثة خلال 24 ساعة، وRCA خلال 72 ساعة</w:t>
      </w:r>
    </w:p>
    <w:p>
      <w:pPr>
        <w:pStyle w:val="Heading2"/>
        <w:bidi/>
        <w:spacing w:after="120" w:before="320"/>
        <w:jc w:val="right"/>
      </w:pPr>
      <w:r>
        <w:rPr>
          <w:rFonts w:ascii="Arial" w:cs="Arial" w:eastAsia="Arial" w:hAnsi="Arial"/>
          <w:b/>
          <w:bCs/>
          <w:color w:val="2E86C1"/>
          <w:sz w:val="32"/>
          <w:szCs w:val="32"/>
          <w:rtl/>
        </w:rPr>
        <w:t xml:space="preserve">12.6 دليل جهات التصعيد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160"/>
        <w:gridCol w:w="2400"/>
        <w:gridCol w:w="2400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البريد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الهاتف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الاسم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الدور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 w:val="false"/>
              </w:rPr>
              <w:t xml:space="preserve">[email]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 w:val="false"/>
              </w:rPr>
              <w:t xml:space="preserve">[الرقم]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[الاسم]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  <w:rtl w:val="false"/>
              </w:rPr>
              <w:t xml:space="preserve">Program Sponsor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 w:val="false"/>
              </w:rPr>
              <w:t xml:space="preserve">[email]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 w:val="false"/>
              </w:rPr>
              <w:t xml:space="preserve">[الرقم]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[الاسم]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  <w:rtl w:val="false"/>
              </w:rPr>
              <w:t xml:space="preserve">Program Manager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 w:val="false"/>
              </w:rPr>
              <w:t xml:space="preserve">[email]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 w:val="false"/>
              </w:rPr>
              <w:t xml:space="preserve">[الرقم]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[الاسم]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  <w:rtl w:val="false"/>
              </w:rPr>
              <w:t xml:space="preserve">IT Director / CTO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 w:val="false"/>
              </w:rPr>
              <w:t xml:space="preserve">[email]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 w:val="false"/>
              </w:rPr>
              <w:t xml:space="preserve">[الرقم]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[الاسم]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  <w:rtl w:val="false"/>
              </w:rPr>
              <w:t xml:space="preserve">IT Admin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 w:val="false"/>
              </w:rPr>
              <w:t xml:space="preserve">[email]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 w:val="false"/>
              </w:rPr>
              <w:t xml:space="preserve">[الرقم]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[الاسم]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  <w:rtl w:val="false"/>
              </w:rPr>
              <w:t xml:space="preserve">DevOps Lead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 w:val="false"/>
              </w:rPr>
              <w:t xml:space="preserve">[email]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 w:val="false"/>
              </w:rPr>
              <w:t xml:space="preserve">[الرقم]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[الاسم]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  <w:rtl w:val="false"/>
              </w:rPr>
              <w:t xml:space="preserve">Operations Manager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 w:val="false"/>
              </w:rPr>
              <w:t xml:space="preserve">[email]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 w:val="false"/>
              </w:rPr>
              <w:t xml:space="preserve">[الرقم]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[الاسم]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  <w:rtl w:val="false"/>
              </w:rPr>
              <w:t xml:space="preserve">Finance Manager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 w:val="false"/>
              </w:rPr>
              <w:t xml:space="preserve">[email]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 w:val="false"/>
              </w:rPr>
              <w:t xml:space="preserve">[الرقم]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[الاسم]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  <w:rtl w:val="false"/>
              </w:rPr>
              <w:t xml:space="preserve">Support Lead (L1)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 w:val="false"/>
              </w:rPr>
              <w:t xml:space="preserve">[vendor@email]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 w:val="false"/>
              </w:rPr>
              <w:t xml:space="preserve">[24/7]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[المزود]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  <w:rtl w:val="false"/>
              </w:rPr>
              <w:t xml:space="preserve">Vendor TAM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 w:val="false"/>
              </w:rPr>
              <w:t xml:space="preserve">[gateway@email]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 w:val="false"/>
              </w:rPr>
              <w:t xml:space="preserve">[Hotline]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[المزود]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  <w:rtl w:val="false"/>
              </w:rPr>
              <w:t xml:space="preserve">Payment Gateway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 w:val="false"/>
              </w:rPr>
              <w:t xml:space="preserve">[gds@email]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 w:val="false"/>
              </w:rPr>
              <w:t xml:space="preserve">[Hotline]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[المزود]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  <w:rtl w:val="false"/>
              </w:rPr>
              <w:t xml:space="preserve">GDS Provider</w:t>
            </w:r>
          </w:p>
        </w:tc>
      </w:tr>
    </w:tbl>
    <w:p>
      <w:r>
        <w:br w:type="page"/>
      </w:r>
    </w:p>
    <w:p>
      <w:pPr>
        <w:shd w:fill="1B4F72" w:val="clear"/>
        <w:bidi/>
        <w:spacing w:after="200" w:before="600"/>
        <w:jc w:val="center"/>
      </w:pPr>
      <w:r>
        <w:rPr>
          <w:rFonts w:ascii="Arial" w:cs="Arial" w:eastAsia="Arial" w:hAnsi="Arial"/>
          <w:b/>
          <w:bCs/>
          <w:color w:val="85C1E9"/>
          <w:sz w:val="28"/>
          <w:szCs w:val="28"/>
          <w:rtl/>
        </w:rPr>
        <w:t xml:space="preserve">القسم م</w:t>
      </w:r>
    </w:p>
    <w:p>
      <w:pPr>
        <w:shd w:fill="1B4F72" w:val="clear"/>
        <w:bidi/>
        <w:spacing w:after="600" w:before="80"/>
        <w:jc w:val="center"/>
      </w:pPr>
      <w:r>
        <w:rPr>
          <w:rFonts w:ascii="Arial" w:cs="Arial" w:eastAsia="Arial" w:hAnsi="Arial"/>
          <w:b/>
          <w:bCs/>
          <w:color w:val="FFFFFF"/>
          <w:sz w:val="48"/>
          <w:szCs w:val="48"/>
          <w:rtl/>
        </w:rPr>
        <w:t xml:space="preserve">مسرد المصطلحات</w:t>
      </w:r>
    </w:p>
    <w:p>
      <w:pPr>
        <w:pStyle w:val="Heading1"/>
        <w:pBdr>
          <w:bottom w:val="single" w:color="2E86C1" w:sz="8" w:space="4"/>
        </w:pBdr>
        <w:bidi/>
        <w:spacing w:after="200" w:before="400"/>
        <w:jc w:val="right"/>
      </w:pPr>
      <w:r>
        <w:rPr>
          <w:rFonts w:ascii="Arial" w:cs="Arial" w:eastAsia="Arial" w:hAnsi="Arial"/>
          <w:b/>
          <w:bCs/>
          <w:color w:val="1B4F72"/>
          <w:sz w:val="40"/>
          <w:szCs w:val="40"/>
          <w:rtl/>
        </w:rPr>
        <w:t xml:space="preserve">مسرد المصطلحات — Glossary</w:t>
      </w:r>
    </w:p>
    <w:p>
      <w:pPr>
        <w:pBdr>
          <w:bottom w:val="single" w:color="85C1E9" w:sz="4" w:space="2"/>
        </w:pBdr>
        <w:bidi/>
        <w:spacing w:after="160" w:before="160"/>
      </w:pPr>
      <w:r>
        <w:t xml:space="preserve"/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60"/>
        <w:gridCol w:w="2400"/>
      </w:tblGrid>
      <w:tr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التعريف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المصطلح</w:t>
            </w:r>
          </w:p>
        </w:tc>
      </w:tr>
      <w:tr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إدارة دورة حياة التطبيق — العملية الشاملة للتطوير والاختبار والنشر والصيانة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  <w:rtl w:val="false"/>
              </w:rPr>
              <w:t xml:space="preserve">ALM</w:t>
            </w:r>
          </w:p>
        </w:tc>
      </w:tr>
      <w:tr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خدمة إضافية تُضاف للحجز الأساسي (أمتعة إضافية، ترقية مقعد، تأمين، وجبات)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  <w:rtl w:val="false"/>
              </w:rPr>
              <w:t xml:space="preserve">Ancillary</w:t>
            </w:r>
          </w:p>
        </w:tc>
      </w:tr>
      <w:tr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معاملات بين الشركات — عملاء الشركات/الوكالات الذين يحجزون نيابةً عن عملائهم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  <w:rtl w:val="false"/>
              </w:rPr>
              <w:t xml:space="preserve">B2B</w:t>
            </w:r>
          </w:p>
        </w:tc>
      </w:tr>
      <w:tr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معاملات مع المستهلك — المسافرون الأفراد الذين يحجزون مباشرةً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  <w:rtl w:val="false"/>
              </w:rPr>
              <w:t xml:space="preserve">B2C</w:t>
            </w:r>
          </w:p>
        </w:tc>
      </w:tr>
      <w:tr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نظام التوزيع العالمي — شبكة حجز مركزية تربط مخزون الطيران والفنادق والسيارات (مثل Amadeus، Sabre)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  <w:rtl w:val="false"/>
              </w:rPr>
              <w:t xml:space="preserve">GDS</w:t>
            </w:r>
          </w:p>
        </w:tc>
      </w:tr>
      <w:tr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اتحاد النقل الجوي الدولي — ويشير أيضاً لرموز المطارات المعيارية ثلاثية الأحرف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  <w:rtl w:val="false"/>
              </w:rPr>
              <w:t xml:space="preserve">IATA</w:t>
            </w:r>
          </w:p>
        </w:tc>
      </w:tr>
      <w:tr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تدريب بقيادة مدرّب — جلسة تدريب حية (حضورية أو افتراضية)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  <w:rtl w:val="false"/>
              </w:rPr>
              <w:t xml:space="preserve">ILT</w:t>
            </w:r>
          </w:p>
        </w:tc>
      </w:tr>
      <w:tr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مؤشر الأداء الرئيسي — قيمة قابلة للقياس لتقييم الأداء مقابل الأهداف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  <w:rtl w:val="false"/>
              </w:rPr>
              <w:t xml:space="preserve">KPI</w:t>
            </w:r>
          </w:p>
        </w:tc>
      </w:tr>
      <w:tr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نظام إدارة التعلم — منصة لتقديم وتتبع التدريب وإعداد تقاريره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  <w:rtl w:val="false"/>
              </w:rPr>
              <w:t xml:space="preserve">LMS</w:t>
            </w:r>
          </w:p>
        </w:tc>
      </w:tr>
      <w:tr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المصادقة متعددة العوامل — آلية أمنية تتطلب أكثر من وسيلة للتحقق من الهوية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  <w:rtl w:val="false"/>
              </w:rPr>
              <w:t xml:space="preserve">MFA</w:t>
            </w:r>
          </w:p>
        </w:tc>
      </w:tr>
      <w:tr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صافي نقاط الترويج — مقياس ولاء ورضا العملاء (0–10)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  <w:rtl w:val="false"/>
              </w:rPr>
              <w:t xml:space="preserve">NPS</w:t>
            </w:r>
          </w:p>
        </w:tc>
      </w:tr>
      <w:tr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معيار أمن بيانات صناعة بطاقات الدفع — إطار أمني عالمي للمؤسسات التي تتعامل مع بيانات البطاقات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  <w:rtl w:val="false"/>
              </w:rPr>
              <w:t xml:space="preserve">PCI-DSS</w:t>
            </w:r>
          </w:p>
        </w:tc>
      </w:tr>
      <w:tr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سجل اسم الراكب — رمز مرجع حجز فريد في أنظمة الطيران/GDS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  <w:rtl w:val="false"/>
              </w:rPr>
              <w:t xml:space="preserve">PNR</w:t>
            </w:r>
          </w:p>
        </w:tc>
      </w:tr>
      <w:tr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التحكم في الوصول حسب الدور — منح الصلاحيات بناءً على دور المستخدم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  <w:rtl w:val="false"/>
              </w:rPr>
              <w:t xml:space="preserve">RBAC</w:t>
            </w:r>
          </w:p>
        </w:tc>
      </w:tr>
      <w:tr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تحليل السبب الجذري — تحقيق منهجي لتحديد السبب الكامن لحادثة أو عيب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  <w:rtl w:val="false"/>
              </w:rPr>
              <w:t xml:space="preserve">RCA</w:t>
            </w:r>
          </w:p>
        </w:tc>
      </w:tr>
      <w:tr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التسوية — مطابقة السجلات الداخلية مع سجلات تسوية بوابة الدفع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  <w:rtl w:val="false"/>
              </w:rPr>
              <w:t xml:space="preserve">Reconciliation</w:t>
            </w:r>
          </w:p>
        </w:tc>
      </w:tr>
      <w:tr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هدف نقطة الاسترداد — أقصى فقدان بيانات مقبول بوحدة الزمن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  <w:rtl w:val="false"/>
              </w:rPr>
              <w:t xml:space="preserve">RPO</w:t>
            </w:r>
          </w:p>
        </w:tc>
      </w:tr>
      <w:tr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هدف زمن الاسترداد — أقصى توقف نظام مقبول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  <w:rtl w:val="false"/>
              </w:rPr>
              <w:t xml:space="preserve">RTO</w:t>
            </w:r>
          </w:p>
        </w:tc>
      </w:tr>
      <w:tr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الدخول الموحّد — مصادقة تتيح الدخول مرة واحدة للوصول لأنظمة متعددة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  <w:rtl w:val="false"/>
              </w:rPr>
              <w:t xml:space="preserve">SSO</w:t>
            </w:r>
          </w:p>
        </w:tc>
      </w:tr>
      <w:tr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اختبار تكامل النظام — مرحلة تتحقق من عمل مكونات النظام معاً بشكل صحيح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  <w:rtl w:val="false"/>
              </w:rPr>
              <w:t xml:space="preserve">SIT</w:t>
            </w:r>
          </w:p>
        </w:tc>
      </w:tr>
      <w:tr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اتفاقية مستوى الخدمة — توقعات الأداء المتعاقد عليها لأزمنة الاستجابة والحل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  <w:rtl w:val="false"/>
              </w:rPr>
              <w:t xml:space="preserve">SLA</w:t>
            </w:r>
          </w:p>
        </w:tc>
      </w:tr>
      <w:tr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إجراء التشغيل القياسي — عملية موثقة خطوة بخطوة لأداء وظيفة محددة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  <w:rtl w:val="false"/>
              </w:rPr>
              <w:t xml:space="preserve">SOP</w:t>
            </w:r>
          </w:p>
        </w:tc>
      </w:tr>
      <w:tr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اختبار قبول المستخدم — مرحلة الاختبار النهائية حيث يتحقق المستخدمون من تلبية النظام لمتطلباتهم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  <w:rtl w:val="false"/>
              </w:rPr>
              <w:t xml:space="preserve">UAT</w:t>
            </w:r>
          </w:p>
        </w:tc>
      </w:tr>
      <w:tr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  <w:rtl/>
              </w:rPr>
              <w:t xml:space="preserve">قائمة الانتظار — طابور الطلبات المعلقة لرحلة ممتلئة، تُؤكّد تلقائياً عند توفر مقعد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  <w:rtl w:val="false"/>
              </w:rPr>
              <w:t xml:space="preserve">Waitlist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26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86C1" w:sz="4" w:space="4"/>
      </w:pBdr>
      <w:tabs>
        <w:tab w:val="center" w:pos="4680"/>
        <w:tab w:val="right" w:pos="9026"/>
      </w:tabs>
      <w:bidi/>
      <w:jc w:val="right"/>
    </w:pPr>
    <w:r>
      <w:rPr>
        <w:rFonts w:ascii="Arial" w:cs="Arial" w:eastAsia="Arial" w:hAnsi="Arial"/>
        <w:color w:val="717D7E"/>
        <w:sz w:val="16"/>
        <w:szCs w:val="16"/>
        <w:rtl/>
      </w:rPr>
      <w:t xml:space="preserve">سري — للاستخدام في المرحلة التجريبية فقط</w:t>
    </w:r>
    <w:r>
      <w:t xml:space="preserve">	</w:t>
    </w:r>
    <w:r>
      <w:rPr>
        <w:rFonts w:ascii="Arial" w:cs="Arial" w:eastAsia="Arial" w:hAnsi="Arial"/>
        <w:color w:val="717D7E"/>
        <w:sz w:val="16"/>
        <w:szCs w:val="16"/>
        <w:rtl/>
      </w:rPr>
      <w:t xml:space="preserve">صفحة </w:t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17D7E"/>
        <w:sz w:val="16"/>
        <w:szCs w:val="16"/>
      </w:rPr>
      <w:t xml:space="preserve">	v1.0 | يونيو 2025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C1" w:sz="6" w:space="4"/>
      </w:pBdr>
      <w:tabs>
        <w:tab w:val="left" w:pos="0"/>
        <w:tab w:val="right" w:pos="9026"/>
      </w:tabs>
      <w:bidi/>
      <w:jc w:val="right"/>
    </w:pPr>
    <w:r>
      <w:rPr>
        <w:rFonts w:ascii="Arial" w:cs="Arial" w:eastAsia="Arial" w:hAnsi="Arial"/>
        <w:b/>
        <w:bCs/>
        <w:color w:val="1B4F72"/>
        <w:sz w:val="18"/>
        <w:szCs w:val="18"/>
        <w:rtl/>
      </w:rPr>
      <w:t xml:space="preserve">حزمة وثائق المرحلة التجريبية — TravelOS</w:t>
    </w:r>
    <w:r>
      <w:t xml:space="preserve">	</w:t>
    </w:r>
    <w:r>
      <w:rPr>
        <w:rFonts w:ascii="Arial" w:cs="Arial" w:eastAsia="Arial" w:hAnsi="Arial"/>
        <w:i/>
        <w:iCs/>
        <w:color w:val="717D7E"/>
        <w:sz w:val="16"/>
        <w:szCs w:val="16"/>
      </w:rPr>
      <w:t xml:space="preserve">Pilot Documentation Suite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  <w:lvl w:ilvl="1" w15:tentative="1">
      <w:start w:val="1"/>
      <w:numFmt w:val="bullet"/>
      <w:lvlText w:val="◦"/>
      <w:lvlJc w:val="right"/>
      <w:pPr>
        <w:ind w:righ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righ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C28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B4F72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2E86C1"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1B4F72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2026-06-04T01:02:39.368Z</dcterms:created>
  <dcterms:modified xsi:type="dcterms:W3CDTF">2026-06-04T01:02:39.369Z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