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2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"/>
        <w:gridCol w:w="1622"/>
        <w:gridCol w:w="1640"/>
        <w:gridCol w:w="2742"/>
        <w:gridCol w:w="2750"/>
        <w:gridCol w:w="151"/>
      </w:tblGrid>
      <w:tr>
        <w:trPr>
          <w:tblHeader w:val="true"/>
          <w:trHeight w:val="544" w:hRule="atLeast"/>
        </w:trPr>
        <w:tc>
          <w:tcPr>
            <w:tcW w:w="9627" w:type="dxa"/>
            <w:gridSpan w:val="6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FFFFFF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 xml:space="preserve"> 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 xml:space="preserve">the words that are sometimes 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 w:val="false"/>
                <w:i w:val="false"/>
                <w:caps w:val="false"/>
                <w:smallCaps w:val="false"/>
                <w:color w:val="FFFFFF"/>
                <w:spacing w:val="0"/>
                <w:sz w:val="20"/>
                <w:u w:val="double"/>
              </w:rPr>
              <w:t>mispredicted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, as their evaluation could indicate why mispredictions happen for certain accents.</w:t>
            </w:r>
          </w:p>
        </w:tc>
      </w:tr>
      <w:tr>
        <w:trPr/>
        <w:tc>
          <w:tcPr>
            <w:tcW w:w="722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wf segoe-ui normal;Segoe UI;Segoe WP;Tahoma;Arial;sans-serif;serif;EmojiFont" w:hAnsi="wf segoe-ui normal;Segoe UI;Segoe WP;Tahoma;Arial;sans-serif;serif;EmojiFont"/>
                <w:b/>
                <w:b/>
                <w:bCs/>
                <w:i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N</w:t>
            </w:r>
          </w:p>
        </w:tc>
        <w:tc>
          <w:tcPr>
            <w:tcW w:w="1622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wf segoe-ui normal;Segoe UI;Segoe WP;Tahoma;Arial;sans-serif;serif;EmojiFont" w:hAnsi="wf segoe-ui normal;Segoe UI;Segoe WP;Tahoma;Arial;sans-serif;serif;EmojiFont"/>
                <w:b/>
                <w:b/>
                <w:bCs/>
                <w:i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 xml:space="preserve"> 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word occurs</w:t>
            </w:r>
          </w:p>
        </w:tc>
        <w:tc>
          <w:tcPr>
            <w:tcW w:w="1640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wf segoe-ui normal;Segoe UI;Segoe WP;Tahoma;Arial;sans-serif;serif;EmojiFont" w:hAnsi="wf segoe-ui normal;Segoe UI;Segoe WP;Tahoma;Arial;sans-serif;serif;EmojiFont"/>
                <w:b/>
                <w:b/>
                <w:bCs/>
                <w:i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word</w:t>
            </w:r>
          </w:p>
        </w:tc>
        <w:tc>
          <w:tcPr>
            <w:tcW w:w="2742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wf segoe-ui normal;Segoe UI;Segoe WP;Tahoma;Arial;sans-serif;serif;EmojiFont" w:hAnsi="wf segoe-ui normal;Segoe UI;Segoe WP;Tahoma;Arial;sans-serif;serif;EmojiFont"/>
                <w:b/>
                <w:b/>
                <w:bCs/>
                <w:i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Word / Word meaning</w:t>
            </w:r>
          </w:p>
        </w:tc>
        <w:tc>
          <w:tcPr>
            <w:tcW w:w="2901" w:type="dxa"/>
            <w:gridSpan w:val="2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mispredictions</w:t>
            </w:r>
          </w:p>
        </w:tc>
      </w:tr>
      <w:tr>
        <w:trPr/>
        <w:tc>
          <w:tcPr>
            <w:tcW w:w="72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2608 </w:t>
            </w:r>
          </w:p>
        </w:tc>
        <w:tc>
          <w:tcPr>
            <w:tcW w:w="1640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Für</w:t>
            </w:r>
          </w:p>
        </w:tc>
        <w:tc>
          <w:tcPr>
            <w:tcW w:w="274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Für </w:t>
            </w:r>
          </w:p>
        </w:tc>
        <w:tc>
          <w:tcPr>
            <w:tcW w:w="2750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vor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828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vor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vor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Für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702 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wurden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wurden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würden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652 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schon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schon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schön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49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schön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schön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schon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333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stadt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stadt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Konjunktion statt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141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große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Große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Grüße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120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sieben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Zahl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Mehl sieben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119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fall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der Akten Fall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der Fall (fallen)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112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kirche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Die Kirche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die Kirsche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96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rat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ein Rat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der Rad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92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band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ein Band (Schnur)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eine Band (musikgruppe)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75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schloss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schloss  (gebäude)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Türschloss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75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folge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Serienfolge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eine Ursache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58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laut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der Laut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adjektiv laut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57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weise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weise 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waise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46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wahl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wahl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waal das tier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41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stil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kleidungsstil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Stiel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31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lehrer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eine Person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leerer /Steigerung leer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28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artikel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Artikel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Kleidungsartikel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27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arm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Körperteil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finanzieller Zustand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25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rote / route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rote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route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13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kohle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Geld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Holzkohle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11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charlotte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zwiebel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name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10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mehren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viele 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Meer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9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tippen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vermuten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auf tastatur tippen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ware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eine Ware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wahre (echte)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strauß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blumen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tier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leihen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ausleihen  (verb)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der laie  (anfänger)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isst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 </w:t>
            </w:r>
            <w:r>
              <w:rPr/>
              <w:t>ist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essen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schlangen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tier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anstellen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7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flossen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fliesen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fischflossen</w:t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7</w:t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stock </w:t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holzstock</w:t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etagen stockwerk</w:t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4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50" w:type="dxa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DDDDDD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f segoe-ui normal">
    <w:altName w:val="Segoe U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2</Pages>
  <Words>230</Words>
  <Characters>1072</Characters>
  <CharactersWithSpaces>1229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2023-03-14T14:17:49Z</dcterms:created>
  <dc:creator/>
  <dc:description/>
  <dc:language>en-US</dc:language>
  <cp:lastModifiedBy/>
  <dcterms:modified xsi:type="dcterms:W3CDTF">2023-03-14T18:00:10Z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