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9CD6" w14:textId="77777777" w:rsidR="00CA717A" w:rsidRDefault="00000000">
      <w:pPr>
        <w:pStyle w:val="Heading1"/>
      </w:pPr>
      <w:bookmarkStart w:id="0" w:name="X6993abb4cc07e79cc512e0d274d9381e7a54a46"/>
      <w:r>
        <w:t>Technical Report: Abstract Factory Pattern Implementation</w:t>
      </w:r>
    </w:p>
    <w:p w14:paraId="3CA289CC" w14:textId="77777777" w:rsidR="00CA717A" w:rsidRDefault="00000000">
      <w:pPr>
        <w:pStyle w:val="Heading2"/>
      </w:pPr>
      <w:bookmarkStart w:id="1" w:name="Xc8951b796c7b61cbdd4998c72efbdeed0056e13"/>
      <w:r>
        <w:t>1. Overview</w:t>
      </w:r>
    </w:p>
    <w:p w14:paraId="428D1899" w14:textId="77777777" w:rsidR="00CA717A" w:rsidRDefault="00000000">
      <w:pPr>
        <w:pStyle w:val="FirstParagraph"/>
      </w:pPr>
      <w:r>
        <w:t>The Abstract Factory pattern implementation addresses two core system requirements:</w:t>
      </w:r>
    </w:p>
    <w:p w14:paraId="39F575FB" w14:textId="77777777" w:rsidR="00CA717A" w:rsidRDefault="00000000">
      <w:pPr>
        <w:pStyle w:val="Compact"/>
        <w:numPr>
          <w:ilvl w:val="0"/>
          <w:numId w:val="2"/>
        </w:numPr>
      </w:pPr>
      <w:r>
        <w:t>Dynamic UI component generation</w:t>
      </w:r>
    </w:p>
    <w:p w14:paraId="18BBF434" w14:textId="77777777" w:rsidR="00CA717A" w:rsidRDefault="00000000">
      <w:pPr>
        <w:pStyle w:val="Compact"/>
        <w:numPr>
          <w:ilvl w:val="0"/>
          <w:numId w:val="2"/>
        </w:numPr>
      </w:pPr>
      <w:r>
        <w:t>Flexible payment processing</w:t>
      </w:r>
    </w:p>
    <w:p w14:paraId="7D943672" w14:textId="77777777" w:rsidR="00CA717A" w:rsidRDefault="00000000">
      <w:pPr>
        <w:pStyle w:val="Heading2"/>
      </w:pPr>
      <w:bookmarkStart w:id="2" w:name="Xad2572071a73c8d949e79498a7ced2b8f871f29"/>
      <w:bookmarkEnd w:id="1"/>
      <w:r>
        <w:t>2. View Layer Factory</w:t>
      </w:r>
    </w:p>
    <w:p w14:paraId="39F99F29" w14:textId="77777777" w:rsidR="00CA717A" w:rsidRDefault="00000000">
      <w:pPr>
        <w:pStyle w:val="Heading3"/>
      </w:pPr>
      <w:bookmarkStart w:id="3" w:name="X5af7790324c772e25a736e92ba6595c91efc1e8"/>
      <w:r>
        <w:t>2.1 Architecture</w:t>
      </w:r>
    </w:p>
    <w:p w14:paraId="385BC987" w14:textId="77777777" w:rsidR="00CA71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Abstract Factory</w:t>
      </w:r>
      <w:r>
        <w:t xml:space="preserve">: </w:t>
      </w:r>
      <w:r>
        <w:rPr>
          <w:rStyle w:val="VerbatimChar"/>
        </w:rPr>
        <w:t>ViewFactory</w:t>
      </w:r>
    </w:p>
    <w:p w14:paraId="344F0D85" w14:textId="77777777" w:rsidR="00CA71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Products</w:t>
      </w:r>
      <w:r>
        <w:t>:</w:t>
      </w:r>
    </w:p>
    <w:p w14:paraId="57C67A1C" w14:textId="77777777" w:rsidR="00CA717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Dashboard</w:t>
      </w:r>
    </w:p>
    <w:p w14:paraId="7447795B" w14:textId="77777777" w:rsidR="00CA717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Form</w:t>
      </w:r>
    </w:p>
    <w:p w14:paraId="75079B8E" w14:textId="77777777" w:rsidR="00CA717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NotificationPanel</w:t>
      </w:r>
    </w:p>
    <w:p w14:paraId="3FE78E66" w14:textId="77777777" w:rsidR="00CA71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Factories</w:t>
      </w:r>
      <w:r>
        <w:t>:</w:t>
      </w:r>
    </w:p>
    <w:p w14:paraId="314EA39E" w14:textId="77777777" w:rsidR="00CA717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PatientViewFactory</w:t>
      </w:r>
    </w:p>
    <w:p w14:paraId="30E79F98" w14:textId="77777777" w:rsidR="00CA717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ProviderViewFactory</w:t>
      </w:r>
    </w:p>
    <w:p w14:paraId="40E250BA" w14:textId="77777777" w:rsidR="00CA717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RegulatorViewFactory</w:t>
      </w:r>
    </w:p>
    <w:p w14:paraId="453FC67D" w14:textId="77777777" w:rsidR="00CA717A" w:rsidRDefault="00000000">
      <w:pPr>
        <w:pStyle w:val="Heading3"/>
      </w:pPr>
      <w:bookmarkStart w:id="4" w:name="X50548cef2869856644add0a3b227649964f3385"/>
      <w:bookmarkEnd w:id="3"/>
      <w:r>
        <w:t>2.2 Objectives</w:t>
      </w:r>
    </w:p>
    <w:p w14:paraId="3AAE77DC" w14:textId="77777777" w:rsidR="00CA717A" w:rsidRDefault="00000000">
      <w:pPr>
        <w:pStyle w:val="Compact"/>
        <w:numPr>
          <w:ilvl w:val="0"/>
          <w:numId w:val="6"/>
        </w:numPr>
      </w:pPr>
      <w:r>
        <w:t>Role-based UI generation</w:t>
      </w:r>
    </w:p>
    <w:p w14:paraId="52391394" w14:textId="77777777" w:rsidR="00CA717A" w:rsidRDefault="00000000">
      <w:pPr>
        <w:pStyle w:val="Compact"/>
        <w:numPr>
          <w:ilvl w:val="0"/>
          <w:numId w:val="6"/>
        </w:numPr>
      </w:pPr>
      <w:r>
        <w:t>Consistent component rendering</w:t>
      </w:r>
    </w:p>
    <w:p w14:paraId="72B0FABE" w14:textId="77777777" w:rsidR="00CA717A" w:rsidRDefault="00000000">
      <w:pPr>
        <w:pStyle w:val="Compact"/>
        <w:numPr>
          <w:ilvl w:val="0"/>
          <w:numId w:val="6"/>
        </w:numPr>
      </w:pPr>
      <w:r>
        <w:t>Modular interface management</w:t>
      </w:r>
    </w:p>
    <w:p w14:paraId="0A902D09" w14:textId="77777777" w:rsidR="00CA717A" w:rsidRDefault="00000000">
      <w:pPr>
        <w:pStyle w:val="Heading2"/>
      </w:pPr>
      <w:bookmarkStart w:id="5" w:name="X8af7bcc2bc31c58ec4d325324bce9521af6600f"/>
      <w:bookmarkEnd w:id="2"/>
      <w:bookmarkEnd w:id="4"/>
      <w:r>
        <w:t>3. Payment Processing Factory</w:t>
      </w:r>
    </w:p>
    <w:p w14:paraId="581C55DC" w14:textId="77777777" w:rsidR="00CA717A" w:rsidRDefault="00000000">
      <w:pPr>
        <w:pStyle w:val="Heading3"/>
      </w:pPr>
      <w:bookmarkStart w:id="6" w:name="Xf36f73838c650db7073772d47b76f1490c775d9"/>
      <w:r>
        <w:t>3.1 Architecture</w:t>
      </w:r>
    </w:p>
    <w:p w14:paraId="5216BD7A" w14:textId="77777777" w:rsidR="00CA717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Abstract Factory</w:t>
      </w:r>
      <w:r>
        <w:t xml:space="preserve">: </w:t>
      </w:r>
      <w:r>
        <w:rPr>
          <w:rStyle w:val="VerbatimChar"/>
        </w:rPr>
        <w:t>PaymentProcessingFactory</w:t>
      </w:r>
    </w:p>
    <w:p w14:paraId="4D6FC205" w14:textId="77777777" w:rsidR="00CA717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Products</w:t>
      </w:r>
      <w:r>
        <w:t>:</w:t>
      </w:r>
    </w:p>
    <w:p w14:paraId="53730558" w14:textId="77777777" w:rsidR="00CA717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PaymentValidator</w:t>
      </w:r>
    </w:p>
    <w:p w14:paraId="7EA0DE67" w14:textId="77777777" w:rsidR="00CA717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TransactionHandler</w:t>
      </w:r>
    </w:p>
    <w:p w14:paraId="7C8102A9" w14:textId="77777777" w:rsidR="00CA717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ReceiptGenerator</w:t>
      </w:r>
    </w:p>
    <w:p w14:paraId="7C50074D" w14:textId="77777777" w:rsidR="00CA717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Factories</w:t>
      </w:r>
      <w:r>
        <w:t>:</w:t>
      </w:r>
    </w:p>
    <w:p w14:paraId="25350332" w14:textId="77777777" w:rsidR="00CA717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CreditCardPaymentFactory</w:t>
      </w:r>
    </w:p>
    <w:p w14:paraId="7DC85021" w14:textId="77777777" w:rsidR="00CA717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BankTransferPaymentFactory</w:t>
      </w:r>
    </w:p>
    <w:p w14:paraId="08B70052" w14:textId="77777777" w:rsidR="00CA717A" w:rsidRDefault="00000000">
      <w:pPr>
        <w:pStyle w:val="Heading3"/>
      </w:pPr>
      <w:bookmarkStart w:id="7" w:name="Xc157bec2a2e22da80d123f4f2af5eeb7b3cf8b6"/>
      <w:bookmarkEnd w:id="6"/>
      <w:r>
        <w:t>3.2 Objectives</w:t>
      </w:r>
    </w:p>
    <w:p w14:paraId="6F9406DA" w14:textId="77777777" w:rsidR="00CA717A" w:rsidRDefault="00000000">
      <w:pPr>
        <w:pStyle w:val="Compact"/>
        <w:numPr>
          <w:ilvl w:val="0"/>
          <w:numId w:val="10"/>
        </w:numPr>
      </w:pPr>
      <w:r>
        <w:t>Multi-method payment handling</w:t>
      </w:r>
    </w:p>
    <w:p w14:paraId="1CD7DAD3" w14:textId="77777777" w:rsidR="00CA717A" w:rsidRDefault="00000000">
      <w:pPr>
        <w:pStyle w:val="Compact"/>
        <w:numPr>
          <w:ilvl w:val="0"/>
          <w:numId w:val="10"/>
        </w:numPr>
      </w:pPr>
      <w:r>
        <w:t>Standardized transaction processing</w:t>
      </w:r>
    </w:p>
    <w:p w14:paraId="1FF28D6C" w14:textId="77777777" w:rsidR="00CA717A" w:rsidRDefault="00000000">
      <w:pPr>
        <w:pStyle w:val="Compact"/>
        <w:numPr>
          <w:ilvl w:val="0"/>
          <w:numId w:val="10"/>
        </w:numPr>
      </w:pPr>
      <w:r>
        <w:lastRenderedPageBreak/>
        <w:t>Secure payment validation</w:t>
      </w:r>
    </w:p>
    <w:p w14:paraId="7163A686" w14:textId="4015C306" w:rsidR="00C96F0F" w:rsidRPr="00C96F0F" w:rsidRDefault="00000000" w:rsidP="00C96F0F">
      <w:pPr>
        <w:pStyle w:val="Heading2"/>
      </w:pPr>
      <w:bookmarkStart w:id="8" w:name="Xd3ba2525e02c229cfa7432189dd78a406c9b924"/>
      <w:bookmarkEnd w:id="5"/>
      <w:bookmarkEnd w:id="7"/>
      <w:r>
        <w:t>4. UML Diagrams</w:t>
      </w:r>
    </w:p>
    <w:p w14:paraId="1A84F23B" w14:textId="77777777" w:rsidR="00CA717A" w:rsidRDefault="00000000">
      <w:pPr>
        <w:pStyle w:val="Heading3"/>
      </w:pPr>
      <w:bookmarkStart w:id="9" w:name="X4c6e6a58c7715626068d5210b7fdcfd962f1714"/>
      <w:r>
        <w:t>4.1 View Layer Factory</w:t>
      </w:r>
    </w:p>
    <w:p w14:paraId="075A5040" w14:textId="4BD031BA" w:rsidR="00C96F0F" w:rsidRPr="00C96F0F" w:rsidRDefault="00C96F0F" w:rsidP="00C96F0F">
      <w:pPr>
        <w:pStyle w:val="BodyText"/>
      </w:pPr>
      <w:r>
        <w:rPr>
          <w:noProof/>
        </w:rPr>
        <w:drawing>
          <wp:inline distT="0" distB="0" distL="0" distR="0" wp14:anchorId="012D565B" wp14:editId="5BF15B76">
            <wp:extent cx="5928360" cy="1310640"/>
            <wp:effectExtent l="0" t="0" r="0" b="0"/>
            <wp:docPr id="2086175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7162" w14:textId="77777777" w:rsidR="00CA717A" w:rsidRDefault="00000000">
      <w:pPr>
        <w:pStyle w:val="FirstParagraph"/>
      </w:pPr>
      <w:r>
        <w:t>View Layer Factory UML</w:t>
      </w:r>
    </w:p>
    <w:p w14:paraId="2B03C665" w14:textId="77777777" w:rsidR="00CA717A" w:rsidRDefault="00000000">
      <w:pPr>
        <w:pStyle w:val="Compact"/>
        <w:numPr>
          <w:ilvl w:val="0"/>
          <w:numId w:val="11"/>
        </w:numPr>
      </w:pPr>
      <w:r>
        <w:t>Abstract factory-product relationships</w:t>
      </w:r>
    </w:p>
    <w:p w14:paraId="4ADEEC07" w14:textId="77777777" w:rsidR="00CA717A" w:rsidRDefault="00000000">
      <w:pPr>
        <w:pStyle w:val="Compact"/>
        <w:numPr>
          <w:ilvl w:val="0"/>
          <w:numId w:val="11"/>
        </w:numPr>
      </w:pPr>
      <w:r>
        <w:t>Component hierarchy</w:t>
      </w:r>
    </w:p>
    <w:p w14:paraId="6511B27D" w14:textId="77777777" w:rsidR="00CA717A" w:rsidRDefault="00000000">
      <w:pPr>
        <w:pStyle w:val="Compact"/>
        <w:numPr>
          <w:ilvl w:val="0"/>
          <w:numId w:val="11"/>
        </w:numPr>
      </w:pPr>
      <w:r>
        <w:t>Factory method implementation</w:t>
      </w:r>
    </w:p>
    <w:p w14:paraId="72F95F77" w14:textId="77777777" w:rsidR="00CA717A" w:rsidRDefault="00000000">
      <w:pPr>
        <w:pStyle w:val="Heading3"/>
      </w:pPr>
      <w:bookmarkStart w:id="10" w:name="X607eeeca2e794010c7fddb5e69c110b7c268297"/>
      <w:bookmarkEnd w:id="9"/>
      <w:r>
        <w:t>4.2 Payment Processing Factory</w:t>
      </w:r>
    </w:p>
    <w:p w14:paraId="4D2F6542" w14:textId="59D8E7F4" w:rsidR="00C96F0F" w:rsidRPr="00C96F0F" w:rsidRDefault="00C96F0F" w:rsidP="00C96F0F">
      <w:pPr>
        <w:pStyle w:val="BodyText"/>
      </w:pPr>
      <w:r>
        <w:rPr>
          <w:noProof/>
        </w:rPr>
        <w:drawing>
          <wp:inline distT="0" distB="0" distL="0" distR="0" wp14:anchorId="4747AD39" wp14:editId="71476B6E">
            <wp:extent cx="5935980" cy="1577340"/>
            <wp:effectExtent l="0" t="0" r="0" b="0"/>
            <wp:docPr id="1507462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544F" w14:textId="77777777" w:rsidR="00CA717A" w:rsidRDefault="00000000">
      <w:pPr>
        <w:pStyle w:val="FirstParagraph"/>
      </w:pPr>
      <w:r>
        <w:t>Payment Processing Factory UML</w:t>
      </w:r>
    </w:p>
    <w:p w14:paraId="4A3F531C" w14:textId="77777777" w:rsidR="00CA717A" w:rsidRDefault="00000000">
      <w:pPr>
        <w:pStyle w:val="Compact"/>
        <w:numPr>
          <w:ilvl w:val="0"/>
          <w:numId w:val="12"/>
        </w:numPr>
      </w:pPr>
      <w:r>
        <w:t>Payment processing structure</w:t>
      </w:r>
    </w:p>
    <w:p w14:paraId="7A642F09" w14:textId="77777777" w:rsidR="00CA717A" w:rsidRDefault="00000000">
      <w:pPr>
        <w:pStyle w:val="Compact"/>
        <w:numPr>
          <w:ilvl w:val="0"/>
          <w:numId w:val="12"/>
        </w:numPr>
      </w:pPr>
      <w:r>
        <w:t>Component relationships</w:t>
      </w:r>
    </w:p>
    <w:p w14:paraId="706D729D" w14:textId="77777777" w:rsidR="00CA717A" w:rsidRDefault="00000000">
      <w:pPr>
        <w:pStyle w:val="Compact"/>
        <w:numPr>
          <w:ilvl w:val="0"/>
          <w:numId w:val="12"/>
        </w:numPr>
      </w:pPr>
      <w:r>
        <w:t>Factory method implementation</w:t>
      </w:r>
    </w:p>
    <w:p w14:paraId="31D2E51A" w14:textId="77777777" w:rsidR="00CA717A" w:rsidRDefault="00000000">
      <w:pPr>
        <w:pStyle w:val="Heading2"/>
      </w:pPr>
      <w:bookmarkStart w:id="11" w:name="X31d3ba2ce2e1f5d9d6cfdf382e6c888999aecc9"/>
      <w:bookmarkEnd w:id="8"/>
      <w:bookmarkEnd w:id="10"/>
      <w:r>
        <w:t>5. Implementation Benefits</w:t>
      </w:r>
    </w:p>
    <w:p w14:paraId="02ABD7DD" w14:textId="77777777" w:rsidR="00CA717A" w:rsidRDefault="00000000">
      <w:pPr>
        <w:pStyle w:val="Heading3"/>
      </w:pPr>
      <w:bookmarkStart w:id="12" w:name="X5ce9857c6c800ec397c29790a20436cea672bb7"/>
      <w:r>
        <w:t>5.1 Flexibility</w:t>
      </w:r>
    </w:p>
    <w:p w14:paraId="1584DC5B" w14:textId="77777777" w:rsidR="00CA717A" w:rsidRDefault="00000000">
      <w:pPr>
        <w:pStyle w:val="Compact"/>
        <w:numPr>
          <w:ilvl w:val="0"/>
          <w:numId w:val="13"/>
        </w:numPr>
      </w:pPr>
      <w:r>
        <w:t>Extensible role management</w:t>
      </w:r>
    </w:p>
    <w:p w14:paraId="250642D7" w14:textId="77777777" w:rsidR="00CA717A" w:rsidRDefault="00000000">
      <w:pPr>
        <w:pStyle w:val="Compact"/>
        <w:numPr>
          <w:ilvl w:val="0"/>
          <w:numId w:val="13"/>
        </w:numPr>
      </w:pPr>
      <w:r>
        <w:t>Modular payment integration</w:t>
      </w:r>
    </w:p>
    <w:p w14:paraId="7C3EE9EC" w14:textId="77777777" w:rsidR="00CA717A" w:rsidRDefault="00000000">
      <w:pPr>
        <w:pStyle w:val="Compact"/>
        <w:numPr>
          <w:ilvl w:val="0"/>
          <w:numId w:val="13"/>
        </w:numPr>
      </w:pPr>
      <w:r>
        <w:t>Maintainable architecture</w:t>
      </w:r>
    </w:p>
    <w:p w14:paraId="14A10F4E" w14:textId="77777777" w:rsidR="00CA717A" w:rsidRDefault="00000000">
      <w:pPr>
        <w:pStyle w:val="Heading3"/>
      </w:pPr>
      <w:bookmarkStart w:id="13" w:name="Xc79b4054038c343846f9c5b1c5f8aa4369804e6"/>
      <w:bookmarkEnd w:id="12"/>
      <w:r>
        <w:t>5.2 Consistency</w:t>
      </w:r>
    </w:p>
    <w:p w14:paraId="01D4CD86" w14:textId="77777777" w:rsidR="00CA717A" w:rsidRDefault="00000000">
      <w:pPr>
        <w:pStyle w:val="Compact"/>
        <w:numPr>
          <w:ilvl w:val="0"/>
          <w:numId w:val="14"/>
        </w:numPr>
      </w:pPr>
      <w:r>
        <w:t>Standardized component creation</w:t>
      </w:r>
    </w:p>
    <w:p w14:paraId="5BDD4B45" w14:textId="77777777" w:rsidR="00CA717A" w:rsidRDefault="00000000">
      <w:pPr>
        <w:pStyle w:val="Compact"/>
        <w:numPr>
          <w:ilvl w:val="0"/>
          <w:numId w:val="14"/>
        </w:numPr>
      </w:pPr>
      <w:r>
        <w:t>Uniform payment processing</w:t>
      </w:r>
    </w:p>
    <w:p w14:paraId="539D7BBF" w14:textId="77777777" w:rsidR="00CA717A" w:rsidRDefault="00000000">
      <w:pPr>
        <w:pStyle w:val="Compact"/>
        <w:numPr>
          <w:ilvl w:val="0"/>
          <w:numId w:val="14"/>
        </w:numPr>
      </w:pPr>
      <w:r>
        <w:lastRenderedPageBreak/>
        <w:t>Predictable user experience</w:t>
      </w:r>
    </w:p>
    <w:p w14:paraId="5BA12B85" w14:textId="77777777" w:rsidR="00CA717A" w:rsidRDefault="00000000">
      <w:pPr>
        <w:pStyle w:val="Heading3"/>
      </w:pPr>
      <w:bookmarkStart w:id="14" w:name="X20302ced093c0cb188d3ef6f0c8c02a01b4882d"/>
      <w:bookmarkEnd w:id="13"/>
      <w:r>
        <w:t>5.3 Scalability</w:t>
      </w:r>
    </w:p>
    <w:p w14:paraId="510F850D" w14:textId="77777777" w:rsidR="00CA717A" w:rsidRDefault="00000000">
      <w:pPr>
        <w:pStyle w:val="Compact"/>
        <w:numPr>
          <w:ilvl w:val="0"/>
          <w:numId w:val="15"/>
        </w:numPr>
      </w:pPr>
      <w:r>
        <w:t>Modular expansion support</w:t>
      </w:r>
    </w:p>
    <w:p w14:paraId="5B70279A" w14:textId="77777777" w:rsidR="00CA717A" w:rsidRDefault="00000000">
      <w:pPr>
        <w:pStyle w:val="Compact"/>
        <w:numPr>
          <w:ilvl w:val="0"/>
          <w:numId w:val="15"/>
        </w:numPr>
      </w:pPr>
      <w:r>
        <w:t>Clear component boundaries</w:t>
      </w:r>
    </w:p>
    <w:p w14:paraId="78AC1DA7" w14:textId="77777777" w:rsidR="00CA717A" w:rsidRDefault="00000000">
      <w:pPr>
        <w:pStyle w:val="Compact"/>
        <w:numPr>
          <w:ilvl w:val="0"/>
          <w:numId w:val="15"/>
        </w:numPr>
      </w:pPr>
      <w:r>
        <w:t>Reusable architecture</w:t>
      </w:r>
    </w:p>
    <w:p w14:paraId="7DFA8048" w14:textId="77777777" w:rsidR="00CA717A" w:rsidRDefault="00000000">
      <w:pPr>
        <w:pStyle w:val="Heading2"/>
      </w:pPr>
      <w:bookmarkStart w:id="15" w:name="X02ba352c0c0676d4dc6d6d7dad7901f3fda0dfc"/>
      <w:bookmarkEnd w:id="11"/>
      <w:bookmarkEnd w:id="14"/>
      <w:r>
        <w:t>6. Design Principles</w:t>
      </w:r>
    </w:p>
    <w:p w14:paraId="0E184AA9" w14:textId="77777777" w:rsidR="00CA717A" w:rsidRDefault="00000000">
      <w:pPr>
        <w:numPr>
          <w:ilvl w:val="0"/>
          <w:numId w:val="16"/>
        </w:numPr>
      </w:pPr>
      <w:r>
        <w:rPr>
          <w:b/>
          <w:bCs/>
        </w:rPr>
        <w:t>Interface Segregation</w:t>
      </w:r>
    </w:p>
    <w:p w14:paraId="54F4FCA6" w14:textId="77777777" w:rsidR="00CA717A" w:rsidRDefault="00000000">
      <w:pPr>
        <w:pStyle w:val="Compact"/>
        <w:numPr>
          <w:ilvl w:val="1"/>
          <w:numId w:val="17"/>
        </w:numPr>
      </w:pPr>
      <w:r>
        <w:t>Focused component interfaces</w:t>
      </w:r>
    </w:p>
    <w:p w14:paraId="558D628A" w14:textId="77777777" w:rsidR="00CA717A" w:rsidRDefault="00000000">
      <w:pPr>
        <w:pStyle w:val="Compact"/>
        <w:numPr>
          <w:ilvl w:val="1"/>
          <w:numId w:val="17"/>
        </w:numPr>
      </w:pPr>
      <w:r>
        <w:t>Clear responsibility boundaries</w:t>
      </w:r>
    </w:p>
    <w:p w14:paraId="2C0A3A1A" w14:textId="77777777" w:rsidR="00CA717A" w:rsidRDefault="00000000">
      <w:pPr>
        <w:numPr>
          <w:ilvl w:val="0"/>
          <w:numId w:val="16"/>
        </w:numPr>
      </w:pPr>
      <w:r>
        <w:rPr>
          <w:b/>
          <w:bCs/>
        </w:rPr>
        <w:t>Single Responsibility</w:t>
      </w:r>
    </w:p>
    <w:p w14:paraId="1F63B57D" w14:textId="77777777" w:rsidR="00CA717A" w:rsidRDefault="00000000">
      <w:pPr>
        <w:pStyle w:val="Compact"/>
        <w:numPr>
          <w:ilvl w:val="1"/>
          <w:numId w:val="18"/>
        </w:numPr>
      </w:pPr>
      <w:r>
        <w:t>Dedicated factory roles</w:t>
      </w:r>
    </w:p>
    <w:p w14:paraId="4F363F2C" w14:textId="77777777" w:rsidR="00CA717A" w:rsidRDefault="00000000">
      <w:pPr>
        <w:pStyle w:val="Compact"/>
        <w:numPr>
          <w:ilvl w:val="1"/>
          <w:numId w:val="18"/>
        </w:numPr>
      </w:pPr>
      <w:r>
        <w:t>Focused component functionality</w:t>
      </w:r>
    </w:p>
    <w:p w14:paraId="6F224EC0" w14:textId="77777777" w:rsidR="00CA717A" w:rsidRDefault="00000000">
      <w:pPr>
        <w:numPr>
          <w:ilvl w:val="0"/>
          <w:numId w:val="16"/>
        </w:numPr>
      </w:pPr>
      <w:r>
        <w:rPr>
          <w:b/>
          <w:bCs/>
        </w:rPr>
        <w:t>Open/Closed Principle</w:t>
      </w:r>
    </w:p>
    <w:p w14:paraId="12341ECD" w14:textId="77777777" w:rsidR="00CA717A" w:rsidRDefault="00000000">
      <w:pPr>
        <w:pStyle w:val="Compact"/>
        <w:numPr>
          <w:ilvl w:val="1"/>
          <w:numId w:val="19"/>
        </w:numPr>
      </w:pPr>
      <w:r>
        <w:t>Extensible architecture</w:t>
      </w:r>
    </w:p>
    <w:p w14:paraId="748E6C78" w14:textId="77777777" w:rsidR="00CA717A" w:rsidRDefault="00000000">
      <w:pPr>
        <w:pStyle w:val="Compact"/>
        <w:numPr>
          <w:ilvl w:val="1"/>
          <w:numId w:val="19"/>
        </w:numPr>
      </w:pPr>
      <w:r>
        <w:t>Minimal modification requirements</w:t>
      </w:r>
    </w:p>
    <w:p w14:paraId="16E43B2C" w14:textId="77777777" w:rsidR="00CA717A" w:rsidRDefault="00000000">
      <w:pPr>
        <w:pStyle w:val="Heading2"/>
      </w:pPr>
      <w:bookmarkStart w:id="16" w:name="X1e0f47c62b49c5a6ac4d12d5308633a59bcd276"/>
      <w:bookmarkEnd w:id="15"/>
      <w:r>
        <w:t>7. Future Development</w:t>
      </w:r>
    </w:p>
    <w:p w14:paraId="4CBEB8F6" w14:textId="77777777" w:rsidR="00CA717A" w:rsidRDefault="00000000">
      <w:pPr>
        <w:numPr>
          <w:ilvl w:val="0"/>
          <w:numId w:val="20"/>
        </w:numPr>
      </w:pPr>
      <w:r>
        <w:rPr>
          <w:b/>
          <w:bCs/>
        </w:rPr>
        <w:t>View Layer</w:t>
      </w:r>
    </w:p>
    <w:p w14:paraId="4BCA9520" w14:textId="77777777" w:rsidR="00CA717A" w:rsidRDefault="00000000">
      <w:pPr>
        <w:pStyle w:val="Compact"/>
        <w:numPr>
          <w:ilvl w:val="1"/>
          <w:numId w:val="21"/>
        </w:numPr>
      </w:pPr>
      <w:r>
        <w:t>Enhanced component library</w:t>
      </w:r>
    </w:p>
    <w:p w14:paraId="35C7CBB6" w14:textId="77777777" w:rsidR="00CA717A" w:rsidRDefault="00000000">
      <w:pPr>
        <w:pStyle w:val="Compact"/>
        <w:numPr>
          <w:ilvl w:val="1"/>
          <w:numId w:val="21"/>
        </w:numPr>
      </w:pPr>
      <w:r>
        <w:t>Extended role support</w:t>
      </w:r>
    </w:p>
    <w:p w14:paraId="4CDECBD9" w14:textId="77777777" w:rsidR="00CA717A" w:rsidRDefault="00000000">
      <w:pPr>
        <w:pStyle w:val="Compact"/>
        <w:numPr>
          <w:ilvl w:val="1"/>
          <w:numId w:val="21"/>
        </w:numPr>
      </w:pPr>
      <w:r>
        <w:t>Advanced customization</w:t>
      </w:r>
    </w:p>
    <w:p w14:paraId="1A3F2FA8" w14:textId="77777777" w:rsidR="00CA717A" w:rsidRDefault="00000000">
      <w:pPr>
        <w:numPr>
          <w:ilvl w:val="0"/>
          <w:numId w:val="20"/>
        </w:numPr>
      </w:pPr>
      <w:r>
        <w:rPr>
          <w:b/>
          <w:bCs/>
        </w:rPr>
        <w:t>Payment Processing</w:t>
      </w:r>
    </w:p>
    <w:p w14:paraId="0514021F" w14:textId="77777777" w:rsidR="00CA717A" w:rsidRDefault="00000000">
      <w:pPr>
        <w:pStyle w:val="Compact"/>
        <w:numPr>
          <w:ilvl w:val="1"/>
          <w:numId w:val="22"/>
        </w:numPr>
      </w:pPr>
      <w:r>
        <w:t>Additional payment methods</w:t>
      </w:r>
    </w:p>
    <w:p w14:paraId="6BA21AAD" w14:textId="77777777" w:rsidR="00CA717A" w:rsidRDefault="00000000">
      <w:pPr>
        <w:pStyle w:val="Compact"/>
        <w:numPr>
          <w:ilvl w:val="1"/>
          <w:numId w:val="22"/>
        </w:numPr>
      </w:pPr>
      <w:r>
        <w:t>Enhanced validation</w:t>
      </w:r>
    </w:p>
    <w:p w14:paraId="44E660A0" w14:textId="77777777" w:rsidR="00CA717A" w:rsidRDefault="00000000">
      <w:pPr>
        <w:pStyle w:val="Compact"/>
        <w:numPr>
          <w:ilvl w:val="1"/>
          <w:numId w:val="22"/>
        </w:numPr>
      </w:pPr>
      <w:r>
        <w:t>Comprehensive logging</w:t>
      </w:r>
    </w:p>
    <w:p w14:paraId="5515A4AD" w14:textId="77777777" w:rsidR="00CA717A" w:rsidRDefault="00000000">
      <w:pPr>
        <w:pStyle w:val="Heading2"/>
      </w:pPr>
      <w:bookmarkStart w:id="17" w:name="X068cadce569253993d0037f110a97f237619c0f"/>
      <w:bookmarkEnd w:id="16"/>
      <w:r>
        <w:t>8. Conclusion</w:t>
      </w:r>
    </w:p>
    <w:p w14:paraId="3A5B76C9" w14:textId="77777777" w:rsidR="00CA717A" w:rsidRDefault="00000000">
      <w:pPr>
        <w:pStyle w:val="FirstParagraph"/>
      </w:pPr>
      <w:r>
        <w:t>The Abstract Factory implementation establishes a robust foundation for:</w:t>
      </w:r>
    </w:p>
    <w:p w14:paraId="61E8D31C" w14:textId="77777777" w:rsidR="00CA717A" w:rsidRDefault="00000000">
      <w:pPr>
        <w:pStyle w:val="Compact"/>
        <w:numPr>
          <w:ilvl w:val="0"/>
          <w:numId w:val="23"/>
        </w:numPr>
      </w:pPr>
      <w:r>
        <w:t>Dynamic UI management</w:t>
      </w:r>
    </w:p>
    <w:p w14:paraId="3BF7CE10" w14:textId="77777777" w:rsidR="00CA717A" w:rsidRDefault="00000000">
      <w:pPr>
        <w:pStyle w:val="Compact"/>
        <w:numPr>
          <w:ilvl w:val="0"/>
          <w:numId w:val="23"/>
        </w:numPr>
      </w:pPr>
      <w:r>
        <w:t>Flexible payment processing</w:t>
      </w:r>
    </w:p>
    <w:p w14:paraId="2CA8FD14" w14:textId="77777777" w:rsidR="00CA717A" w:rsidRDefault="00000000">
      <w:pPr>
        <w:pStyle w:val="Compact"/>
        <w:numPr>
          <w:ilvl w:val="0"/>
          <w:numId w:val="23"/>
        </w:numPr>
      </w:pPr>
      <w:r>
        <w:t>Scalable system architecture</w:t>
      </w:r>
    </w:p>
    <w:p w14:paraId="6A01A3C2" w14:textId="77777777" w:rsidR="00CA717A" w:rsidRDefault="00000000">
      <w:pPr>
        <w:pStyle w:val="FirstParagraph"/>
      </w:pPr>
      <w:r>
        <w:t>This implementation exemplifies modern software engineering principles and provides a solid framework for system evolution.</w:t>
      </w:r>
      <w:bookmarkEnd w:id="0"/>
      <w:bookmarkEnd w:id="17"/>
    </w:p>
    <w:sectPr w:rsidR="00CA71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DC43E" w14:textId="77777777" w:rsidR="00447C87" w:rsidRDefault="00447C87">
      <w:pPr>
        <w:spacing w:after="0"/>
      </w:pPr>
      <w:r>
        <w:separator/>
      </w:r>
    </w:p>
  </w:endnote>
  <w:endnote w:type="continuationSeparator" w:id="0">
    <w:p w14:paraId="0209FAD0" w14:textId="77777777" w:rsidR="00447C87" w:rsidRDefault="00447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915A4" w14:textId="77777777" w:rsidR="00447C87" w:rsidRDefault="00447C87">
      <w:r>
        <w:separator/>
      </w:r>
    </w:p>
  </w:footnote>
  <w:footnote w:type="continuationSeparator" w:id="0">
    <w:p w14:paraId="70487F8B" w14:textId="77777777" w:rsidR="00447C87" w:rsidRDefault="0044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690BF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8C76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88C99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54382933">
    <w:abstractNumId w:val="0"/>
  </w:num>
  <w:num w:numId="2" w16cid:durableId="192835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700244">
    <w:abstractNumId w:val="1"/>
  </w:num>
  <w:num w:numId="4" w16cid:durableId="82996492">
    <w:abstractNumId w:val="1"/>
  </w:num>
  <w:num w:numId="5" w16cid:durableId="396172485">
    <w:abstractNumId w:val="1"/>
  </w:num>
  <w:num w:numId="6" w16cid:durableId="842013838">
    <w:abstractNumId w:val="1"/>
  </w:num>
  <w:num w:numId="7" w16cid:durableId="145361812">
    <w:abstractNumId w:val="1"/>
  </w:num>
  <w:num w:numId="8" w16cid:durableId="718673222">
    <w:abstractNumId w:val="1"/>
  </w:num>
  <w:num w:numId="9" w16cid:durableId="1425105537">
    <w:abstractNumId w:val="1"/>
  </w:num>
  <w:num w:numId="10" w16cid:durableId="106002659">
    <w:abstractNumId w:val="1"/>
  </w:num>
  <w:num w:numId="11" w16cid:durableId="1576862983">
    <w:abstractNumId w:val="1"/>
  </w:num>
  <w:num w:numId="12" w16cid:durableId="1096440467">
    <w:abstractNumId w:val="1"/>
  </w:num>
  <w:num w:numId="13" w16cid:durableId="1770730581">
    <w:abstractNumId w:val="1"/>
  </w:num>
  <w:num w:numId="14" w16cid:durableId="1061907694">
    <w:abstractNumId w:val="1"/>
  </w:num>
  <w:num w:numId="15" w16cid:durableId="1756854977">
    <w:abstractNumId w:val="1"/>
  </w:num>
  <w:num w:numId="16" w16cid:durableId="14996163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078609">
    <w:abstractNumId w:val="1"/>
  </w:num>
  <w:num w:numId="18" w16cid:durableId="1047140054">
    <w:abstractNumId w:val="1"/>
  </w:num>
  <w:num w:numId="19" w16cid:durableId="454178623">
    <w:abstractNumId w:val="1"/>
  </w:num>
  <w:num w:numId="20" w16cid:durableId="951746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9663439">
    <w:abstractNumId w:val="1"/>
  </w:num>
  <w:num w:numId="22" w16cid:durableId="2116556385">
    <w:abstractNumId w:val="1"/>
  </w:num>
  <w:num w:numId="23" w16cid:durableId="50902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17A"/>
    <w:rsid w:val="00447C87"/>
    <w:rsid w:val="00932887"/>
    <w:rsid w:val="00C96F0F"/>
    <w:rsid w:val="00CA717A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973A"/>
  <w15:docId w15:val="{4EB5706A-D78E-44F1-BEB7-A21C5190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Mohamed Ibrahim Mohamed Abo Eissa Ibrahim Teama</cp:lastModifiedBy>
  <cp:revision>3</cp:revision>
  <cp:lastPrinted>2025-04-29T09:55:00Z</cp:lastPrinted>
  <dcterms:created xsi:type="dcterms:W3CDTF">1970-01-01T00:00:00Z</dcterms:created>
  <dcterms:modified xsi:type="dcterms:W3CDTF">2025-04-29T10:19:00Z</dcterms:modified>
</cp:coreProperties>
</file>