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68C8" w14:textId="77777777" w:rsidR="00BC6F67" w:rsidRPr="00BC6F67" w:rsidRDefault="00BC6F67" w:rsidP="00BC6F6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C6F67">
        <w:rPr>
          <w:rFonts w:ascii="Segoe UI" w:eastAsia="Times New Roman" w:hAnsi="Segoe UI" w:cs="Segoe UI"/>
          <w:b/>
          <w:bCs/>
          <w:color w:val="1F2328"/>
          <w:kern w:val="0"/>
          <w:sz w:val="36"/>
          <w:szCs w:val="36"/>
          <w14:ligatures w14:val="none"/>
        </w:rPr>
        <w:t>Problem Statement</w:t>
      </w:r>
    </w:p>
    <w:p w14:paraId="6B26933A" w14:textId="77777777" w:rsidR="00BC6F67" w:rsidRPr="00BC6F67" w:rsidRDefault="00BC6F67" w:rsidP="00BC6F67">
      <w:pPr>
        <w:shd w:val="clear" w:color="auto" w:fill="FFFFFF"/>
        <w:spacing w:after="240" w:line="240" w:lineRule="auto"/>
        <w:rPr>
          <w:rFonts w:ascii="Segoe UI" w:eastAsia="Times New Roman" w:hAnsi="Segoe UI" w:cs="Segoe UI"/>
          <w:color w:val="1F2328"/>
          <w:kern w:val="0"/>
          <w:sz w:val="24"/>
          <w:szCs w:val="24"/>
          <w14:ligatures w14:val="none"/>
        </w:rPr>
      </w:pPr>
      <w:r w:rsidRPr="00BC6F67">
        <w:rPr>
          <w:rFonts w:ascii="Segoe UI" w:eastAsia="Times New Roman" w:hAnsi="Segoe UI" w:cs="Segoe UI"/>
          <w:color w:val="1F2328"/>
          <w:kern w:val="0"/>
          <w:sz w:val="24"/>
          <w:szCs w:val="24"/>
          <w14:ligatures w14:val="none"/>
        </w:rPr>
        <w:t>What opportunity exists for Southern Water Corporation to increase revenue by studying the Cost to Produce water and resolve sizable discrepancies in the calendar year's budget?</w:t>
      </w:r>
    </w:p>
    <w:p w14:paraId="41EAF85A" w14:textId="77777777" w:rsidR="00BC6F67" w:rsidRPr="00BC6F67" w:rsidRDefault="00BC6F67" w:rsidP="00BC6F6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C6F67">
        <w:rPr>
          <w:rFonts w:ascii="Segoe UI" w:eastAsia="Times New Roman" w:hAnsi="Segoe UI" w:cs="Segoe UI"/>
          <w:b/>
          <w:bCs/>
          <w:color w:val="1F2328"/>
          <w:kern w:val="0"/>
          <w:sz w:val="36"/>
          <w:szCs w:val="36"/>
          <w14:ligatures w14:val="none"/>
        </w:rPr>
        <w:t>Context</w:t>
      </w:r>
    </w:p>
    <w:p w14:paraId="6E467E44" w14:textId="77777777" w:rsidR="00BC6F67" w:rsidRPr="00BC6F67" w:rsidRDefault="00BC6F67" w:rsidP="00BC6F67">
      <w:pPr>
        <w:shd w:val="clear" w:color="auto" w:fill="FFFFFF"/>
        <w:spacing w:after="240" w:line="240" w:lineRule="auto"/>
        <w:rPr>
          <w:rFonts w:ascii="Segoe UI" w:eastAsia="Times New Roman" w:hAnsi="Segoe UI" w:cs="Segoe UI"/>
          <w:color w:val="1F2328"/>
          <w:kern w:val="0"/>
          <w:sz w:val="24"/>
          <w:szCs w:val="24"/>
          <w14:ligatures w14:val="none"/>
        </w:rPr>
      </w:pPr>
      <w:r w:rsidRPr="00BC6F67">
        <w:rPr>
          <w:rFonts w:ascii="Segoe UI" w:eastAsia="Times New Roman" w:hAnsi="Segoe UI" w:cs="Segoe UI"/>
          <w:color w:val="1F2328"/>
          <w:kern w:val="0"/>
          <w:sz w:val="24"/>
          <w:szCs w:val="24"/>
          <w14:ligatures w14:val="none"/>
        </w:rPr>
        <w:t>Southern Water Corp faces an increase in demand for desalinated water for public, private, and residential consumption. Due to the continual demand, the revenues have surged, and management is looking into improvement areas. SW Corp has three functional plants (</w:t>
      </w:r>
      <w:proofErr w:type="spellStart"/>
      <w:r w:rsidRPr="00BC6F67">
        <w:rPr>
          <w:rFonts w:ascii="Segoe UI" w:eastAsia="Times New Roman" w:hAnsi="Segoe UI" w:cs="Segoe UI"/>
          <w:color w:val="1F2328"/>
          <w:kern w:val="0"/>
          <w:sz w:val="24"/>
          <w:szCs w:val="24"/>
          <w14:ligatures w14:val="none"/>
        </w:rPr>
        <w:t>Kootha</w:t>
      </w:r>
      <w:proofErr w:type="spellEnd"/>
      <w:r w:rsidRPr="00BC6F67">
        <w:rPr>
          <w:rFonts w:ascii="Segoe UI" w:eastAsia="Times New Roman" w:hAnsi="Segoe UI" w:cs="Segoe UI"/>
          <w:color w:val="1F2328"/>
          <w:kern w:val="0"/>
          <w:sz w:val="24"/>
          <w:szCs w:val="24"/>
          <w14:ligatures w14:val="none"/>
        </w:rPr>
        <w:t xml:space="preserve">, </w:t>
      </w:r>
      <w:proofErr w:type="spellStart"/>
      <w:r w:rsidRPr="00BC6F67">
        <w:rPr>
          <w:rFonts w:ascii="Segoe UI" w:eastAsia="Times New Roman" w:hAnsi="Segoe UI" w:cs="Segoe UI"/>
          <w:color w:val="1F2328"/>
          <w:kern w:val="0"/>
          <w:sz w:val="24"/>
          <w:szCs w:val="24"/>
          <w14:ligatures w14:val="none"/>
        </w:rPr>
        <w:t>Surjek</w:t>
      </w:r>
      <w:proofErr w:type="spellEnd"/>
      <w:r w:rsidRPr="00BC6F67">
        <w:rPr>
          <w:rFonts w:ascii="Segoe UI" w:eastAsia="Times New Roman" w:hAnsi="Segoe UI" w:cs="Segoe UI"/>
          <w:color w:val="1F2328"/>
          <w:kern w:val="0"/>
          <w:sz w:val="24"/>
          <w:szCs w:val="24"/>
          <w14:ligatures w14:val="none"/>
        </w:rPr>
        <w:t xml:space="preserve">, and </w:t>
      </w:r>
      <w:proofErr w:type="spellStart"/>
      <w:r w:rsidRPr="00BC6F67">
        <w:rPr>
          <w:rFonts w:ascii="Segoe UI" w:eastAsia="Times New Roman" w:hAnsi="Segoe UI" w:cs="Segoe UI"/>
          <w:color w:val="1F2328"/>
          <w:kern w:val="0"/>
          <w:sz w:val="24"/>
          <w:szCs w:val="24"/>
          <w14:ligatures w14:val="none"/>
        </w:rPr>
        <w:t>Jutik</w:t>
      </w:r>
      <w:proofErr w:type="spellEnd"/>
      <w:r w:rsidRPr="00BC6F67">
        <w:rPr>
          <w:rFonts w:ascii="Segoe UI" w:eastAsia="Times New Roman" w:hAnsi="Segoe UI" w:cs="Segoe UI"/>
          <w:color w:val="1F2328"/>
          <w:kern w:val="0"/>
          <w:sz w:val="24"/>
          <w:szCs w:val="24"/>
          <w14:ligatures w14:val="none"/>
        </w:rPr>
        <w:t>), and due to constant demand, the plants are functioning above and beyond.</w:t>
      </w:r>
    </w:p>
    <w:p w14:paraId="2166F449" w14:textId="77777777" w:rsidR="00BC6F67" w:rsidRPr="00BC6F67" w:rsidRDefault="00BC6F67" w:rsidP="00BC6F67">
      <w:pPr>
        <w:shd w:val="clear" w:color="auto" w:fill="FFFFFF"/>
        <w:spacing w:after="240" w:line="240" w:lineRule="auto"/>
        <w:rPr>
          <w:rFonts w:ascii="Segoe UI" w:eastAsia="Times New Roman" w:hAnsi="Segoe UI" w:cs="Segoe UI"/>
          <w:color w:val="1F2328"/>
          <w:kern w:val="0"/>
          <w:sz w:val="24"/>
          <w:szCs w:val="24"/>
          <w14:ligatures w14:val="none"/>
        </w:rPr>
      </w:pPr>
      <w:r w:rsidRPr="00BC6F67">
        <w:rPr>
          <w:rFonts w:ascii="Segoe UI" w:eastAsia="Times New Roman" w:hAnsi="Segoe UI" w:cs="Segoe UI"/>
          <w:color w:val="1F2328"/>
          <w:kern w:val="0"/>
          <w:sz w:val="24"/>
          <w:szCs w:val="24"/>
          <w14:ligatures w14:val="none"/>
        </w:rPr>
        <w:t>The management has asked to provide accountability and a detailed breakdown for Cost to Produce (CTP) water. Financial Business Unit (FBU) has been asked to look into Year-to-Date Variance Analysis to find sizable discrepancies in budget figures and present high-level aggregation of the financial data.</w:t>
      </w:r>
    </w:p>
    <w:p w14:paraId="05B6587C" w14:textId="77777777" w:rsidR="00BC6F67" w:rsidRPr="00BC6F67" w:rsidRDefault="00BC6F67" w:rsidP="00BC6F6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C6F67">
        <w:rPr>
          <w:rFonts w:ascii="Segoe UI" w:eastAsia="Times New Roman" w:hAnsi="Segoe UI" w:cs="Segoe UI"/>
          <w:b/>
          <w:bCs/>
          <w:color w:val="1F2328"/>
          <w:kern w:val="0"/>
          <w:sz w:val="36"/>
          <w:szCs w:val="36"/>
          <w14:ligatures w14:val="none"/>
        </w:rPr>
        <w:t>Criteria for success</w:t>
      </w:r>
    </w:p>
    <w:p w14:paraId="3F6D36DB" w14:textId="77777777" w:rsidR="00BC6F67" w:rsidRPr="00BC6F67" w:rsidRDefault="00BC6F67" w:rsidP="00BC6F67">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BC6F67">
        <w:rPr>
          <w:rFonts w:ascii="Segoe UI" w:eastAsia="Times New Roman" w:hAnsi="Segoe UI" w:cs="Segoe UI"/>
          <w:color w:val="1F2328"/>
          <w:kern w:val="0"/>
          <w:sz w:val="24"/>
          <w:szCs w:val="24"/>
          <w14:ligatures w14:val="none"/>
        </w:rPr>
        <w:t>Encounter sizable discrepancies between the actual and budget figures.</w:t>
      </w:r>
    </w:p>
    <w:p w14:paraId="5BDE5708" w14:textId="77777777" w:rsidR="00BC6F67" w:rsidRPr="00BC6F67" w:rsidRDefault="00BC6F67" w:rsidP="00BC6F6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C6F67">
        <w:rPr>
          <w:rFonts w:ascii="Segoe UI" w:eastAsia="Times New Roman" w:hAnsi="Segoe UI" w:cs="Segoe UI"/>
          <w:color w:val="1F2328"/>
          <w:kern w:val="0"/>
          <w:sz w:val="24"/>
          <w:szCs w:val="24"/>
          <w14:ligatures w14:val="none"/>
        </w:rPr>
        <w:t>Finding accountability in Cost to Produce water (CTP) drivers.</w:t>
      </w:r>
    </w:p>
    <w:p w14:paraId="7BBDC830" w14:textId="77777777" w:rsidR="00BC6F67" w:rsidRPr="00BC6F67" w:rsidRDefault="00BC6F67" w:rsidP="00BC6F6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C6F67">
        <w:rPr>
          <w:rFonts w:ascii="Segoe UI" w:eastAsia="Times New Roman" w:hAnsi="Segoe UI" w:cs="Segoe UI"/>
          <w:color w:val="1F2328"/>
          <w:kern w:val="0"/>
          <w:sz w:val="24"/>
          <w:szCs w:val="24"/>
          <w14:ligatures w14:val="none"/>
        </w:rPr>
        <w:t xml:space="preserve">Detect unusual figures in the business' financial health </w:t>
      </w:r>
      <w:proofErr w:type="gramStart"/>
      <w:r w:rsidRPr="00BC6F67">
        <w:rPr>
          <w:rFonts w:ascii="Segoe UI" w:eastAsia="Times New Roman" w:hAnsi="Segoe UI" w:cs="Segoe UI"/>
          <w:color w:val="1F2328"/>
          <w:kern w:val="0"/>
          <w:sz w:val="24"/>
          <w:szCs w:val="24"/>
          <w14:ligatures w14:val="none"/>
        </w:rPr>
        <w:t>reports</w:t>
      </w:r>
      <w:proofErr w:type="gramEnd"/>
    </w:p>
    <w:p w14:paraId="3AB5C410" w14:textId="77777777" w:rsidR="00BC6F67" w:rsidRPr="00BC6F67" w:rsidRDefault="00BC6F67" w:rsidP="00BC6F6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C6F67">
        <w:rPr>
          <w:rFonts w:ascii="Segoe UI" w:eastAsia="Times New Roman" w:hAnsi="Segoe UI" w:cs="Segoe UI"/>
          <w:b/>
          <w:bCs/>
          <w:color w:val="1F2328"/>
          <w:kern w:val="0"/>
          <w:sz w:val="36"/>
          <w:szCs w:val="36"/>
          <w14:ligatures w14:val="none"/>
        </w:rPr>
        <w:t>Scope of solution space</w:t>
      </w:r>
    </w:p>
    <w:p w14:paraId="6A2F5F92" w14:textId="77777777" w:rsidR="00BC6F67" w:rsidRPr="00BC6F67" w:rsidRDefault="00BC6F67" w:rsidP="00BC6F67">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BC6F67">
        <w:rPr>
          <w:rFonts w:ascii="Segoe UI" w:eastAsia="Times New Roman" w:hAnsi="Segoe UI" w:cs="Segoe UI"/>
          <w:color w:val="1F2328"/>
          <w:kern w:val="0"/>
          <w:sz w:val="24"/>
          <w:szCs w:val="24"/>
          <w14:ligatures w14:val="none"/>
        </w:rPr>
        <w:t>Revenue, Production Costs, Earning before interest, and tax (EBIT), Depreciation, and Amortization.</w:t>
      </w:r>
    </w:p>
    <w:p w14:paraId="36724200" w14:textId="77777777" w:rsidR="00BC6F67" w:rsidRPr="00BC6F67" w:rsidRDefault="00BC6F67" w:rsidP="00BC6F6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C6F67">
        <w:rPr>
          <w:rFonts w:ascii="Segoe UI" w:eastAsia="Times New Roman" w:hAnsi="Segoe UI" w:cs="Segoe UI"/>
          <w:color w:val="1F2328"/>
          <w:kern w:val="0"/>
          <w:sz w:val="24"/>
          <w:szCs w:val="24"/>
          <w14:ligatures w14:val="none"/>
        </w:rPr>
        <w:t>Year-to-Date Variance Analysis for actual and budget figures</w:t>
      </w:r>
    </w:p>
    <w:p w14:paraId="585ACB4C" w14:textId="77777777" w:rsidR="00BC6F67" w:rsidRPr="00BC6F67" w:rsidRDefault="00BC6F67" w:rsidP="00BC6F6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C6F67">
        <w:rPr>
          <w:rFonts w:ascii="Segoe UI" w:eastAsia="Times New Roman" w:hAnsi="Segoe UI" w:cs="Segoe UI"/>
          <w:color w:val="1F2328"/>
          <w:kern w:val="0"/>
          <w:sz w:val="24"/>
          <w:szCs w:val="24"/>
          <w14:ligatures w14:val="none"/>
        </w:rPr>
        <w:t xml:space="preserve">Cost to produce (CTP) </w:t>
      </w:r>
      <w:proofErr w:type="gramStart"/>
      <w:r w:rsidRPr="00BC6F67">
        <w:rPr>
          <w:rFonts w:ascii="Segoe UI" w:eastAsia="Times New Roman" w:hAnsi="Segoe UI" w:cs="Segoe UI"/>
          <w:color w:val="1F2328"/>
          <w:kern w:val="0"/>
          <w:sz w:val="24"/>
          <w:szCs w:val="24"/>
          <w14:ligatures w14:val="none"/>
        </w:rPr>
        <w:t>drivers</w:t>
      </w:r>
      <w:proofErr w:type="gramEnd"/>
    </w:p>
    <w:p w14:paraId="3AB034CC" w14:textId="77777777" w:rsidR="00326994" w:rsidRDefault="00326994"/>
    <w:sectPr w:rsidR="0032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60D2"/>
    <w:multiLevelType w:val="multilevel"/>
    <w:tmpl w:val="444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E06AB"/>
    <w:multiLevelType w:val="multilevel"/>
    <w:tmpl w:val="E99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252119">
    <w:abstractNumId w:val="0"/>
  </w:num>
  <w:num w:numId="2" w16cid:durableId="100115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67"/>
    <w:rsid w:val="00326994"/>
    <w:rsid w:val="004575E9"/>
    <w:rsid w:val="006A4694"/>
    <w:rsid w:val="006F6650"/>
    <w:rsid w:val="00A07527"/>
    <w:rsid w:val="00BC6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B6F7"/>
  <w15:chartTrackingRefBased/>
  <w15:docId w15:val="{E3B01B4A-5409-44D1-85D8-20523342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6F6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F6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C6F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Medouani, Mohamed   (VISSMXM3)</dc:creator>
  <cp:keywords/>
  <dc:description/>
  <cp:lastModifiedBy>Medouani, Mohamed   (VISSMXM3)</cp:lastModifiedBy>
  <cp:revision>1</cp:revision>
  <dcterms:created xsi:type="dcterms:W3CDTF">2023-06-05T11:20:00Z</dcterms:created>
  <dcterms:modified xsi:type="dcterms:W3CDTF">2023-06-05T11:22:00Z</dcterms:modified>
</cp:coreProperties>
</file>