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2563EB"/>
          <w:sz w:val="52"/>
        </w:rPr>
        <w:t>Product Inventory &amp; Stock Reservation System</w:t>
      </w:r>
    </w:p>
    <w:p>
      <w:pPr>
        <w:spacing w:after="720"/>
        <w:jc w:val="center"/>
      </w:pPr>
      <w:r>
        <w:rPr>
          <w:rFonts w:ascii="Calibri" w:hAnsi="Calibri"/>
          <w:i/>
          <w:color w:val="6B7280"/>
          <w:sz w:val="28"/>
        </w:rPr>
        <w:t>Comprehensive Technical &amp; User Reference Documentation</w:t>
      </w:r>
    </w:p>
    <w:p>
      <w:pPr>
        <w:spacing w:after="2400"/>
      </w:pPr>
    </w:p>
    <w:p>
      <w:pPr>
        <w:spacing w:after="120"/>
        <w:jc w:val="center"/>
      </w:pPr>
      <w:r>
        <w:rPr>
          <w:rFonts w:ascii="Calibri" w:hAnsi="Calibri"/>
          <w:b/>
          <w:color w:val="374151"/>
          <w:sz w:val="22"/>
        </w:rPr>
        <w:t>Prepared by: Mohamed Saad Mohamed</w:t>
      </w:r>
    </w:p>
    <w:p>
      <w:pPr>
        <w:spacing w:after="120"/>
        <w:jc w:val="center"/>
      </w:pPr>
      <w:r>
        <w:rPr>
          <w:rFonts w:ascii="Calibri" w:hAnsi="Calibri"/>
          <w:b w:val="0"/>
          <w:color w:val="374151"/>
          <w:sz w:val="22"/>
        </w:rPr>
        <w:t>Technology Stack: Go (Golang), PostgreSQL, REST API, JWT RBAC</w:t>
      </w:r>
    </w:p>
    <w:p>
      <w:pPr>
        <w:spacing w:after="120"/>
        <w:jc w:val="center"/>
      </w:pPr>
      <w:r>
        <w:rPr>
          <w:rFonts w:ascii="Calibri" w:hAnsi="Calibri"/>
          <w:b w:val="0"/>
          <w:color w:val="374151"/>
          <w:sz w:val="22"/>
        </w:rPr>
        <w:t>Date: August 2026</w:t>
      </w:r>
    </w:p>
    <w:p>
      <w:r>
        <w:br w:type="page"/>
      </w:r>
    </w:p>
    <w:p>
      <w:pPr>
        <w:keepNext/>
        <w:spacing w:before="400" w:after="160"/>
      </w:pPr>
      <w:r>
        <w:rPr>
          <w:rFonts w:ascii="Calibri" w:hAnsi="Calibri"/>
          <w:b/>
          <w:color w:val="2563EB"/>
          <w:sz w:val="36"/>
        </w:rPr>
        <w:t>1. Executive Summary &amp; Architecture Overview</w:t>
      </w:r>
    </w:p>
    <w:p>
      <w:pPr>
        <w:spacing w:after="120"/>
      </w:pPr>
      <w:r>
        <w:rPr>
          <w:rFonts w:ascii="Calibri" w:hAnsi="Calibri"/>
          <w:b w:val="0"/>
          <w:sz w:val="22"/>
        </w:rPr>
        <w:t>This documentation describes the design, implementation, and operational aspects of the Product Inventory &amp; Stock Reservation System. The system is designed to provide high-performance, concurrent, and secure stock reservation endpoints suited for e-commerce or large-scale warehouses.</w:t>
      </w:r>
    </w:p>
    <w:p>
      <w:pPr>
        <w:spacing w:after="120"/>
      </w:pPr>
      <w:r>
        <w:rPr>
          <w:rFonts w:ascii="Calibri" w:hAnsi="Calibri"/>
          <w:b w:val="0"/>
          <w:sz w:val="22"/>
        </w:rPr>
        <w:t>The application follows a clean layered architecture:</w:t>
      </w:r>
    </w:p>
    <w:p>
      <w:pPr>
        <w:pStyle w:val="ListBullet"/>
        <w:spacing w:after="80"/>
      </w:pPr>
      <w:r>
        <w:rPr>
          <w:rFonts w:ascii="Calibri" w:hAnsi="Calibri"/>
          <w:sz w:val="22"/>
        </w:rPr>
        <w:t>API Handler Layer: Manages incoming HTTP requests, decodes JSON bodies, enforces CORS and rate limiting middleware, and formats standard JSON responses.</w:t>
      </w:r>
    </w:p>
    <w:p>
      <w:pPr>
        <w:pStyle w:val="ListBullet"/>
        <w:spacing w:after="80"/>
      </w:pPr>
      <w:r>
        <w:rPr>
          <w:rFonts w:ascii="Calibri" w:hAnsi="Calibri"/>
          <w:sz w:val="22"/>
        </w:rPr>
        <w:t>Service Logic Layer: Governs business workflows and data validations. It uses an active database connection pool and manages transaction rollbacks in case of constraint failures.</w:t>
      </w:r>
    </w:p>
    <w:p>
      <w:pPr>
        <w:pStyle w:val="ListBullet"/>
        <w:spacing w:after="80"/>
      </w:pPr>
      <w:r>
        <w:rPr>
          <w:rFonts w:ascii="Calibri" w:hAnsi="Calibri"/>
          <w:sz w:val="22"/>
        </w:rPr>
        <w:t>Repository/Database Layer: Implements type-safe database calls generated via sqlc, utilizing prepared statements and index optimizations for low-latency operations.</w:t>
      </w:r>
    </w:p>
    <w:p>
      <w:pPr>
        <w:keepNext/>
        <w:spacing w:before="400" w:after="160"/>
      </w:pPr>
      <w:r>
        <w:rPr>
          <w:rFonts w:ascii="Calibri" w:hAnsi="Calibri"/>
          <w:b/>
          <w:color w:val="2563EB"/>
          <w:sz w:val="36"/>
        </w:rPr>
        <w:t>2. Database Schema &amp; Guardrails</w:t>
      </w:r>
    </w:p>
    <w:p>
      <w:pPr>
        <w:spacing w:after="120"/>
      </w:pPr>
      <w:r>
        <w:rPr>
          <w:rFonts w:ascii="Calibri" w:hAnsi="Calibri"/>
          <w:b w:val="0"/>
          <w:sz w:val="22"/>
        </w:rPr>
        <w:t>The relational schema consists of four key tables. All columns are explicitly typed, and primary/foreign keys guarantee complete referential integrity:</w:t>
      </w:r>
    </w:p>
    <w:p>
      <w:pPr>
        <w:keepNext/>
        <w:spacing w:before="280" w:after="120"/>
      </w:pPr>
      <w:r>
        <w:rPr>
          <w:rFonts w:ascii="Calibri" w:hAnsi="Calibri"/>
          <w:b/>
          <w:color w:val="4F46E5"/>
          <w:sz w:val="26"/>
        </w:rPr>
        <w:t>Users Table</w:t>
      </w:r>
    </w:p>
    <w:p>
      <w:pPr>
        <w:spacing w:after="120"/>
      </w:pPr>
      <w:r>
        <w:rPr>
          <w:rFonts w:ascii="Calibri" w:hAnsi="Calibri"/>
          <w:b w:val="0"/>
          <w:sz w:val="22"/>
        </w:rPr>
        <w:t>Stores administrative and customer credentials. Authentication uses email addresses instead of usernames. Passwords are encrypted using Bcrypt ($2a$10$) before storage.</w:t>
      </w:r>
    </w:p>
    <w:p>
      <w:pPr>
        <w:spacing w:before="80" w:after="80"/>
        <w:ind w:left="576"/>
        <w:shd w:fill="F3F4F6"/>
      </w:pPr>
      <w:r>
        <w:rPr>
          <w:rFonts w:ascii="Courier New" w:hAnsi="Courier New"/>
          <w:color w:val="1F2937"/>
          <w:sz w:val="19"/>
        </w:rPr>
        <w:t>CREATE TABLE users (</w:t>
        <w:br/>
        <w:t xml:space="preserve">    id BIGSERIAL PRIMARY KEY,</w:t>
        <w:br/>
        <w:t xml:space="preserve">    email VARCHAR(255) UNIQUE NOT NULL,</w:t>
        <w:br/>
        <w:t xml:space="preserve">    password_hash VARCHAR(255) NOT NULL,</w:t>
        <w:br/>
        <w:t xml:space="preserve">    role VARCHAR(50) NOT NULL DEFAULT 'customer',</w:t>
        <w:br/>
        <w:t xml:space="preserve">    created_at TIMESTAMPTZ NOT NULL DEFAULT NOW(),</w:t>
        <w:br/>
        <w:t xml:space="preserve">    updated_at TIMESTAMPTZ NOT NULL DEFAULT NOW()</w:t>
        <w:br/>
        <w:t>);</w:t>
      </w:r>
    </w:p>
    <w:p>
      <w:pPr>
        <w:keepNext/>
        <w:spacing w:before="280" w:after="120"/>
      </w:pPr>
      <w:r>
        <w:rPr>
          <w:rFonts w:ascii="Calibri" w:hAnsi="Calibri"/>
          <w:b/>
          <w:color w:val="4F46E5"/>
          <w:sz w:val="26"/>
        </w:rPr>
        <w:t>Products Table</w:t>
      </w:r>
    </w:p>
    <w:p>
      <w:pPr>
        <w:spacing w:after="120"/>
      </w:pPr>
      <w:r>
        <w:rPr>
          <w:rFonts w:ascii="Calibri" w:hAnsi="Calibri"/>
          <w:b w:val="0"/>
          <w:sz w:val="22"/>
        </w:rPr>
        <w:t>Maintains the catalog and available inventory. An explicit CHECK constraint prevents the stock from ever dropping below zero.</w:t>
      </w:r>
    </w:p>
    <w:p>
      <w:pPr>
        <w:spacing w:before="80" w:after="80"/>
        <w:ind w:left="576"/>
        <w:shd w:fill="F3F4F6"/>
      </w:pPr>
      <w:r>
        <w:rPr>
          <w:rFonts w:ascii="Courier New" w:hAnsi="Courier New"/>
          <w:color w:val="1F2937"/>
          <w:sz w:val="19"/>
        </w:rPr>
        <w:t>CREATE TABLE products (</w:t>
        <w:br/>
        <w:t xml:space="preserve">    id BIGSERIAL PRIMARY KEY,</w:t>
        <w:br/>
        <w:t xml:space="preserve">    name VARCHAR(255) NOT NULL,</w:t>
        <w:br/>
        <w:t xml:space="preserve">    description TEXT NOT NULL,</w:t>
        <w:br/>
        <w:t xml:space="preserve">    price BIGINT NOT NULL,</w:t>
        <w:br/>
        <w:t xml:space="preserve">    stock_quantity INTEGER NOT NULL CONSTRAINT chk_stock_quantity_non_negative CHECK (stock_quantity &gt;= 0),</w:t>
        <w:br/>
        <w:t xml:space="preserve">    created_at TIMESTAMPTZ NOT NULL DEFAULT NOW(),</w:t>
        <w:br/>
        <w:t xml:space="preserve">    updated_at TIMESTAMPTZ NOT NULL DEFAULT NOW()</w:t>
        <w:br/>
        <w:t>);</w:t>
      </w:r>
    </w:p>
    <w:p>
      <w:pPr>
        <w:keepNext/>
        <w:spacing w:before="280" w:after="120"/>
      </w:pPr>
      <w:r>
        <w:rPr>
          <w:rFonts w:ascii="Calibri" w:hAnsi="Calibri"/>
          <w:b/>
          <w:color w:val="4F46E5"/>
          <w:sz w:val="26"/>
        </w:rPr>
        <w:t>Orders &amp; Order Items Tables</w:t>
      </w:r>
    </w:p>
    <w:p>
      <w:pPr>
        <w:spacing w:after="120"/>
      </w:pPr>
      <w:r>
        <w:rPr>
          <w:rFonts w:ascii="Calibri" w:hAnsi="Calibri"/>
          <w:b w:val="0"/>
          <w:sz w:val="22"/>
        </w:rPr>
        <w:t>Represent placed orders and nested item descriptions. Order cancellation triggers a database update that restores stock quantities.</w:t>
      </w:r>
    </w:p>
    <w:p>
      <w:pPr>
        <w:spacing w:before="80" w:after="80"/>
        <w:ind w:left="576"/>
        <w:shd w:fill="F3F4F6"/>
      </w:pPr>
      <w:r>
        <w:rPr>
          <w:rFonts w:ascii="Courier New" w:hAnsi="Courier New"/>
          <w:color w:val="1F2937"/>
          <w:sz w:val="19"/>
        </w:rPr>
        <w:t>CREATE TABLE orders (</w:t>
        <w:br/>
        <w:t xml:space="preserve">    id BIGSERIAL PRIMARY KEY,</w:t>
        <w:br/>
        <w:t xml:space="preserve">    user_id BIGINT REFERENCES users(id) ON DELETE CASCADE,</w:t>
        <w:br/>
        <w:t xml:space="preserve">    status VARCHAR(50) NOT NULL DEFAULT 'PENDING',</w:t>
        <w:br/>
        <w:t xml:space="preserve">    total_amount BIGINT NOT NULL DEFAULT 0,</w:t>
        <w:br/>
        <w:t xml:space="preserve">    created_at TIMESTAMPTZ NOT NULL DEFAULT NOW(),</w:t>
        <w:br/>
        <w:t xml:space="preserve">    updated_at TIMESTAMPTZ NOT NULL DEFAULT NOW()</w:t>
        <w:br/>
        <w:t>);</w:t>
        <w:br/>
        <w:br/>
        <w:t>CREATE TABLE order_items (</w:t>
        <w:br/>
        <w:t xml:space="preserve">    id BIGSERIAL PRIMARY KEY,</w:t>
        <w:br/>
        <w:t xml:space="preserve">    order_id BIGINT REFERENCES orders(id) ON DELETE CASCADE,</w:t>
        <w:br/>
        <w:t xml:space="preserve">    product_id BIGINT REFERENCES products(id) ON DELETE CASCADE,</w:t>
        <w:br/>
        <w:t xml:space="preserve">    quantity INTEGER NOT NULL CHECK (quantity &gt; 0),</w:t>
        <w:br/>
        <w:t xml:space="preserve">    unit_price BIGINT NOT NULL</w:t>
        <w:br/>
        <w:t>);</w:t>
      </w:r>
    </w:p>
    <w:p>
      <w:r>
        <w:br w:type="page"/>
      </w:r>
    </w:p>
    <w:p>
      <w:pPr>
        <w:keepNext/>
        <w:spacing w:before="400" w:after="160"/>
      </w:pPr>
      <w:r>
        <w:rPr>
          <w:rFonts w:ascii="Calibri" w:hAnsi="Calibri"/>
          <w:b/>
          <w:color w:val="2563EB"/>
          <w:sz w:val="36"/>
        </w:rPr>
        <w:t>3. Concurrency Control &amp; Deadlock Prevention</w:t>
      </w:r>
    </w:p>
    <w:p>
      <w:pPr>
        <w:spacing w:after="120"/>
      </w:pPr>
      <w:r>
        <w:rPr>
          <w:rFonts w:ascii="Calibri" w:hAnsi="Calibri"/>
          <w:b w:val="0"/>
          <w:sz w:val="22"/>
        </w:rPr>
        <w:t>Handling concurrent orders for the same product requires strict consistency to prevent race conditions (e.g., selling products that are out of stock).</w:t>
      </w:r>
    </w:p>
    <w:p>
      <w:pPr>
        <w:keepNext/>
        <w:spacing w:before="280" w:after="120"/>
      </w:pPr>
      <w:r>
        <w:rPr>
          <w:rFonts w:ascii="Calibri" w:hAnsi="Calibri"/>
          <w:b/>
          <w:color w:val="4F46E5"/>
          <w:sz w:val="26"/>
        </w:rPr>
        <w:t>Row-Level Locking (Pessimistic Concurrency)</w:t>
      </w:r>
    </w:p>
    <w:p>
      <w:pPr>
        <w:spacing w:after="120"/>
      </w:pPr>
      <w:r>
        <w:rPr>
          <w:rFonts w:ascii="Calibri" w:hAnsi="Calibri"/>
          <w:b w:val="0"/>
          <w:sz w:val="22"/>
        </w:rPr>
        <w:t>When an order is created, the system opens a database transaction and requests row-level locks on the target products using SQL's SELECT FOR UPDATE statement:</w:t>
      </w:r>
    </w:p>
    <w:p>
      <w:pPr>
        <w:spacing w:before="80" w:after="80"/>
        <w:ind w:left="576"/>
        <w:shd w:fill="F3F4F6"/>
      </w:pPr>
      <w:r>
        <w:rPr>
          <w:rFonts w:ascii="Courier New" w:hAnsi="Courier New"/>
          <w:color w:val="1F2937"/>
          <w:sz w:val="19"/>
        </w:rPr>
        <w:t>SELECT id, name, price, stock_quantity FROM products WHERE id = $1 FOR UPDATE;</w:t>
      </w:r>
    </w:p>
    <w:p>
      <w:pPr>
        <w:spacing w:after="120"/>
      </w:pPr>
      <w:r>
        <w:rPr>
          <w:rFonts w:ascii="Calibri" w:hAnsi="Calibri"/>
          <w:b w:val="0"/>
          <w:sz w:val="22"/>
        </w:rPr>
        <w:t>This lock blocks other concurrent transactions from accessing or altering the target product rows until the current transaction commits or rolls back.</w:t>
      </w:r>
    </w:p>
    <w:p>
      <w:pPr>
        <w:keepNext/>
        <w:spacing w:before="280" w:after="120"/>
      </w:pPr>
      <w:r>
        <w:rPr>
          <w:rFonts w:ascii="Calibri" w:hAnsi="Calibri"/>
          <w:b/>
          <w:color w:val="4F46E5"/>
          <w:sz w:val="26"/>
        </w:rPr>
        <w:t>Deterministic Row Sorting (Deadlock Prevention)</w:t>
      </w:r>
    </w:p>
    <w:p>
      <w:pPr>
        <w:spacing w:after="120"/>
      </w:pPr>
      <w:r>
        <w:rPr>
          <w:rFonts w:ascii="Calibri" w:hAnsi="Calibri"/>
          <w:b w:val="0"/>
          <w:sz w:val="22"/>
        </w:rPr>
        <w:t>A deadlock occurs if Transaction A locks Product 1 and requests Product 2, while Transaction B locks Product 2 and requests Product 1. To completely eliminate deadlocks, the application sorts the incoming product IDs in ascending order before performing queries. This ensures all concurrent transactions request locks in the exact same order, preventing circular waiting.</w:t>
      </w:r>
    </w:p>
    <w:p>
      <w:pPr>
        <w:keepNext/>
        <w:spacing w:before="400" w:after="160"/>
      </w:pPr>
      <w:r>
        <w:rPr>
          <w:rFonts w:ascii="Calibri" w:hAnsi="Calibri"/>
          <w:b/>
          <w:color w:val="2563EB"/>
          <w:sz w:val="36"/>
        </w:rPr>
        <w:t>4. Authentication &amp; Security</w:t>
      </w:r>
    </w:p>
    <w:p>
      <w:pPr>
        <w:spacing w:after="120"/>
      </w:pPr>
      <w:r>
        <w:rPr>
          <w:rFonts w:ascii="Calibri" w:hAnsi="Calibri"/>
          <w:b w:val="0"/>
          <w:sz w:val="22"/>
        </w:rPr>
        <w:t>Route protection is built on top of standard JSON Web Tokens (JWT) and Role-Based Access Controls (RBAC):</w:t>
      </w:r>
    </w:p>
    <w:p>
      <w:pPr>
        <w:pStyle w:val="ListBullet"/>
        <w:spacing w:after="80"/>
      </w:pPr>
      <w:r>
        <w:rPr>
          <w:rFonts w:ascii="Calibri" w:hAnsi="Calibri"/>
          <w:sz w:val="22"/>
        </w:rPr>
        <w:t>JWT Token Lifecycle: Upon providing valid email and password credentials, the server issues a signed HS256 token containing the User ID, Email, and Role, valid for 24 hours.</w:t>
      </w:r>
    </w:p>
    <w:p>
      <w:pPr>
        <w:pStyle w:val="ListBullet"/>
        <w:spacing w:after="80"/>
      </w:pPr>
      <w:r>
        <w:rPr>
          <w:rFonts w:ascii="Calibri" w:hAnsi="Calibri"/>
          <w:sz w:val="22"/>
        </w:rPr>
        <w:t>RBAC (Role-Based Access Control):</w:t>
      </w:r>
    </w:p>
    <w:p>
      <w:pPr>
        <w:pStyle w:val="ListBullet"/>
        <w:spacing w:after="80"/>
      </w:pPr>
      <w:r>
        <w:rPr>
          <w:rFonts w:ascii="Calibri" w:hAnsi="Calibri"/>
          <w:sz w:val="22"/>
        </w:rPr>
        <w:t xml:space="preserve"> - Admins: Permitted to perform full CRUD operations on products.</w:t>
      </w:r>
    </w:p>
    <w:p>
      <w:pPr>
        <w:pStyle w:val="ListBullet"/>
        <w:spacing w:after="80"/>
      </w:pPr>
      <w:r>
        <w:rPr>
          <w:rFonts w:ascii="Calibri" w:hAnsi="Calibri"/>
          <w:sz w:val="22"/>
        </w:rPr>
        <w:t xml:space="preserve"> - Customers: Restricted to catalog retrieval, creating orders, and viewing/cancelling their own order history.</w:t>
      </w:r>
    </w:p>
    <w:p>
      <w:pPr>
        <w:keepNext/>
        <w:spacing w:before="400" w:after="160"/>
      </w:pPr>
      <w:r>
        <w:rPr>
          <w:rFonts w:ascii="Calibri" w:hAnsi="Calibri"/>
          <w:b/>
          <w:color w:val="2563EB"/>
          <w:sz w:val="36"/>
        </w:rPr>
        <w:t>5. Rate Limiting</w:t>
      </w:r>
    </w:p>
    <w:p>
      <w:pPr>
        <w:spacing w:after="120"/>
      </w:pPr>
      <w:r>
        <w:rPr>
          <w:rFonts w:ascii="Calibri" w:hAnsi="Calibri"/>
          <w:b w:val="0"/>
          <w:sz w:val="22"/>
        </w:rPr>
        <w:t>To protect the server from scraping bots, brute-force attempts, and DDoS attacks, an IP-based Token Bucket Rate Limiter middleware is configured on all API routes:</w:t>
      </w:r>
    </w:p>
    <w:p>
      <w:pPr>
        <w:pStyle w:val="ListBullet"/>
        <w:spacing w:after="80"/>
      </w:pPr>
      <w:r>
        <w:rPr>
          <w:rFonts w:ascii="Calibri" w:hAnsi="Calibri"/>
          <w:sz w:val="22"/>
        </w:rPr>
        <w:t>Limits: Allows a maximum of 10 requests per second per IP, with a burst capacity of up to 20 tokens.</w:t>
      </w:r>
    </w:p>
    <w:p>
      <w:pPr>
        <w:pStyle w:val="ListBullet"/>
        <w:spacing w:after="80"/>
      </w:pPr>
      <w:r>
        <w:rPr>
          <w:rFonts w:ascii="Calibri" w:hAnsi="Calibri"/>
          <w:sz w:val="22"/>
        </w:rPr>
        <w:t>Memory Management: A background cleanup goroutine runs every minute to automatically delete inactive IP metrics from RAM, preventing memory leaks.</w:t>
      </w:r>
    </w:p>
    <w:p>
      <w:r>
        <w:br w:type="page"/>
      </w:r>
    </w:p>
    <w:p>
      <w:pPr>
        <w:keepNext/>
        <w:spacing w:before="400" w:after="160"/>
      </w:pPr>
      <w:r>
        <w:rPr>
          <w:rFonts w:ascii="Calibri" w:hAnsi="Calibri"/>
          <w:b/>
          <w:color w:val="2563EB"/>
          <w:sz w:val="36"/>
        </w:rPr>
        <w:t>6. API Endpoints Reference Guide</w:t>
      </w:r>
    </w:p>
    <w:p>
      <w:pPr>
        <w:spacing w:after="120"/>
      </w:pPr>
      <w:r>
        <w:rPr>
          <w:rFonts w:ascii="Calibri" w:hAnsi="Calibri"/>
          <w:b w:val="0"/>
          <w:sz w:val="22"/>
        </w:rPr>
        <w:t>Below are tables summarizing all available routes:</w:t>
      </w:r>
    </w:p>
    <w:p>
      <w:pPr>
        <w:keepNext/>
        <w:spacing w:before="280" w:after="120"/>
      </w:pPr>
      <w:r>
        <w:rPr>
          <w:rFonts w:ascii="Calibri" w:hAnsi="Calibri"/>
          <w:b/>
          <w:color w:val="4F46E5"/>
          <w:sz w:val="26"/>
        </w:rPr>
        <w:t>Authentication APIs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sz w:val="21"/>
              </w:rPr>
              <w:t>Method</w:t>
            </w:r>
          </w:p>
        </w:tc>
        <w:tc>
          <w:tcPr>
            <w:tcW w:type="dxa" w:w="2340"/>
          </w:tcPr>
          <w:p>
            <w:r>
              <w:rPr>
                <w:rFonts w:ascii="Calibri" w:hAnsi="Calibri"/>
                <w:b/>
                <w:sz w:val="21"/>
              </w:rPr>
              <w:t>Endpoint</w:t>
            </w:r>
          </w:p>
        </w:tc>
        <w:tc>
          <w:tcPr>
            <w:tcW w:type="dxa" w:w="2340"/>
          </w:tcPr>
          <w:p>
            <w:r>
              <w:rPr>
                <w:rFonts w:ascii="Calibri" w:hAnsi="Calibri"/>
                <w:b/>
                <w:sz w:val="21"/>
              </w:rPr>
              <w:t>Access</w:t>
            </w:r>
          </w:p>
        </w:tc>
        <w:tc>
          <w:tcPr>
            <w:tcW w:type="dxa" w:w="2340"/>
          </w:tcPr>
          <w:p>
            <w:r>
              <w:rPr>
                <w:rFonts w:ascii="Calibri" w:hAnsi="Calibri"/>
                <w:b/>
                <w:sz w:val="21"/>
              </w:rPr>
              <w:t>Description</w:t>
            </w:r>
          </w:p>
        </w:tc>
      </w:tr>
      <w:tr>
        <w:tc>
          <w:tcPr>
            <w:tcW w:type="dxa" w:w="2340"/>
          </w:tcPr>
          <w:p>
            <w:r>
              <w:rPr>
                <w:rFonts w:ascii="Calibri" w:hAnsi="Calibri"/>
                <w:sz w:val="20"/>
              </w:rPr>
              <w:t>POST</w:t>
            </w:r>
          </w:p>
        </w:tc>
        <w:tc>
          <w:tcPr>
            <w:tcW w:type="dxa" w:w="2340"/>
          </w:tcPr>
          <w:p>
            <w:r>
              <w:rPr>
                <w:rFonts w:ascii="Calibri" w:hAnsi="Calibri"/>
                <w:sz w:val="20"/>
              </w:rPr>
              <w:t>/api/v1/auth/register</w:t>
            </w:r>
          </w:p>
        </w:tc>
        <w:tc>
          <w:tcPr>
            <w:tcW w:type="dxa" w:w="2340"/>
          </w:tcPr>
          <w:p>
            <w:r>
              <w:rPr>
                <w:rFonts w:ascii="Calibri" w:hAnsi="Calibri"/>
                <w:sz w:val="20"/>
              </w:rPr>
              <w:t>Public</w:t>
            </w:r>
          </w:p>
        </w:tc>
        <w:tc>
          <w:tcPr>
            <w:tcW w:type="dxa" w:w="2340"/>
          </w:tcPr>
          <w:p>
            <w:r>
              <w:rPr>
                <w:rFonts w:ascii="Calibri" w:hAnsi="Calibri"/>
                <w:sz w:val="20"/>
              </w:rPr>
              <w:t>Registers a new customer or admin profile</w:t>
            </w:r>
          </w:p>
        </w:tc>
      </w:tr>
      <w:tr>
        <w:tc>
          <w:tcPr>
            <w:tcW w:type="dxa" w:w="2340"/>
          </w:tcPr>
          <w:p>
            <w:r>
              <w:rPr>
                <w:rFonts w:ascii="Calibri" w:hAnsi="Calibri"/>
                <w:sz w:val="20"/>
              </w:rPr>
              <w:t>POST</w:t>
            </w:r>
          </w:p>
        </w:tc>
        <w:tc>
          <w:tcPr>
            <w:tcW w:type="dxa" w:w="2340"/>
          </w:tcPr>
          <w:p>
            <w:r>
              <w:rPr>
                <w:rFonts w:ascii="Calibri" w:hAnsi="Calibri"/>
                <w:sz w:val="20"/>
              </w:rPr>
              <w:t>/api/v1/auth/login</w:t>
            </w:r>
          </w:p>
        </w:tc>
        <w:tc>
          <w:tcPr>
            <w:tcW w:type="dxa" w:w="2340"/>
          </w:tcPr>
          <w:p>
            <w:r>
              <w:rPr>
                <w:rFonts w:ascii="Calibri" w:hAnsi="Calibri"/>
                <w:sz w:val="20"/>
              </w:rPr>
              <w:t>Public</w:t>
            </w:r>
          </w:p>
        </w:tc>
        <w:tc>
          <w:tcPr>
            <w:tcW w:type="dxa" w:w="2340"/>
          </w:tcPr>
          <w:p>
            <w:r>
              <w:rPr>
                <w:rFonts w:ascii="Calibri" w:hAnsi="Calibri"/>
                <w:sz w:val="20"/>
              </w:rPr>
              <w:t>Authenticates credentials and returns a JWT token</w:t>
            </w:r>
          </w:p>
        </w:tc>
      </w:tr>
    </w:tbl>
    <w:p>
      <w:pPr>
        <w:spacing w:after="240"/>
      </w:pPr>
    </w:p>
    <w:p>
      <w:pPr>
        <w:keepNext/>
        <w:spacing w:before="280" w:after="120"/>
      </w:pPr>
      <w:r>
        <w:rPr>
          <w:rFonts w:ascii="Calibri" w:hAnsi="Calibri"/>
          <w:b/>
          <w:color w:val="4F46E5"/>
          <w:sz w:val="26"/>
        </w:rPr>
        <w:t>Product Catalog APIs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sz w:val="21"/>
              </w:rPr>
              <w:t>Method</w:t>
            </w:r>
          </w:p>
        </w:tc>
        <w:tc>
          <w:tcPr>
            <w:tcW w:type="dxa" w:w="2340"/>
          </w:tcPr>
          <w:p>
            <w:r>
              <w:rPr>
                <w:rFonts w:ascii="Calibri" w:hAnsi="Calibri"/>
                <w:b/>
                <w:sz w:val="21"/>
              </w:rPr>
              <w:t>Endpoint</w:t>
            </w:r>
          </w:p>
        </w:tc>
        <w:tc>
          <w:tcPr>
            <w:tcW w:type="dxa" w:w="2340"/>
          </w:tcPr>
          <w:p>
            <w:r>
              <w:rPr>
                <w:rFonts w:ascii="Calibri" w:hAnsi="Calibri"/>
                <w:b/>
                <w:sz w:val="21"/>
              </w:rPr>
              <w:t>Access</w:t>
            </w:r>
          </w:p>
        </w:tc>
        <w:tc>
          <w:tcPr>
            <w:tcW w:type="dxa" w:w="2340"/>
          </w:tcPr>
          <w:p>
            <w:r>
              <w:rPr>
                <w:rFonts w:ascii="Calibri" w:hAnsi="Calibri"/>
                <w:b/>
                <w:sz w:val="21"/>
              </w:rPr>
              <w:t>Description</w:t>
            </w:r>
          </w:p>
        </w:tc>
      </w:tr>
      <w:tr>
        <w:tc>
          <w:tcPr>
            <w:tcW w:type="dxa" w:w="2340"/>
          </w:tcPr>
          <w:p>
            <w:r>
              <w:rPr>
                <w:rFonts w:ascii="Calibri" w:hAnsi="Calibri"/>
                <w:sz w:val="20"/>
              </w:rPr>
              <w:t>GET</w:t>
            </w:r>
          </w:p>
        </w:tc>
        <w:tc>
          <w:tcPr>
            <w:tcW w:type="dxa" w:w="2340"/>
          </w:tcPr>
          <w:p>
            <w:r>
              <w:rPr>
                <w:rFonts w:ascii="Calibri" w:hAnsi="Calibri"/>
                <w:sz w:val="20"/>
              </w:rPr>
              <w:t>/api/v1/products</w:t>
            </w:r>
          </w:p>
        </w:tc>
        <w:tc>
          <w:tcPr>
            <w:tcW w:type="dxa" w:w="2340"/>
          </w:tcPr>
          <w:p>
            <w:r>
              <w:rPr>
                <w:rFonts w:ascii="Calibri" w:hAnsi="Calibri"/>
                <w:sz w:val="20"/>
              </w:rPr>
              <w:t>Public</w:t>
            </w:r>
          </w:p>
        </w:tc>
        <w:tc>
          <w:tcPr>
            <w:tcW w:type="dxa" w:w="2340"/>
          </w:tcPr>
          <w:p>
            <w:r>
              <w:rPr>
                <w:rFonts w:ascii="Calibri" w:hAnsi="Calibri"/>
                <w:sz w:val="20"/>
              </w:rPr>
              <w:t>List products (Paginated using page &amp; limit params)</w:t>
            </w:r>
          </w:p>
        </w:tc>
      </w:tr>
      <w:tr>
        <w:tc>
          <w:tcPr>
            <w:tcW w:type="dxa" w:w="2340"/>
          </w:tcPr>
          <w:p>
            <w:r>
              <w:rPr>
                <w:rFonts w:ascii="Calibri" w:hAnsi="Calibri"/>
                <w:sz w:val="20"/>
              </w:rPr>
              <w:t>POST</w:t>
            </w:r>
          </w:p>
        </w:tc>
        <w:tc>
          <w:tcPr>
            <w:tcW w:type="dxa" w:w="2340"/>
          </w:tcPr>
          <w:p>
            <w:r>
              <w:rPr>
                <w:rFonts w:ascii="Calibri" w:hAnsi="Calibri"/>
                <w:sz w:val="20"/>
              </w:rPr>
              <w:t>/api/v1/products</w:t>
            </w:r>
          </w:p>
        </w:tc>
        <w:tc>
          <w:tcPr>
            <w:tcW w:type="dxa" w:w="2340"/>
          </w:tcPr>
          <w:p>
            <w:r>
              <w:rPr>
                <w:rFonts w:ascii="Calibri" w:hAnsi="Calibri"/>
                <w:sz w:val="20"/>
              </w:rPr>
              <w:t>Admin Only</w:t>
            </w:r>
          </w:p>
        </w:tc>
        <w:tc>
          <w:tcPr>
            <w:tcW w:type="dxa" w:w="2340"/>
          </w:tcPr>
          <w:p>
            <w:r>
              <w:rPr>
                <w:rFonts w:ascii="Calibri" w:hAnsi="Calibri"/>
                <w:sz w:val="20"/>
              </w:rPr>
              <w:t>Creates a new catalog item</w:t>
            </w:r>
          </w:p>
        </w:tc>
      </w:tr>
      <w:tr>
        <w:tc>
          <w:tcPr>
            <w:tcW w:type="dxa" w:w="2340"/>
          </w:tcPr>
          <w:p>
            <w:r>
              <w:rPr>
                <w:rFonts w:ascii="Calibri" w:hAnsi="Calibri"/>
                <w:sz w:val="20"/>
              </w:rPr>
              <w:t>PUT</w:t>
            </w:r>
          </w:p>
        </w:tc>
        <w:tc>
          <w:tcPr>
            <w:tcW w:type="dxa" w:w="2340"/>
          </w:tcPr>
          <w:p>
            <w:r>
              <w:rPr>
                <w:rFonts w:ascii="Calibri" w:hAnsi="Calibri"/>
                <w:sz w:val="20"/>
              </w:rPr>
              <w:t>/api/v1/products/{id}</w:t>
            </w:r>
          </w:p>
        </w:tc>
        <w:tc>
          <w:tcPr>
            <w:tcW w:type="dxa" w:w="2340"/>
          </w:tcPr>
          <w:p>
            <w:r>
              <w:rPr>
                <w:rFonts w:ascii="Calibri" w:hAnsi="Calibri"/>
                <w:sz w:val="20"/>
              </w:rPr>
              <w:t>Admin Only</w:t>
            </w:r>
          </w:p>
        </w:tc>
        <w:tc>
          <w:tcPr>
            <w:tcW w:type="dxa" w:w="2340"/>
          </w:tcPr>
          <w:p>
            <w:r>
              <w:rPr>
                <w:rFonts w:ascii="Calibri" w:hAnsi="Calibri"/>
                <w:sz w:val="20"/>
              </w:rPr>
              <w:t>Modifies product metadata and stock quantity</w:t>
            </w:r>
          </w:p>
        </w:tc>
      </w:tr>
      <w:tr>
        <w:tc>
          <w:tcPr>
            <w:tcW w:type="dxa" w:w="2340"/>
          </w:tcPr>
          <w:p>
            <w:r>
              <w:rPr>
                <w:rFonts w:ascii="Calibri" w:hAnsi="Calibri"/>
                <w:sz w:val="20"/>
              </w:rPr>
              <w:t>DELETE</w:t>
            </w:r>
          </w:p>
        </w:tc>
        <w:tc>
          <w:tcPr>
            <w:tcW w:type="dxa" w:w="2340"/>
          </w:tcPr>
          <w:p>
            <w:r>
              <w:rPr>
                <w:rFonts w:ascii="Calibri" w:hAnsi="Calibri"/>
                <w:sz w:val="20"/>
              </w:rPr>
              <w:t>/api/v1/products/{id}</w:t>
            </w:r>
          </w:p>
        </w:tc>
        <w:tc>
          <w:tcPr>
            <w:tcW w:type="dxa" w:w="2340"/>
          </w:tcPr>
          <w:p>
            <w:r>
              <w:rPr>
                <w:rFonts w:ascii="Calibri" w:hAnsi="Calibri"/>
                <w:sz w:val="20"/>
              </w:rPr>
              <w:t>Admin Only</w:t>
            </w:r>
          </w:p>
        </w:tc>
        <w:tc>
          <w:tcPr>
            <w:tcW w:type="dxa" w:w="2340"/>
          </w:tcPr>
          <w:p>
            <w:r>
              <w:rPr>
                <w:rFonts w:ascii="Calibri" w:hAnsi="Calibri"/>
                <w:sz w:val="20"/>
              </w:rPr>
              <w:t>Removes product catalog entry</w:t>
            </w:r>
          </w:p>
        </w:tc>
      </w:tr>
    </w:tbl>
    <w:p>
      <w:pPr>
        <w:spacing w:after="240"/>
      </w:pPr>
    </w:p>
    <w:p>
      <w:pPr>
        <w:keepNext/>
        <w:spacing w:before="280" w:after="120"/>
      </w:pPr>
      <w:r>
        <w:rPr>
          <w:rFonts w:ascii="Calibri" w:hAnsi="Calibri"/>
          <w:b/>
          <w:color w:val="4F46E5"/>
          <w:sz w:val="26"/>
        </w:rPr>
        <w:t>Orders APIs</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b/>
                <w:sz w:val="21"/>
              </w:rPr>
              <w:t>Method</w:t>
            </w:r>
          </w:p>
        </w:tc>
        <w:tc>
          <w:tcPr>
            <w:tcW w:type="dxa" w:w="2340"/>
          </w:tcPr>
          <w:p>
            <w:r>
              <w:rPr>
                <w:rFonts w:ascii="Calibri" w:hAnsi="Calibri"/>
                <w:b/>
                <w:sz w:val="21"/>
              </w:rPr>
              <w:t>Endpoint</w:t>
            </w:r>
          </w:p>
        </w:tc>
        <w:tc>
          <w:tcPr>
            <w:tcW w:type="dxa" w:w="2340"/>
          </w:tcPr>
          <w:p>
            <w:r>
              <w:rPr>
                <w:rFonts w:ascii="Calibri" w:hAnsi="Calibri"/>
                <w:b/>
                <w:sz w:val="21"/>
              </w:rPr>
              <w:t>Access</w:t>
            </w:r>
          </w:p>
        </w:tc>
        <w:tc>
          <w:tcPr>
            <w:tcW w:type="dxa" w:w="2340"/>
          </w:tcPr>
          <w:p>
            <w:r>
              <w:rPr>
                <w:rFonts w:ascii="Calibri" w:hAnsi="Calibri"/>
                <w:b/>
                <w:sz w:val="21"/>
              </w:rPr>
              <w:t>Description</w:t>
            </w:r>
          </w:p>
        </w:tc>
      </w:tr>
      <w:tr>
        <w:tc>
          <w:tcPr>
            <w:tcW w:type="dxa" w:w="2340"/>
          </w:tcPr>
          <w:p>
            <w:r>
              <w:rPr>
                <w:rFonts w:ascii="Calibri" w:hAnsi="Calibri"/>
                <w:sz w:val="20"/>
              </w:rPr>
              <w:t>POST</w:t>
            </w:r>
          </w:p>
        </w:tc>
        <w:tc>
          <w:tcPr>
            <w:tcW w:type="dxa" w:w="2340"/>
          </w:tcPr>
          <w:p>
            <w:r>
              <w:rPr>
                <w:rFonts w:ascii="Calibri" w:hAnsi="Calibri"/>
                <w:sz w:val="20"/>
              </w:rPr>
              <w:t>/api/v1/orders</w:t>
            </w:r>
          </w:p>
        </w:tc>
        <w:tc>
          <w:tcPr>
            <w:tcW w:type="dxa" w:w="2340"/>
          </w:tcPr>
          <w:p>
            <w:r>
              <w:rPr>
                <w:rFonts w:ascii="Calibri" w:hAnsi="Calibri"/>
                <w:sz w:val="20"/>
              </w:rPr>
              <w:t>Customer Only</w:t>
            </w:r>
          </w:p>
        </w:tc>
        <w:tc>
          <w:tcPr>
            <w:tcW w:type="dxa" w:w="2340"/>
          </w:tcPr>
          <w:p>
            <w:r>
              <w:rPr>
                <w:rFonts w:ascii="Calibri" w:hAnsi="Calibri"/>
                <w:sz w:val="20"/>
              </w:rPr>
              <w:t>Creates a multi-item order, locking stock atomically</w:t>
            </w:r>
          </w:p>
        </w:tc>
      </w:tr>
      <w:tr>
        <w:tc>
          <w:tcPr>
            <w:tcW w:type="dxa" w:w="2340"/>
          </w:tcPr>
          <w:p>
            <w:r>
              <w:rPr>
                <w:rFonts w:ascii="Calibri" w:hAnsi="Calibri"/>
                <w:sz w:val="20"/>
              </w:rPr>
              <w:t>GET</w:t>
            </w:r>
          </w:p>
        </w:tc>
        <w:tc>
          <w:tcPr>
            <w:tcW w:type="dxa" w:w="2340"/>
          </w:tcPr>
          <w:p>
            <w:r>
              <w:rPr>
                <w:rFonts w:ascii="Calibri" w:hAnsi="Calibri"/>
                <w:sz w:val="20"/>
              </w:rPr>
              <w:t>/api/v1/orders</w:t>
            </w:r>
          </w:p>
        </w:tc>
        <w:tc>
          <w:tcPr>
            <w:tcW w:type="dxa" w:w="2340"/>
          </w:tcPr>
          <w:p>
            <w:r>
              <w:rPr>
                <w:rFonts w:ascii="Calibri" w:hAnsi="Calibri"/>
                <w:sz w:val="20"/>
              </w:rPr>
              <w:t>Authenticated</w:t>
            </w:r>
          </w:p>
        </w:tc>
        <w:tc>
          <w:tcPr>
            <w:tcW w:type="dxa" w:w="2340"/>
          </w:tcPr>
          <w:p>
            <w:r>
              <w:rPr>
                <w:rFonts w:ascii="Calibri" w:hAnsi="Calibri"/>
                <w:sz w:val="20"/>
              </w:rPr>
              <w:t>Retrieve orders list (Paginated using page &amp; limit)</w:t>
            </w:r>
          </w:p>
        </w:tc>
      </w:tr>
      <w:tr>
        <w:tc>
          <w:tcPr>
            <w:tcW w:type="dxa" w:w="2340"/>
          </w:tcPr>
          <w:p>
            <w:r>
              <w:rPr>
                <w:rFonts w:ascii="Calibri" w:hAnsi="Calibri"/>
                <w:sz w:val="20"/>
              </w:rPr>
              <w:t>POST</w:t>
            </w:r>
          </w:p>
        </w:tc>
        <w:tc>
          <w:tcPr>
            <w:tcW w:type="dxa" w:w="2340"/>
          </w:tcPr>
          <w:p>
            <w:r>
              <w:rPr>
                <w:rFonts w:ascii="Calibri" w:hAnsi="Calibri"/>
                <w:sz w:val="20"/>
              </w:rPr>
              <w:t>/api/v1/orders/{id}/cancel</w:t>
            </w:r>
          </w:p>
        </w:tc>
        <w:tc>
          <w:tcPr>
            <w:tcW w:type="dxa" w:w="2340"/>
          </w:tcPr>
          <w:p>
            <w:r>
              <w:rPr>
                <w:rFonts w:ascii="Calibri" w:hAnsi="Calibri"/>
                <w:sz w:val="20"/>
              </w:rPr>
              <w:t>Authenticated</w:t>
            </w:r>
          </w:p>
        </w:tc>
        <w:tc>
          <w:tcPr>
            <w:tcW w:type="dxa" w:w="2340"/>
          </w:tcPr>
          <w:p>
            <w:r>
              <w:rPr>
                <w:rFonts w:ascii="Calibri" w:hAnsi="Calibri"/>
                <w:sz w:val="20"/>
              </w:rPr>
              <w:t>Cancels pending order &amp; restores stock</w:t>
            </w:r>
          </w:p>
        </w:tc>
      </w:tr>
    </w:tbl>
    <w:p>
      <w:pPr>
        <w:spacing w:after="240"/>
      </w:pPr>
    </w:p>
    <w:p>
      <w:pPr>
        <w:keepNext/>
        <w:spacing w:before="400" w:after="160"/>
      </w:pPr>
      <w:r>
        <w:rPr>
          <w:rFonts w:ascii="Calibri" w:hAnsi="Calibri"/>
          <w:b/>
          <w:color w:val="2563EB"/>
          <w:sz w:val="36"/>
        </w:rPr>
        <w:t>7. Database Seeding, Backup &amp; Restore Procedures</w:t>
      </w:r>
    </w:p>
    <w:p>
      <w:pPr>
        <w:spacing w:after="120"/>
      </w:pPr>
      <w:r>
        <w:rPr>
          <w:rFonts w:ascii="Calibri" w:hAnsi="Calibri"/>
          <w:b w:val="0"/>
          <w:sz w:val="22"/>
        </w:rPr>
        <w:t>Operational tools are provided in the scripts/ folder to support deployment and maintenance:</w:t>
      </w:r>
    </w:p>
    <w:p>
      <w:pPr>
        <w:keepNext/>
        <w:spacing w:before="280" w:after="120"/>
      </w:pPr>
      <w:r>
        <w:rPr>
          <w:rFonts w:ascii="Calibri" w:hAnsi="Calibri"/>
          <w:b/>
          <w:color w:val="4F46E5"/>
          <w:sz w:val="26"/>
        </w:rPr>
        <w:t>1. Seeding Data</w:t>
      </w:r>
    </w:p>
    <w:p>
      <w:pPr>
        <w:spacing w:after="120"/>
      </w:pPr>
      <w:r>
        <w:rPr>
          <w:rFonts w:ascii="Calibri" w:hAnsi="Calibri"/>
          <w:b w:val="0"/>
          <w:sz w:val="22"/>
        </w:rPr>
        <w:t>To clear the database and inject fresh mock data (including email-based accounts and initial products), execute:</w:t>
      </w:r>
    </w:p>
    <w:p>
      <w:pPr>
        <w:spacing w:before="80" w:after="80"/>
        <w:ind w:left="576"/>
        <w:shd w:fill="F3F4F6"/>
      </w:pPr>
      <w:r>
        <w:rPr>
          <w:rFonts w:ascii="Courier New" w:hAnsi="Courier New"/>
          <w:color w:val="1F2937"/>
          <w:sz w:val="19"/>
        </w:rPr>
        <w:t>go run scratch/generate_rich_seed.go</w:t>
      </w:r>
    </w:p>
    <w:p>
      <w:pPr>
        <w:keepNext/>
        <w:spacing w:before="280" w:after="120"/>
      </w:pPr>
      <w:r>
        <w:rPr>
          <w:rFonts w:ascii="Calibri" w:hAnsi="Calibri"/>
          <w:b/>
          <w:color w:val="4F46E5"/>
          <w:sz w:val="26"/>
        </w:rPr>
        <w:t>2. Backing Up the Database</w:t>
      </w:r>
    </w:p>
    <w:p>
      <w:pPr>
        <w:spacing w:after="120"/>
      </w:pPr>
      <w:r>
        <w:rPr>
          <w:rFonts w:ascii="Calibri" w:hAnsi="Calibri"/>
          <w:b w:val="0"/>
          <w:sz w:val="22"/>
        </w:rPr>
        <w:t>To generate a clean UTF-8 SQL dump of the schema and current data state:</w:t>
      </w:r>
    </w:p>
    <w:p>
      <w:pPr>
        <w:spacing w:before="80" w:after="80"/>
        <w:ind w:left="576"/>
        <w:shd w:fill="F3F4F6"/>
      </w:pPr>
      <w:r>
        <w:rPr>
          <w:rFonts w:ascii="Courier New" w:hAnsi="Courier New"/>
          <w:color w:val="1F2937"/>
          <w:sz w:val="19"/>
        </w:rPr>
        <w:t>scripts\db_backup.bat</w:t>
      </w:r>
    </w:p>
    <w:p>
      <w:pPr>
        <w:spacing w:after="120"/>
      </w:pPr>
      <w:r>
        <w:rPr>
          <w:rFonts w:ascii="Calibri" w:hAnsi="Calibri"/>
          <w:b w:val="0"/>
          <w:sz w:val="22"/>
        </w:rPr>
        <w:t>This writes a backup to database/backup.sql.</w:t>
      </w:r>
    </w:p>
    <w:p>
      <w:pPr>
        <w:keepNext/>
        <w:spacing w:before="280" w:after="120"/>
      </w:pPr>
      <w:r>
        <w:rPr>
          <w:rFonts w:ascii="Calibri" w:hAnsi="Calibri"/>
          <w:b/>
          <w:color w:val="4F46E5"/>
          <w:sz w:val="26"/>
        </w:rPr>
        <w:t>3. Restoring the Database</w:t>
      </w:r>
    </w:p>
    <w:p>
      <w:pPr>
        <w:spacing w:after="120"/>
      </w:pPr>
      <w:r>
        <w:rPr>
          <w:rFonts w:ascii="Calibri" w:hAnsi="Calibri"/>
          <w:b w:val="0"/>
          <w:sz w:val="22"/>
        </w:rPr>
        <w:t>To restore the schema and data from backup.sql, execute:</w:t>
      </w:r>
    </w:p>
    <w:p>
      <w:pPr>
        <w:spacing w:before="80" w:after="80"/>
        <w:ind w:left="576"/>
        <w:shd w:fill="F3F4F6"/>
      </w:pPr>
      <w:r>
        <w:rPr>
          <w:rFonts w:ascii="Courier New" w:hAnsi="Courier New"/>
          <w:color w:val="1F2937"/>
          <w:sz w:val="19"/>
        </w:rPr>
        <w:t>make db-restore</w:t>
      </w:r>
    </w:p>
    <w:p>
      <w:pPr>
        <w:keepNext/>
        <w:spacing w:before="400" w:after="160"/>
      </w:pPr>
      <w:r>
        <w:rPr>
          <w:rFonts w:ascii="Calibri" w:hAnsi="Calibri"/>
          <w:b/>
          <w:color w:val="2563EB"/>
          <w:sz w:val="36"/>
        </w:rPr>
        <w:t>8. Interactive Web Dashboard</w:t>
      </w:r>
    </w:p>
    <w:p>
      <w:pPr>
        <w:spacing w:after="120"/>
      </w:pPr>
      <w:r>
        <w:rPr>
          <w:rFonts w:ascii="Calibri" w:hAnsi="Calibri"/>
          <w:b w:val="0"/>
          <w:sz w:val="22"/>
        </w:rPr>
        <w:t>The server exposes an interactive web panel at the root URL '/':</w:t>
      </w:r>
    </w:p>
    <w:p>
      <w:pPr>
        <w:pStyle w:val="ListBullet"/>
        <w:spacing w:after="80"/>
      </w:pPr>
      <w:r>
        <w:rPr>
          <w:rFonts w:ascii="Calibri" w:hAnsi="Calibri"/>
          <w:sz w:val="22"/>
        </w:rPr>
        <w:t>Modern Theme: Styled with a premium light theme (royal blue headers, golden action buttons, gray logs console).</w:t>
      </w:r>
    </w:p>
    <w:p>
      <w:pPr>
        <w:pStyle w:val="ListBullet"/>
        <w:spacing w:after="80"/>
      </w:pPr>
      <w:r>
        <w:rPr>
          <w:rFonts w:ascii="Calibri" w:hAnsi="Calibri"/>
          <w:sz w:val="22"/>
        </w:rPr>
        <w:t>Dynamic Actions: Users can register, login via emails, add multiple product items to an order dynamically, and instantly monitor log feedback in a real-time console.</w:t>
      </w:r>
    </w:p>
    <w:p>
      <w:pPr>
        <w:keepNext/>
        <w:spacing w:before="400" w:after="160"/>
      </w:pPr>
      <w:r>
        <w:rPr>
          <w:rFonts w:ascii="Calibri" w:hAnsi="Calibri"/>
          <w:b/>
          <w:color w:val="2563EB"/>
          <w:sz w:val="36"/>
        </w:rPr>
        <w:t>9. Setup &amp; Running Locally</w:t>
      </w:r>
    </w:p>
    <w:p>
      <w:pPr>
        <w:spacing w:after="120"/>
      </w:pPr>
      <w:r>
        <w:rPr>
          <w:rFonts w:ascii="Calibri" w:hAnsi="Calibri"/>
          <w:b w:val="0"/>
          <w:sz w:val="22"/>
        </w:rPr>
        <w:t>To run the project on your local machine:</w:t>
      </w:r>
    </w:p>
    <w:p>
      <w:pPr>
        <w:spacing w:before="80" w:after="80"/>
        <w:ind w:left="576"/>
        <w:shd w:fill="F3F4F6"/>
      </w:pPr>
      <w:r>
        <w:rPr>
          <w:rFonts w:ascii="Courier New" w:hAnsi="Courier New"/>
          <w:color w:val="1F2937"/>
          <w:sz w:val="19"/>
        </w:rPr>
        <w:t># 1. Configure the database string in a .env file</w:t>
        <w:br/>
        <w:t>DB_SOURCE=postgresql://postgres:postgres@localhost:5432/inventory_db?sslmode=disable</w:t>
        <w:br/>
        <w:t>PORT=8080</w:t>
        <w:br/>
        <w:br/>
        <w:t># 2. Run the database seed</w:t>
        <w:br/>
        <w:t>go run scratch/generate_rich_seed.go</w:t>
        <w:br/>
        <w:br/>
        <w:t># 3. Start the application</w:t>
        <w:br/>
        <w:t>go run cmd/api/main.go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