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4D" w:rsidRPr="003C1A78" w:rsidRDefault="00A3064D" w:rsidP="00CB7556">
      <w:pPr>
        <w:pStyle w:val="ListParagraph"/>
        <w:numPr>
          <w:ilvl w:val="0"/>
          <w:numId w:val="24"/>
        </w:numPr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3C1A7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Truck scales</w:t>
      </w:r>
    </w:p>
    <w:p w:rsidR="00A3064D" w:rsidRPr="003C1A78" w:rsidRDefault="00A3064D" w:rsidP="00CB7556">
      <w:pPr>
        <w:pStyle w:val="ListParagraph"/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rtl/>
        </w:rPr>
      </w:pPr>
      <w:r w:rsidRPr="003C1A7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Mobile or fixed truck scales and accessories</w:t>
      </w:r>
    </w:p>
    <w:p w:rsidR="00A15E96" w:rsidRPr="003C1A78" w:rsidRDefault="00A15E96" w:rsidP="00CB7556">
      <w:pPr>
        <w:pStyle w:val="ListParagraph"/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3C1A7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Platform for vehicle weighing or portable truck scales</w:t>
      </w:r>
    </w:p>
    <w:p w:rsidR="00A3064D" w:rsidRPr="003C1A78" w:rsidRDefault="00A3064D" w:rsidP="00CB7556">
      <w:pPr>
        <w:pStyle w:val="ListParagraph"/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3C1A7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Suitable to weight all kind of trucks</w:t>
      </w:r>
    </w:p>
    <w:p w:rsidR="00A3064D" w:rsidRDefault="00A3064D" w:rsidP="00CB7556">
      <w:pPr>
        <w:pStyle w:val="ListParagraph"/>
        <w:pBdr>
          <w:bottom w:val="single" w:sz="6" w:space="1" w:color="auto"/>
        </w:pBdr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3C1A7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Weigh up to 120 ton</w:t>
      </w:r>
    </w:p>
    <w:p w:rsidR="00CB6BB5" w:rsidRDefault="00CB6BB5" w:rsidP="00CB7556">
      <w:pPr>
        <w:pStyle w:val="ListParagraph"/>
        <w:pBdr>
          <w:bottom w:val="single" w:sz="6" w:space="1" w:color="auto"/>
        </w:pBdr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CB6BB5" w:rsidRDefault="00CB6BB5" w:rsidP="00CB6BB5">
      <w:pPr>
        <w:pBdr>
          <w:bottom w:val="single" w:sz="6" w:space="1" w:color="auto"/>
        </w:pBdr>
        <w:spacing w:line="360" w:lineRule="auto"/>
        <w:ind w:left="720"/>
        <w:jc w:val="right"/>
        <w:rPr>
          <w:rFonts w:ascii="Tahoma" w:eastAsia="Times New Roman" w:hAnsi="Tahoma" w:cs="Tahoma"/>
          <w:b/>
          <w:bCs/>
          <w:color w:val="000000"/>
          <w:sz w:val="18"/>
          <w:szCs w:val="18"/>
          <w:rtl/>
          <w:lang w:bidi="ar-EG"/>
        </w:rPr>
      </w:pPr>
      <w:r w:rsidRPr="00CB6BB5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 xml:space="preserve">موازين </w:t>
      </w:r>
      <w:proofErr w:type="spellStart"/>
      <w:r w:rsidRPr="00CB6BB5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>بيسكول</w:t>
      </w:r>
      <w:proofErr w:type="spellEnd"/>
      <w:r w:rsidRPr="00CB6BB5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>:</w:t>
      </w:r>
    </w:p>
    <w:p w:rsidR="00CB6BB5" w:rsidRDefault="00CB6BB5" w:rsidP="00CB6BB5">
      <w:pPr>
        <w:pBdr>
          <w:bottom w:val="single" w:sz="6" w:space="1" w:color="auto"/>
        </w:pBdr>
        <w:spacing w:line="360" w:lineRule="auto"/>
        <w:ind w:left="720"/>
        <w:jc w:val="right"/>
        <w:rPr>
          <w:rFonts w:ascii="Tahoma" w:eastAsia="Times New Roman" w:hAnsi="Tahoma" w:cs="Tahoma"/>
          <w:b/>
          <w:bCs/>
          <w:color w:val="000000"/>
          <w:sz w:val="18"/>
          <w:szCs w:val="18"/>
          <w:rtl/>
          <w:lang w:bidi="ar-EG"/>
        </w:rPr>
      </w:pP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 xml:space="preserve">موازين </w:t>
      </w:r>
      <w:proofErr w:type="spellStart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>بيسكول</w:t>
      </w:r>
      <w:proofErr w:type="spellEnd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 xml:space="preserve"> ثابتة ومحمولة بكامل مشتملاتها</w:t>
      </w:r>
    </w:p>
    <w:p w:rsidR="00CB6BB5" w:rsidRDefault="00CB6BB5" w:rsidP="00CB6BB5">
      <w:pPr>
        <w:pBdr>
          <w:bottom w:val="single" w:sz="6" w:space="1" w:color="auto"/>
        </w:pBdr>
        <w:spacing w:line="360" w:lineRule="auto"/>
        <w:ind w:left="720"/>
        <w:jc w:val="right"/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</w:pP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>موازين محورية ومتحركة</w:t>
      </w:r>
    </w:p>
    <w:p w:rsidR="00CB6BB5" w:rsidRPr="00CB6BB5" w:rsidRDefault="00CB6BB5" w:rsidP="00CB6BB5">
      <w:pPr>
        <w:pBdr>
          <w:bottom w:val="single" w:sz="6" w:space="1" w:color="auto"/>
        </w:pBdr>
        <w:spacing w:line="360" w:lineRule="auto"/>
        <w:ind w:left="720"/>
        <w:jc w:val="right"/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</w:pP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>مناسبة لوزن جميع أنواع الشاحنات</w:t>
      </w:r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 xml:space="preserve"> </w:t>
      </w:r>
      <w:r w:rsidR="009052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>حتى</w:t>
      </w:r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  <w:lang w:bidi="ar-EG"/>
        </w:rPr>
        <w:t xml:space="preserve"> 120 طن</w:t>
      </w:r>
    </w:p>
    <w:p w:rsidR="00CB7556" w:rsidRDefault="00CB7556" w:rsidP="00CB6BB5">
      <w:pPr>
        <w:pStyle w:val="ListParagraph"/>
        <w:spacing w:line="360" w:lineRule="auto"/>
      </w:pPr>
    </w:p>
    <w:p w:rsidR="003C1A78" w:rsidRDefault="00CB7556" w:rsidP="00AC7CB7">
      <w:pPr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We are introducing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fixed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(steel and concrete) and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mobile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truck scales (without</w:t>
      </w:r>
      <w:r w:rsidR="00EE2B4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fixed concrete base)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weigh up to 120 tons with various dimensions up to 20m and suitable for heavy duty applications with all accessories from (indicators, printers and software). Also we introduce </w:t>
      </w:r>
      <w:r w:rsidR="00AC7CB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axle scales </w:t>
      </w:r>
      <w:r w:rsidRPr="00CB755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designed for 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wheels and axles </w:t>
      </w:r>
      <w:r w:rsidRPr="00CB755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weighing stations for small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and large</w:t>
      </w:r>
      <w:r w:rsidRPr="00CB755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sized vehicles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up to 40 </w:t>
      </w:r>
      <w:r w:rsidR="00EB01F5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tons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per axle.</w:t>
      </w:r>
      <w:r w:rsidR="003C1A7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</w:p>
    <w:p w:rsidR="00CB6BB5" w:rsidRDefault="003C1A78" w:rsidP="003C1A78">
      <w:pPr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rtl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Axle scales</w:t>
      </w:r>
      <w:r w:rsidR="00AC7CB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also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r w:rsidR="00420BB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are </w:t>
      </w:r>
      <w:r w:rsidR="00AC7CB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considered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as a cheap solution</w:t>
      </w:r>
      <w:r w:rsidR="00EB01F5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for truck scales</w:t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under certain conditions</w:t>
      </w:r>
    </w:p>
    <w:p w:rsidR="00CB6BB5" w:rsidRDefault="00CB6BB5" w:rsidP="003C1A78">
      <w:pPr>
        <w:spacing w:line="36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rtl/>
        </w:rPr>
      </w:pPr>
    </w:p>
    <w:p w:rsidR="00CB6BB5" w:rsidRDefault="00CB6BB5" w:rsidP="00CB6BB5">
      <w:pPr>
        <w:spacing w:line="360" w:lineRule="auto"/>
        <w:jc w:val="right"/>
        <w:rPr>
          <w:rFonts w:ascii="Tahoma" w:eastAsia="Times New Roman" w:hAnsi="Tahoma" w:cs="Tahoma"/>
          <w:b/>
          <w:bCs/>
          <w:color w:val="000000"/>
          <w:sz w:val="18"/>
          <w:szCs w:val="18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نقدم جم</w:t>
      </w:r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يع أنواع موازين </w:t>
      </w:r>
      <w:proofErr w:type="spellStart"/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البيسكول</w:t>
      </w:r>
      <w:proofErr w:type="spellEnd"/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(المعدن</w:t>
      </w: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والخرسانة) وموازين </w:t>
      </w:r>
      <w:proofErr w:type="spellStart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البيسكول</w:t>
      </w:r>
      <w:proofErr w:type="spellEnd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المحمولة (بدون قاعدة خرسانية) وتزن </w:t>
      </w:r>
      <w:proofErr w:type="gramStart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حتي</w:t>
      </w:r>
      <w:proofErr w:type="gramEnd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120طن </w:t>
      </w:r>
      <w:proofErr w:type="spellStart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وتتراواح</w:t>
      </w:r>
      <w:proofErr w:type="spellEnd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أطوالها حتي 20متر ومناسبة لوزن جميع أنواع الشاحنات</w:t>
      </w:r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ومناسبة للأعمال الشاقة</w:t>
      </w: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، كما ن</w:t>
      </w:r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قدم جميع أنواع الملحقات من مبينات </w:t>
      </w:r>
      <w:r w:rsidR="009052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وزن، طابعات،</w:t>
      </w:r>
      <w:bookmarkStart w:id="0" w:name="_GoBack"/>
      <w:bookmarkEnd w:id="0"/>
      <w:r w:rsidR="009052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سوفت</w:t>
      </w: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وير.</w:t>
      </w:r>
    </w:p>
    <w:p w:rsidR="003416B9" w:rsidRDefault="00CB6BB5" w:rsidP="003416B9">
      <w:pPr>
        <w:spacing w:line="360" w:lineRule="auto"/>
        <w:jc w:val="right"/>
        <w:rPr>
          <w:rFonts w:ascii="Tahoma" w:eastAsia="Times New Roman" w:hAnsi="Tahoma" w:cs="Tahoma"/>
          <w:b/>
          <w:bCs/>
          <w:color w:val="000000"/>
          <w:sz w:val="18"/>
          <w:szCs w:val="18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كما نقدم موازين محورية </w:t>
      </w:r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تزن جميع أنواع الشاحنات الصغيرة والكبيرة </w:t>
      </w:r>
      <w:proofErr w:type="gramStart"/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حتي</w:t>
      </w:r>
      <w:proofErr w:type="gramEnd"/>
      <w:r w:rsidR="003416B9"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40 طن لكل محمور.</w:t>
      </w:r>
    </w:p>
    <w:p w:rsidR="00CB7556" w:rsidRPr="003416B9" w:rsidRDefault="003416B9" w:rsidP="003416B9">
      <w:pPr>
        <w:spacing w:line="360" w:lineRule="auto"/>
        <w:jc w:val="right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تعتبر الموازين المحورية هي الحل الأمثل والأرخص للموازين </w:t>
      </w:r>
      <w:proofErr w:type="spellStart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>البيسكول</w:t>
      </w:r>
      <w:proofErr w:type="spellEnd"/>
      <w:r>
        <w:rPr>
          <w:rFonts w:ascii="Tahoma" w:eastAsia="Times New Roman" w:hAnsi="Tahoma" w:cs="Tahoma" w:hint="cs"/>
          <w:b/>
          <w:bCs/>
          <w:color w:val="000000"/>
          <w:sz w:val="18"/>
          <w:szCs w:val="18"/>
          <w:rtl/>
        </w:rPr>
        <w:t xml:space="preserve"> تحت ظروف معينة.</w:t>
      </w:r>
      <w:r w:rsidR="00CB7556" w:rsidRPr="00CB755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</w:p>
    <w:p w:rsidR="00CB7556" w:rsidRDefault="00CB7556" w:rsidP="00CB7556">
      <w:pPr>
        <w:pStyle w:val="ListParagraph"/>
        <w:spacing w:line="360" w:lineRule="auto"/>
      </w:pPr>
    </w:p>
    <w:p w:rsidR="00A3064D" w:rsidRDefault="00A3064D" w:rsidP="00CB7556">
      <w:pPr>
        <w:pStyle w:val="ListParagraph"/>
        <w:spacing w:line="360" w:lineRule="auto"/>
      </w:pPr>
    </w:p>
    <w:p w:rsidR="00A3064D" w:rsidRDefault="00A3064D" w:rsidP="00CB7556">
      <w:pPr>
        <w:pStyle w:val="ListParagraph"/>
        <w:spacing w:line="360" w:lineRule="auto"/>
      </w:pPr>
    </w:p>
    <w:p w:rsidR="00A3064D" w:rsidRDefault="00A3064D" w:rsidP="00CB7556">
      <w:pPr>
        <w:pStyle w:val="ListParagraph"/>
        <w:numPr>
          <w:ilvl w:val="0"/>
          <w:numId w:val="24"/>
        </w:numPr>
        <w:spacing w:line="360" w:lineRule="auto"/>
      </w:pPr>
      <w:r>
        <w:t>Lab scales</w:t>
      </w:r>
    </w:p>
    <w:p w:rsidR="00A3064D" w:rsidRDefault="00A3064D" w:rsidP="00CB7556">
      <w:pPr>
        <w:pStyle w:val="ListParagraph"/>
        <w:numPr>
          <w:ilvl w:val="0"/>
          <w:numId w:val="24"/>
        </w:numPr>
        <w:spacing w:line="360" w:lineRule="auto"/>
      </w:pPr>
      <w:r>
        <w:t>Industrial scales</w:t>
      </w:r>
    </w:p>
    <w:p w:rsidR="00A3064D" w:rsidRDefault="00A3064D" w:rsidP="00CB7556">
      <w:pPr>
        <w:pStyle w:val="ListParagraph"/>
        <w:numPr>
          <w:ilvl w:val="0"/>
          <w:numId w:val="24"/>
        </w:numPr>
        <w:spacing w:line="360" w:lineRule="auto"/>
      </w:pPr>
      <w:r>
        <w:t>Mobile scales</w:t>
      </w:r>
    </w:p>
    <w:p w:rsidR="00A3064D" w:rsidRDefault="00A3064D" w:rsidP="00CB7556">
      <w:pPr>
        <w:pStyle w:val="ListParagraph"/>
        <w:numPr>
          <w:ilvl w:val="0"/>
          <w:numId w:val="24"/>
        </w:numPr>
        <w:spacing w:line="360" w:lineRule="auto"/>
      </w:pPr>
      <w:r>
        <w:t xml:space="preserve">Indicators and load cells </w:t>
      </w:r>
    </w:p>
    <w:sectPr w:rsidR="00A3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B55441"/>
    <w:multiLevelType w:val="hybridMultilevel"/>
    <w:tmpl w:val="0C80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B030756"/>
    <w:multiLevelType w:val="hybridMultilevel"/>
    <w:tmpl w:val="6A129C0C"/>
    <w:lvl w:ilvl="0" w:tplc="8528F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2"/>
  </w:num>
  <w:num w:numId="23">
    <w:abstractNumId w:val="24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4D"/>
    <w:rsid w:val="003416B9"/>
    <w:rsid w:val="003C1A78"/>
    <w:rsid w:val="00420BBD"/>
    <w:rsid w:val="00645252"/>
    <w:rsid w:val="006D3D74"/>
    <w:rsid w:val="009052B9"/>
    <w:rsid w:val="00A15E96"/>
    <w:rsid w:val="00A3064D"/>
    <w:rsid w:val="00A9204E"/>
    <w:rsid w:val="00AC7CB7"/>
    <w:rsid w:val="00CB6BB5"/>
    <w:rsid w:val="00CB7556"/>
    <w:rsid w:val="00EB01F5"/>
    <w:rsid w:val="00E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F8F"/>
  <w15:chartTrackingRefBased/>
  <w15:docId w15:val="{7FE0A755-D100-4CD0-A8E9-693D4280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306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7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a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</dc:creator>
  <cp:keywords/>
  <dc:description/>
  <cp:lastModifiedBy>sanaa</cp:lastModifiedBy>
  <cp:revision>8</cp:revision>
  <dcterms:created xsi:type="dcterms:W3CDTF">2017-01-28T20:22:00Z</dcterms:created>
  <dcterms:modified xsi:type="dcterms:W3CDTF">2017-01-28T21:55:00Z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