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اختبار القارئ الذكي</w:t>
      </w:r>
    </w:p>
    <w:p>
      <w:pPr/>
      <w:r>
        <w:t xml:space="preserve">المؤلف: فريق الاختبار</w:t>
      </w:r>
    </w:p>
    <w:p>
      <w:pPr>
        <w:pStyle w:val="Heading2"/>
      </w:pPr>
      <w:r>
        <w:t xml:space="preserve">الفصل الأول: القراءة والبحث</w:t>
      </w:r>
    </w:p>
    <w:p>
      <w:pPr/>
      <w:r>
        <w:t xml:space="preserve">[ص: ١٢] القراءة المنهجية تجمع بين فهم النص، وتسجيل الفائدة، والرجوع إلى المصدر.</w:t>
        <w:footnoteReference w:id="1"/>
      </w:r>
    </w:p>
    <w:p>
      <w:pPr/>
      <w:r>
        <w:t xml:space="preserve">الفائدة الأولى هي ترتيب الأسئلة قبل البدء في البحث.</w:t>
      </w:r>
    </w:p>
    <w:p>
      <w:pPr>
        <w:pStyle w:val="Heading2"/>
      </w:pPr>
      <w:r>
        <w:br w:type="page"/>
        <w:t xml:space="preserve">المبحث الثاني</w:t>
      </w:r>
    </w:p>
    <w:p>
      <w:pPr/>
      <w:r>
        <w:t xml:space="preserve">[ج ١ ص ١٣] البحث الجيد يذكر موضع الفائدة حتى يستطيع القارئ مراجعة النص.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-separator" w:id="0">
    <w:p>
      <w:r>
        <w:continuationSeparator/>
      </w:r>
    </w:p>
  </w:footnote>
  <w:footnote w:id="1">
    <w:p>
      <w:r>
        <w:t>حاشية قصيرة لاختبار ملف Word.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</w:rPr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Heading2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Smart Reader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اختبار القارئ الذكي</dc:title>
  <dc:creator>فريق الاختبار</dc:creator>
</cp:coreProperties>
</file>