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4"/>
        </w:rPr>
        <w:t>TRAPNET: Edge-AI Driven Physical Intrusion Response System with Mobile Edge Processing Node and Radar-Vision Fusion</w:t>
      </w:r>
    </w:p>
    <w:tbl>
      <w:tblPr>
        <w:tblW w:type="auto" w:w="0"/>
        <w:jc w:val="center"/>
        <w:tblLook w:firstColumn="1" w:firstRow="1" w:lastColumn="0" w:lastRow="0" w:noHBand="0" w:noVBand="1" w:val="04A0"/>
      </w:tblPr>
      <w:tblGrid>
        <w:gridCol w:w="3475"/>
        <w:gridCol w:w="3475"/>
        <w:gridCol w:w="3475"/>
      </w:tblGrid>
      <w:tr>
        <w:tc>
          <w:tcPr>
            <w:tcW w:type="dxa" w:w="3475"/>
            <w:tcMar>
              <w:top w:w="20" w:type="dxa"/>
              <w:bottom w:w="40" w:type="dxa"/>
              <w:left w:w="40" w:type="dxa"/>
              <w:right w:w="40" w:type="dxa"/>
            </w:tcMar>
          </w:tcPr>
          <w:p>
            <w:pPr>
              <w:spacing w:after="40"/>
              <w:jc w:val="center"/>
            </w:pPr>
            <w:r>
              <w:rPr>
                <w:rFonts w:ascii="Times New Roman" w:hAnsi="Times New Roman"/>
                <w:b/>
                <w:sz w:val="21"/>
              </w:rPr>
              <w:t>Mohamed Sameer F</w:t>
              <w:br/>
            </w:r>
            <w:r>
              <w:rPr>
                <w:rFonts w:ascii="Times New Roman" w:hAnsi="Times New Roman"/>
                <w:i/>
                <w:sz w:val="17"/>
              </w:rPr>
              <w:t>Dept. of Electronics &amp; Communication Engg.</w:t>
              <w:br/>
              <w:t>Sathyabama Institute of Science &amp; Technology</w:t>
              <w:br/>
              <w:t>Chennai, Tamil Nadu, India</w:t>
              <w:br/>
              <w:t>mohamedsameerf@gmail.com</w:t>
            </w:r>
          </w:p>
        </w:tc>
        <w:tc>
          <w:tcPr>
            <w:tcW w:type="dxa" w:w="3475"/>
            <w:tcMar>
              <w:top w:w="20" w:type="dxa"/>
              <w:bottom w:w="40" w:type="dxa"/>
              <w:left w:w="40" w:type="dxa"/>
              <w:right w:w="40" w:type="dxa"/>
            </w:tcMar>
          </w:tcPr>
          <w:p>
            <w:pPr>
              <w:spacing w:after="40"/>
              <w:jc w:val="center"/>
            </w:pPr>
            <w:r>
              <w:rPr>
                <w:rFonts w:ascii="Times New Roman" w:hAnsi="Times New Roman"/>
                <w:b/>
                <w:sz w:val="21"/>
              </w:rPr>
              <w:t>Raahul N</w:t>
              <w:br/>
            </w:r>
            <w:r>
              <w:rPr>
                <w:rFonts w:ascii="Times New Roman" w:hAnsi="Times New Roman"/>
                <w:i/>
                <w:sz w:val="17"/>
              </w:rPr>
              <w:t>Dept. of Electronics &amp; Communication Engg.</w:t>
              <w:br/>
              <w:t>Sathyabama Institute of Science &amp; Technology</w:t>
              <w:br/>
              <w:t>Chennai, Tamil Nadu, India</w:t>
              <w:br/>
              <w:t>raahulnrm@gmail.com</w:t>
            </w:r>
          </w:p>
        </w:tc>
        <w:tc>
          <w:tcPr>
            <w:tcW w:type="dxa" w:w="3475"/>
            <w:tcMar>
              <w:top w:w="20" w:type="dxa"/>
              <w:bottom w:w="40" w:type="dxa"/>
              <w:left w:w="40" w:type="dxa"/>
              <w:right w:w="40" w:type="dxa"/>
            </w:tcMar>
          </w:tcPr>
          <w:p>
            <w:pPr>
              <w:spacing w:after="40"/>
              <w:jc w:val="center"/>
            </w:pPr>
            <w:r>
              <w:rPr>
                <w:rFonts w:ascii="Times New Roman" w:hAnsi="Times New Roman"/>
                <w:b/>
                <w:sz w:val="21"/>
              </w:rPr>
              <w:t>Ms. Bhuvaneshwari S</w:t>
              <w:br/>
            </w:r>
            <w:r>
              <w:rPr>
                <w:rFonts w:ascii="Times New Roman" w:hAnsi="Times New Roman"/>
                <w:i/>
                <w:sz w:val="17"/>
              </w:rPr>
              <w:t>Assistant Professor, Dept. of ECE</w:t>
              <w:br/>
              <w:t>Sathyabama Institute of Science &amp; Technology</w:t>
              <w:br/>
              <w:t>Chennai, Tamil Nadu, India</w:t>
              <w:br/>
              <w:t>bhuvaneshwari@gmail.com</w:t>
            </w:r>
          </w:p>
        </w:tc>
      </w:tr>
    </w:tbl>
    <w:p>
      <w:pPr>
        <w:spacing w:before="120" w:after="120"/>
      </w:pPr>
    </w:p>
    <w:p>
      <w:pPr>
        <w:sectPr>
          <w:headerReference w:type="default" r:id="rId9"/>
          <w:footerReference w:type="default" r:id="rId10"/>
          <w:pgSz w:w="12240" w:h="15840"/>
          <w:pgMar w:top="1080" w:right="907" w:bottom="1080" w:left="907" w:header="720" w:footer="720" w:gutter="0"/>
          <w:cols w:space="720"/>
          <w:docGrid w:linePitch="360"/>
        </w:sectPr>
      </w:pPr>
    </w:p>
    <w:p>
      <w:pPr>
        <w:spacing w:after="120"/>
        <w:ind w:firstLine="288"/>
      </w:pPr>
      <w:r>
        <w:rPr>
          <w:rFonts w:ascii="Times New Roman" w:hAnsi="Times New Roman"/>
          <w:b/>
          <w:i/>
          <w:sz w:val="19"/>
        </w:rPr>
        <w:t xml:space="preserve">Abstract— </w:t>
      </w:r>
      <w:r>
        <w:rPr>
          <w:rFonts w:ascii="Times New Roman" w:hAnsi="Times New Roman"/>
          <w:sz w:val="19"/>
        </w:rPr>
        <w:t>This paper presents TRAPNET, an autonomous Edge-AI physical intrusion containment and emergency response system engineered to overcome the critical limitations of conventional passive Closed-Circuit Television (CCTV) surveillance. Standard security infrastructure relies exclusively on passive recording or delayed remote notifications, leaving perimeter breaches uncontained for 10–15 minutes. TRAPNET executes real-time physical containment within &lt;235 ms of intrusion verification by replacing dedicated microcomputers with a Mobile Edge Processing Node (MEPN)—a high-performance smartphone running quantized You Only Look Once version 8 (YOLOv8) computer vision inference—fused with a 24 GHz Frequency-Modulated Continuous Wave (FMCW) millimeter Wave (mmWave) radar (HLK-LD2410C) for micro-motion breathing signature detection. To guarantee zero-trust operational resilience against camera tampering (such as spray painting, lens occlusion, or physical blinding), an automated OpenCV heartbeat algorithm running on the MEPN monitors frame brightness and structural similarity, instantly delegating primary detection to the mmWave radar without missing an intrusion event. Upon threat confirmation, an electro-mechanical response layer triggers a 12V 60kg solenoid door deadbolt to physically trap the intruder. Concurrently, a multi-layer offline emergency alert engine broadcasts localized Wi-Fi beacon SSIDs, Bluetooth Low Energy (BLE) Eddystone-URL frames, ESP-NOW peer-to-peer mesh alerts across surrounding ESP32 nodes, and long-range GSM SMS notifications with NEO-6M GPS coordinates. Field evaluation demonstrates a 97.6% overall intrusion detection accuracy, zero false lockdown activations under high-energy ambient noise, and full operational capability during complete power and internet grid cuts, realized at a total project cost of ₹5,944.</w:t>
      </w:r>
    </w:p>
    <w:p>
      <w:pPr>
        <w:spacing w:after="240"/>
        <w:ind w:firstLine="288"/>
      </w:pPr>
      <w:r>
        <w:rPr>
          <w:rFonts w:ascii="Times New Roman" w:hAnsi="Times New Roman"/>
          <w:b/>
          <w:i/>
          <w:sz w:val="19"/>
        </w:rPr>
        <w:t xml:space="preserve">Keywords— </w:t>
      </w:r>
      <w:r>
        <w:rPr>
          <w:rFonts w:ascii="Times New Roman" w:hAnsi="Times New Roman"/>
          <w:sz w:val="19"/>
        </w:rPr>
        <w:t>Physical Intrusion Response, Mobile Edge Processing Node (MEPN), mmWave Radar, Sensor Fusion, Edge AI, YOLOv8, ESP-NOW Mesh, Solenoid Lockdown, Anti-Tamper Surveillance.</w:t>
      </w:r>
    </w:p>
    <w:p>
      <w:pPr>
        <w:spacing w:before="160" w:after="80"/>
        <w:jc w:val="center"/>
      </w:pPr>
      <w:r>
        <w:rPr>
          <w:rFonts w:ascii="Times New Roman" w:hAnsi="Times New Roman"/>
          <w:b/>
          <w:sz w:val="20"/>
        </w:rPr>
        <w:t>I. INTRODUCTION</w:t>
      </w:r>
    </w:p>
    <w:p>
      <w:pPr>
        <w:spacing w:before="0" w:after="80" w:line="240" w:lineRule="auto"/>
        <w:ind w:firstLine="288"/>
      </w:pPr>
      <w:r>
        <w:rPr>
          <w:rFonts w:ascii="Times New Roman" w:hAnsi="Times New Roman"/>
        </w:rPr>
        <w:t>In contemporary physical asset protection and commercial facility monitoring, security infrastructure remains heavily reliant on passive surveillance architectures such as closed-circuit television (CCTV) cameras, passive infrared (PIR) motion detectors, and remote alarm buzzers. Although modern smart cameras incorporate cloud-based deep learning algorithms for human detection and loitering recognition, traditional setups suffer from a fundamental structural vulnerability: passive recording without real-time physical intervention. In high-value retail burglaries, bank vault breaches, and jewellery store break-ins, the window between initial perimeter compromise and perpetrator escape routinely spans 90 to 180 seconds. Conversely, physical security guard dispatch or police arrival requires an average of 10 to 15 minutes. As a result, standard CCTV configurations act exclusively as post-incident forensic tools rather than active threat containment mechanisms.</w:t>
      </w:r>
    </w:p>
    <w:p>
      <w:pPr>
        <w:spacing w:before="0" w:after="80" w:line="240" w:lineRule="auto"/>
        <w:ind w:firstLine="288"/>
      </w:pPr>
      <w:r>
        <w:rPr>
          <w:rFonts w:ascii="Times New Roman" w:hAnsi="Times New Roman"/>
        </w:rPr>
        <w:t>To overcome these fundamental limitations, recent pioneering studies have explored multi-modal sensing and edge intelligence. Raimondi et al. [1] proposed mmDetect, utilizing 60 GHz mmWave radar data cubes processed by deep neural networks to achieve resilient human target detection under complex indoor clutter. Building on multi-modal integration, Sengupta et al. [2] introduced a decision-level radar-camera sensor fusion framework leveraging tri-Kalman filtering to maintain target tracking continuity even under severe optical occlusions. Further refining high-precision spatial awareness, Shin et al. [3] fused 3D mmWave radar point clouds with computer vision skeleton estimation, establishing the superior capability of radar-vision synergy for non-intrusive human presence monitoring. Inspired by these foundational advances [1]–[3], physical security systems require active edge-driven actuation to prevent perimeter breaches in real time.</w:t>
      </w:r>
    </w:p>
    <w:p>
      <w:pPr>
        <w:spacing w:before="0" w:after="80" w:line="240" w:lineRule="auto"/>
        <w:ind w:firstLine="288"/>
      </w:pPr>
      <w:r>
        <w:rPr>
          <w:rFonts w:ascii="Times New Roman" w:hAnsi="Times New Roman"/>
        </w:rPr>
        <w:t>Furthermore, visual surveillance systems demonstrate extreme susceptibility to intentional physical tampering and environmental degradation. Intruders frequently neutralize camera feeds using aerosol spray paint, fabric lens covers, power cable severing, or high-intensity infrared laser blinding. Passive Infrared (PIR) motion sensors, while immune to optical spray attacks, are severely limited by their inability to detect stationary intruders who freeze in place, while suffering from high false-alarm rates triggered by thermal convective currents, small domestic animals, or HVAC airflow.</w:t>
      </w:r>
    </w:p>
    <w:p>
      <w:pPr>
        <w:spacing w:before="0" w:after="80" w:line="240" w:lineRule="auto"/>
        <w:ind w:firstLine="288"/>
      </w:pPr>
      <w:r>
        <w:rPr>
          <w:rFonts w:ascii="Times New Roman" w:hAnsi="Times New Roman"/>
        </w:rPr>
        <w:t>To eliminate these critical operational bottlenecks, this paper introduces TRAPNET (Trapping Network)—an autonomous, multi-sensor, physical intrusion response system operating entirely on decentralized edge hardware. Unlike conventional systems that deploy dedicated single-board microcomputers, TRAPNET leverages a Mobile Edge Processing Node (MEPN)—a high-performance smartphone running Edge-AI deep neural network models—as its primary visual compute engine, coupled with an ESP32 microcontroller hub and a 24 GHz mmWave radar. TRAPNET bridges the gap between threat detection and physical containment by integrating four key technical innovations:</w:t>
        <w:br/>
        <w:t>1) Mobile Edge Processing Node (MEPN) Vision AI: Utilizes a COTS mobile smartphone running TensorFlow Lite / YOLOv8 Nano computer vision inference to perform real-time human detection and zero-trust anti-tamper optical monitoring directly on device hardware.</w:t>
        <w:br/>
        <w:t>2) Dual-Mode Radar-Vision Fusion: Fuses 24 GHz FMCW mmWave radar micro-Doppler chest-displacement sensing (detecting motionless human breathing down to 0.5 mm displacement) with MEPN object recognition to achieve near-zero false positive containment decisions.</w:t>
        <w:br/>
        <w:t>3) Active Physical Containment Layer: Replaces passive alarms with immediate electro-mechanical containment consisting of a 12V high-torque solenoid door deadbolt that physically locks perimeter exits within 15 ms of confirmation, preventing escape prior to responder arrival.</w:t>
        <w:br/>
        <w:t>4) Quad-Layer Infrastructureless SOS Mesh: Solves internet and cellular jamming vulnerabilities by deploying a local emergency alert engine capable of simultaneous Wi-Fi SSID beacon flooding, BLE Eddystone advertising, ESP-NOW mesh relaying across neighboring ESP32 nodes, and GSM SMS dispatch with NEO-6M GPS coordinates.</w:t>
      </w:r>
    </w:p>
    <w:p>
      <w:pPr>
        <w:spacing w:before="200" w:after="80"/>
        <w:jc w:val="center"/>
      </w:pPr>
      <w:r>
        <w:rPr>
          <w:rFonts w:ascii="Times New Roman" w:hAnsi="Times New Roman"/>
          <w:b/>
          <w:sz w:val="20"/>
        </w:rPr>
        <w:t>II. LITERATURE REVIEW</w:t>
      </w:r>
    </w:p>
    <w:p>
      <w:pPr>
        <w:spacing w:before="0" w:after="80" w:line="240" w:lineRule="auto"/>
        <w:ind w:firstLine="288"/>
      </w:pPr>
      <w:r>
        <w:rPr>
          <w:rFonts w:ascii="Times New Roman" w:hAnsi="Times New Roman"/>
        </w:rPr>
        <w:t>This section synthesizes 23 published studies across four technical domains that collectively expose the operational gaps in conventional surveillance infrastructure. References follow the bibliography order.</w:t>
      </w:r>
    </w:p>
    <w:p>
      <w:pPr>
        <w:spacing w:before="120" w:after="40"/>
      </w:pPr>
      <w:r>
        <w:rPr>
          <w:rFonts w:ascii="Times New Roman" w:hAnsi="Times New Roman"/>
          <w:b/>
          <w:i/>
          <w:sz w:val="19"/>
        </w:rPr>
        <w:t>A. Millimeter-Wave Radar &amp; RF-based Human Sensing</w:t>
      </w:r>
    </w:p>
    <w:p>
      <w:pPr>
        <w:spacing w:before="0" w:after="80" w:line="240" w:lineRule="auto"/>
        <w:ind w:firstLine="288"/>
      </w:pPr>
      <w:r>
        <w:rPr>
          <w:rFonts w:ascii="Times New Roman" w:hAnsi="Times New Roman"/>
        </w:rPr>
        <w:t>Shahbazian and Trubitsyna [6] surveyed WiFi CSI, BLE, and mmWave radar for occupancy sensing and concluded that 24 GHz and 60 GHz mmWave radar offers the best trade-off between privacy, light independence, and spatial resolution. Shrestha et al. [7] trained a Bi-LSTM network on FMCW micro-Doppler spectrograms and classified six human activities with over 90 percent accuracy; importantly, micro-Doppler signatures persist even when a person stands still because chest wall displacement from breathing produces a periodic frequency shift. Shen et al. [8] detected stationary humans at greater than 97 percent sensitivity using range-profile standard deviation analysis on a weak-ranging FMCW radar. Wang et al. [9] applied maximum ratio combining with FastICA on a MIMO FMCW array to separate respiration and heartbeat waveforms at distances up to 2 meters, while Vignoli et al. [10] validated room-scale contactless breathing monitoring using multiple 24 GHz SIMO radar units with Bayesian fusion. Khan et al. [11] implemented a temporal CNN on a System-on-Chip edge device for vital sign extraction at 12.6 ms inference latency. Deng and Zhang [12] achieved the highest precision in this category with a mean heartbeat error of 3.29 percent by combining range-bin FFT processing with an impulse train model, resolving chest displacements below one centimeter.</w:t>
      </w:r>
    </w:p>
    <w:p>
      <w:pPr>
        <w:spacing w:before="120" w:after="40"/>
      </w:pPr>
      <w:r>
        <w:rPr>
          <w:rFonts w:ascii="Times New Roman" w:hAnsi="Times New Roman"/>
          <w:b/>
          <w:i/>
          <w:sz w:val="19"/>
        </w:rPr>
        <w:t>B. Vision-Based Surveillance &amp; Edge Computing</w:t>
      </w:r>
    </w:p>
    <w:p>
      <w:pPr>
        <w:spacing w:before="0" w:after="80" w:line="240" w:lineRule="auto"/>
        <w:ind w:firstLine="288"/>
      </w:pPr>
      <w:r>
        <w:rPr>
          <w:rFonts w:ascii="Times New Roman" w:hAnsi="Times New Roman"/>
        </w:rPr>
        <w:t>Billah et al. [4] deployed YOLOv8 across a multi-camera CCTV network for anomalous event detection and reached 96.0 percent accuracy, but acknowledged that the pipeline fails completely when a camera lens is physically obstructed by spray paint or adhesive tape. Chatterjee et al. [5] used YOLOv8 with COCO weights and an OpenCV ROI pipeline to reduce false alarms, though they reported cloud alert latencies of 1.5 to 4.2 seconds depending on network congestion. Balaji et al. [13] paired a single-board microcomputer with a PIR sensor and USB webcam for intruder detection; however, their field tests showed the PIR sensor consistently missed intruders who stopped moving, since PIR responds to thermal radiation changes and a stationary person becomes indistinguishable from the background within 8 to 12 seconds. Kumar et al. [14] designed an IoT smart door lock combining RFID, OTP, and PIR with 97 percent authentication success and 0.8 second lock latency, but their system targets authorized access control rather than intrusion containment. Suresh et al. [15] and Karanth et al. [16] evaluated Random Forest classifiers for IoT network intrusion detection with high accuracy, yet neither addressed physical-layer perimeter security.</w:t>
      </w:r>
    </w:p>
    <w:p>
      <w:pPr>
        <w:spacing w:before="120" w:after="40"/>
      </w:pPr>
      <w:r>
        <w:rPr>
          <w:rFonts w:ascii="Times New Roman" w:hAnsi="Times New Roman"/>
          <w:b/>
          <w:i/>
          <w:sz w:val="19"/>
        </w:rPr>
        <w:t>C. IoT-Based Intrusion Detection &amp; Physical Actuation</w:t>
      </w:r>
    </w:p>
    <w:p>
      <w:pPr>
        <w:spacing w:before="0" w:after="80" w:line="240" w:lineRule="auto"/>
        <w:ind w:firstLine="288"/>
      </w:pPr>
      <w:r>
        <w:rPr>
          <w:rFonts w:ascii="Times New Roman" w:hAnsi="Times New Roman"/>
        </w:rPr>
        <w:t>Most published prototypes stop at notification without executing physical containment. Nair et al. [17] built a wearable around the ESP32-CAM, NEO-6M GPS, and SIM800L GSM modem that sends an emergency SMS with a photo and coordinates when the wearer manually presses a panic button, but it has zero autonomous detection capability. Choi and Bahk [18] confirmed that 24 GHz FMCW radar penetrates acrylic and interior glass with sufficient energy to register human targets at up to 3 meters behind the barrier, validating that the LD2410C module can sense intruders hiding behind furniture or partitions. Han et al. [19] proposed M2VISION, which synthesizes surveillance video from radar point clouds via a conditional GAN when the camera is damaged, achieving a Structural Similarity Index of 0.93. Devoti et al. [20] repurposed 28 GHz 5G NR beamforming for passive intrusion detection with approximately 99 percent accuracy, but their system requires an existing 5G access point deployment and cannot function without it.</w:t>
      </w:r>
    </w:p>
    <w:p>
      <w:pPr>
        <w:spacing w:before="120" w:after="40"/>
      </w:pPr>
      <w:r>
        <w:rPr>
          <w:rFonts w:ascii="Times New Roman" w:hAnsi="Times New Roman"/>
          <w:b/>
          <w:i/>
          <w:sz w:val="19"/>
        </w:rPr>
        <w:t>D. Emergency Communication &amp; Mesh Networking</w:t>
      </w:r>
    </w:p>
    <w:p>
      <w:pPr>
        <w:spacing w:before="0" w:after="80" w:line="240" w:lineRule="auto"/>
        <w:ind w:firstLine="288"/>
      </w:pPr>
      <w:r>
        <w:rPr>
          <w:rFonts w:ascii="Times New Roman" w:hAnsi="Times New Roman"/>
        </w:rPr>
        <w:t>Shahin and Younis [21] designed the Emergency Multi-group Communication (EMC) protocol for Wi-Fi Direct, where a proxy-member device bridges two disconnected groups by participating in both simultaneously. TRAPNET maps this relay concept onto ESP-NOW, which operates at the ESP32 MAC layer and delivers peer-to-peer frames without access point association, enabling each node to broadcast SOS alerts with GPS coordinates to all neighbors within radio range. Ferrag et al. [22] contributed the Edge-IIoTset dataset with 14 annotated IoT attack categories and benchmarked tree-based ensemble classifiers for network intrusion detection; the attack taxonomy informs the threat model TRAPNET uses to harden its communication stack against packet injection. Venkatesha et al. [23] implemented a 2D Constant False Alarm Rate (CFAR) detector with Density-based Target Merging on 77 GHz radar for multi-target tracking under varying clutter. TRAPNET adapts a simplified CFAR approach to the single-channel 24 GHz LD2410C output, using the module built-in gate sensitivity thresholds to distinguish human targets from background noise in a room-scale environment.</w:t>
      </w:r>
    </w:p>
    <w:p>
      <w:pPr>
        <w:spacing w:before="200" w:after="80"/>
        <w:jc w:val="center"/>
      </w:pPr>
      <w:r>
        <w:rPr>
          <w:rFonts w:ascii="Times New Roman" w:hAnsi="Times New Roman"/>
          <w:b/>
          <w:sz w:val="20"/>
        </w:rPr>
        <w:t>III. METHODOLOGY &amp; SYSTEM ARCHITECTURE</w:t>
      </w:r>
    </w:p>
    <w:p>
      <w:pPr>
        <w:spacing w:before="0" w:after="80" w:line="240" w:lineRule="auto"/>
        <w:ind w:firstLine="288"/>
      </w:pPr>
      <w:r>
        <w:rPr>
          <w:rFonts w:ascii="Times New Roman" w:hAnsi="Times New Roman"/>
        </w:rPr>
        <w:t>TRAPNET is organized into a four-layer hierarchical architecture optimized for decentralized mobile edge intelligence:</w:t>
        <w:br/>
        <w:t>1) Sensor Layer: 24GHz mmWave Radar (HLK-LD2410C), High-Definition Optical Camera (integrated within MEPN), SW-420 Vibration Sensors, IR Tripwires, and NEO-6M GPS Module.</w:t>
        <w:br/>
        <w:t>2) Edge Processing &amp; Vision AI Engine: Mobile Edge Processing Node (MEPN - Android Smartphone running quantized YOLOv8 Nano and SSIM optical anti-tamper monitor) and ESP32 Master Coordinator (Sensor fusion engine &amp; state controller).</w:t>
        <w:br/>
        <w:t>3) Physical Response Layer: 12V 60kg Heavy-Duty Solenoid Door Deadbolt for instant perimeter lockout.</w:t>
        <w:br/>
        <w:t>4) Resilient SOS Emergency Mesh Engine: Wi-Fi SSID Beacon Flooding, BLE Eddystone URL Advertising, SIM800L GSM SMS Dispatch, and ESP-NOW Peer-to-Peer Mesh Relaying across surrounding ESP32 nodes.</w:t>
      </w:r>
    </w:p>
    <w:p>
      <w:pPr>
        <w:spacing w:before="120" w:after="40"/>
        <w:jc w:val="center"/>
      </w:pPr>
      <w:r>
        <w:drawing>
          <wp:inline xmlns:a="http://schemas.openxmlformats.org/drawingml/2006/main" xmlns:pic="http://schemas.openxmlformats.org/drawingml/2006/picture">
            <wp:extent cx="3017520" cy="2698018"/>
            <wp:docPr id="1" name="Picture 1"/>
            <wp:cNvGraphicFramePr>
              <a:graphicFrameLocks noChangeAspect="1"/>
            </wp:cNvGraphicFramePr>
            <a:graphic>
              <a:graphicData uri="http://schemas.openxmlformats.org/drawingml/2006/picture">
                <pic:pic>
                  <pic:nvPicPr>
                    <pic:cNvPr id="0" name="fig1_trapnet_arch.jpg"/>
                    <pic:cNvPicPr/>
                  </pic:nvPicPr>
                  <pic:blipFill>
                    <a:blip r:embed="rId13"/>
                    <a:stretch>
                      <a:fillRect/>
                    </a:stretch>
                  </pic:blipFill>
                  <pic:spPr>
                    <a:xfrm>
                      <a:off x="0" y="0"/>
                      <a:ext cx="3017520" cy="2698018"/>
                    </a:xfrm>
                    <a:prstGeom prst="rect"/>
                  </pic:spPr>
                </pic:pic>
              </a:graphicData>
            </a:graphic>
          </wp:inline>
        </w:drawing>
      </w:r>
    </w:p>
    <w:p>
      <w:pPr>
        <w:spacing w:after="160"/>
        <w:jc w:val="center"/>
      </w:pPr>
      <w:r>
        <w:rPr>
          <w:rFonts w:ascii="Times New Roman" w:hAnsi="Times New Roman"/>
          <w:i/>
          <w:sz w:val="17"/>
        </w:rPr>
        <w:t>Fig. 1. TRAPNET system hardware block diagram and multi-layer edge architecture incorporating Mobile Edge Processing Node (MEPN), mmWave Radar, ESP32 Master Coordinator, Solenoid Deadbolt, and Quad-Layer SOS Mesh.</w:t>
      </w:r>
    </w:p>
    <w:p>
      <w:pPr>
        <w:spacing w:before="120" w:after="40"/>
      </w:pPr>
      <w:r>
        <w:rPr>
          <w:rFonts w:ascii="Times New Roman" w:hAnsi="Times New Roman"/>
          <w:b/>
          <w:i/>
          <w:sz w:val="19"/>
        </w:rPr>
        <w:t>A. Multi-Modal Sensor Fusion &amp; Threat Scoring Formula</w:t>
      </w:r>
    </w:p>
    <w:p>
      <w:pPr>
        <w:spacing w:before="0" w:after="80" w:line="240" w:lineRule="auto"/>
        <w:ind w:firstLine="288"/>
      </w:pPr>
      <w:r>
        <w:rPr>
          <w:rFonts w:ascii="Times New Roman" w:hAnsi="Times New Roman"/>
        </w:rPr>
        <w:t>To eliminate false positive locks caused by environmental noise, TRAPNET computes a dynamic threat score S_threat on the ESP32 Master Coordinator according to Equation (1):</w:t>
        <w:br/>
        <w:t>S_threat = w_r * S_radar + w_v * S_vision + w_vib * S_vibe + S_tamper    (1)</w:t>
        <w:br/>
        <w:t>where w_r = 0.40, w_v = 0.45, and w_vib = 0.15. S_tamper is automatically assigned +5.0 if camera occlusion or frame brightness drop &gt;95% is detected by the MEPN optical heartbeat algorithm. An active physical solenoid containment lockdown is triggered when S_threat &gt;= 5.0.</w:t>
      </w:r>
    </w:p>
    <w:p>
      <w:pPr>
        <w:spacing w:before="200" w:after="80"/>
        <w:jc w:val="center"/>
      </w:pPr>
      <w:r>
        <w:rPr>
          <w:rFonts w:ascii="Times New Roman" w:hAnsi="Times New Roman"/>
          <w:b/>
          <w:sz w:val="20"/>
        </w:rPr>
        <w:t>IV. HARDWARE SETUP &amp; PIN CONNECTIONS</w:t>
      </w:r>
    </w:p>
    <w:p>
      <w:pPr>
        <w:spacing w:before="0" w:after="80" w:line="240" w:lineRule="auto"/>
        <w:ind w:firstLine="288"/>
      </w:pPr>
      <w:r>
        <w:rPr>
          <w:rFonts w:ascii="Times New Roman" w:hAnsi="Times New Roman"/>
        </w:rPr>
        <w:t>The hardware setup operates on a dual-unit architecture featuring the Mobile Edge Processing Node (MEPN) interfaced with the ESP32 DevKit V1 (WROOM-32) Master Coordinator. The MEPN communicates with the ESP32 via a CP2102 USB-to-UART bridge running at 115,200 baud over a USB-C OTG cable.</w:t>
        <w:br/>
        <w:t>To power the system, a 12V 5A primary DC supply feeds two independent LM2596 Buck Converters. Converter #1 steps down 12V to 5.0V for the ESP32, mmWave Radar, OLED display, relay board, and sensors. Converter #2 steps down 12V to 4.1V directly across the SIM800L GSM module VCC terminals with a 1000 uF decoupling capacitor to suppress 2.0A transmission current spikes.</w:t>
      </w:r>
    </w:p>
    <w:p>
      <w:pPr>
        <w:spacing w:before="160" w:after="40"/>
        <w:jc w:val="center"/>
      </w:pPr>
      <w:r>
        <w:rPr>
          <w:rFonts w:ascii="Times New Roman" w:hAnsi="Times New Roman"/>
          <w:b/>
          <w:sz w:val="17"/>
        </w:rPr>
        <w:t>TABLE I. TRAPNET PIN CONNECTIONS &amp; INTERFACE MAPPING MATRIX</w:t>
      </w:r>
    </w:p>
    <w:tbl>
      <w:tblPr>
        <w:tblW w:type="auto" w:w="0"/>
        <w:jc w:val="center"/>
        <w:tblLook w:firstColumn="1" w:firstRow="1" w:lastColumn="0" w:lastRow="0" w:noHBand="0" w:noVBand="1" w:val="04A0"/>
      </w:tblPr>
      <w:tblGrid>
        <w:gridCol w:w="2085"/>
        <w:gridCol w:w="2085"/>
        <w:gridCol w:w="2085"/>
        <w:gridCol w:w="2085"/>
        <w:gridCol w:w="2085"/>
      </w:tblGrid>
      <w:tr>
        <w:tc>
          <w:tcPr>
            <w:tcW w:type="dxa" w:w="2085"/>
            <w:tcMar>
              <w:top w:w="50" w:type="dxa"/>
              <w:bottom w:w="50" w:type="dxa"/>
              <w:left w:w="60" w:type="dxa"/>
              <w:right w:w="60" w:type="dxa"/>
            </w:tcMar>
            <w:shd w:val="clear" w:color="auto" w:fill="E2E8F0"/>
          </w:tcPr>
          <w:p>
            <w:pPr>
              <w:spacing w:after="0"/>
              <w:jc w:val="center"/>
            </w:pPr>
            <w:r>
              <w:rPr>
                <w:rFonts w:ascii="Times New Roman" w:hAnsi="Times New Roman"/>
                <w:b/>
                <w:sz w:val="15"/>
              </w:rPr>
              <w:t>Subsystem Module</w:t>
            </w:r>
          </w:p>
        </w:tc>
        <w:tc>
          <w:tcPr>
            <w:tcW w:type="dxa" w:w="2085"/>
            <w:tcMar>
              <w:top w:w="50" w:type="dxa"/>
              <w:bottom w:w="50" w:type="dxa"/>
              <w:left w:w="60" w:type="dxa"/>
              <w:right w:w="60" w:type="dxa"/>
            </w:tcMar>
            <w:shd w:val="clear" w:color="auto" w:fill="E2E8F0"/>
          </w:tcPr>
          <w:p>
            <w:pPr>
              <w:spacing w:after="0"/>
              <w:jc w:val="center"/>
            </w:pPr>
            <w:r>
              <w:rPr>
                <w:rFonts w:ascii="Times New Roman" w:hAnsi="Times New Roman"/>
                <w:b/>
                <w:sz w:val="15"/>
              </w:rPr>
              <w:t>Component Pin</w:t>
            </w:r>
          </w:p>
        </w:tc>
        <w:tc>
          <w:tcPr>
            <w:tcW w:type="dxa" w:w="2085"/>
            <w:tcMar>
              <w:top w:w="50" w:type="dxa"/>
              <w:bottom w:w="50" w:type="dxa"/>
              <w:left w:w="60" w:type="dxa"/>
              <w:right w:w="60" w:type="dxa"/>
            </w:tcMar>
            <w:shd w:val="clear" w:color="auto" w:fill="E2E8F0"/>
          </w:tcPr>
          <w:p>
            <w:pPr>
              <w:spacing w:after="0"/>
              <w:jc w:val="center"/>
            </w:pPr>
            <w:r>
              <w:rPr>
                <w:rFonts w:ascii="Times New Roman" w:hAnsi="Times New Roman"/>
                <w:b/>
                <w:sz w:val="15"/>
              </w:rPr>
              <w:t>Target Microcontroller Pin</w:t>
            </w:r>
          </w:p>
        </w:tc>
        <w:tc>
          <w:tcPr>
            <w:tcW w:type="dxa" w:w="2085"/>
            <w:tcMar>
              <w:top w:w="50" w:type="dxa"/>
              <w:bottom w:w="50" w:type="dxa"/>
              <w:left w:w="60" w:type="dxa"/>
              <w:right w:w="60" w:type="dxa"/>
            </w:tcMar>
            <w:shd w:val="clear" w:color="auto" w:fill="E2E8F0"/>
          </w:tcPr>
          <w:p>
            <w:pPr>
              <w:spacing w:after="0"/>
              <w:jc w:val="center"/>
            </w:pPr>
            <w:r>
              <w:rPr>
                <w:rFonts w:ascii="Times New Roman" w:hAnsi="Times New Roman"/>
                <w:b/>
                <w:sz w:val="15"/>
              </w:rPr>
              <w:t>Operating Voltage</w:t>
            </w:r>
          </w:p>
        </w:tc>
        <w:tc>
          <w:tcPr>
            <w:tcW w:type="dxa" w:w="2085"/>
            <w:tcMar>
              <w:top w:w="50" w:type="dxa"/>
              <w:bottom w:w="50" w:type="dxa"/>
              <w:left w:w="60" w:type="dxa"/>
              <w:right w:w="60" w:type="dxa"/>
            </w:tcMar>
            <w:shd w:val="clear" w:color="auto" w:fill="E2E8F0"/>
          </w:tcPr>
          <w:p>
            <w:pPr>
              <w:spacing w:after="0"/>
              <w:jc w:val="center"/>
            </w:pPr>
            <w:r>
              <w:rPr>
                <w:rFonts w:ascii="Times New Roman" w:hAnsi="Times New Roman"/>
                <w:b/>
                <w:sz w:val="15"/>
              </w:rPr>
              <w:t>Protocol / Signal Description</w:t>
            </w:r>
          </w:p>
        </w:tc>
      </w:tr>
      <w:tr>
        <w:tc>
          <w:tcPr>
            <w:tcW w:type="dxa" w:w="2085"/>
            <w:tcMar>
              <w:top w:w="50" w:type="dxa"/>
              <w:bottom w:w="50" w:type="dxa"/>
              <w:left w:w="60" w:type="dxa"/>
              <w:right w:w="60" w:type="dxa"/>
            </w:tcMar>
          </w:tcPr>
          <w:p>
            <w:pPr>
              <w:spacing w:after="0"/>
              <w:jc w:val="center"/>
            </w:pPr>
            <w:r>
              <w:rPr>
                <w:rFonts w:ascii="Times New Roman" w:hAnsi="Times New Roman"/>
                <w:sz w:val="15"/>
              </w:rPr>
              <w:t>Mobile Edge Node (MEPN)</w:t>
            </w:r>
          </w:p>
        </w:tc>
        <w:tc>
          <w:tcPr>
            <w:tcW w:type="dxa" w:w="2085"/>
            <w:tcMar>
              <w:top w:w="50" w:type="dxa"/>
              <w:bottom w:w="50" w:type="dxa"/>
              <w:left w:w="60" w:type="dxa"/>
              <w:right w:w="60" w:type="dxa"/>
            </w:tcMar>
          </w:tcPr>
          <w:p>
            <w:pPr>
              <w:spacing w:after="0"/>
              <w:jc w:val="center"/>
            </w:pPr>
            <w:r>
              <w:rPr>
                <w:rFonts w:ascii="Times New Roman" w:hAnsi="Times New Roman"/>
                <w:sz w:val="15"/>
              </w:rPr>
              <w:t>USB-C OTG / Serial TX/RX</w:t>
            </w:r>
          </w:p>
        </w:tc>
        <w:tc>
          <w:tcPr>
            <w:tcW w:type="dxa" w:w="2085"/>
            <w:tcMar>
              <w:top w:w="50" w:type="dxa"/>
              <w:bottom w:w="50" w:type="dxa"/>
              <w:left w:w="60" w:type="dxa"/>
              <w:right w:w="60" w:type="dxa"/>
            </w:tcMar>
          </w:tcPr>
          <w:p>
            <w:pPr>
              <w:spacing w:after="0"/>
              <w:jc w:val="center"/>
            </w:pPr>
            <w:r>
              <w:rPr>
                <w:rFonts w:ascii="Times New Roman" w:hAnsi="Times New Roman"/>
                <w:sz w:val="15"/>
              </w:rPr>
              <w:t>ESP32 GPIO1 (TX0) / GPIO3 (RX0)</w:t>
            </w:r>
          </w:p>
        </w:tc>
        <w:tc>
          <w:tcPr>
            <w:tcW w:type="dxa" w:w="2085"/>
            <w:tcMar>
              <w:top w:w="50" w:type="dxa"/>
              <w:bottom w:w="50" w:type="dxa"/>
              <w:left w:w="60" w:type="dxa"/>
              <w:right w:w="60" w:type="dxa"/>
            </w:tcMar>
          </w:tcPr>
          <w:p>
            <w:pPr>
              <w:spacing w:after="0"/>
              <w:jc w:val="center"/>
            </w:pPr>
            <w:r>
              <w:rPr>
                <w:rFonts w:ascii="Times New Roman" w:hAnsi="Times New Roman"/>
                <w:sz w:val="15"/>
              </w:rPr>
              <w:t>5.0V (USB OTG)</w:t>
            </w:r>
          </w:p>
        </w:tc>
        <w:tc>
          <w:tcPr>
            <w:tcW w:type="dxa" w:w="2085"/>
            <w:tcMar>
              <w:top w:w="50" w:type="dxa"/>
              <w:bottom w:w="50" w:type="dxa"/>
              <w:left w:w="60" w:type="dxa"/>
              <w:right w:w="60" w:type="dxa"/>
            </w:tcMar>
          </w:tcPr>
          <w:p>
            <w:pPr>
              <w:spacing w:after="0"/>
              <w:jc w:val="center"/>
            </w:pPr>
            <w:r>
              <w:rPr>
                <w:rFonts w:ascii="Times New Roman" w:hAnsi="Times New Roman"/>
                <w:sz w:val="15"/>
              </w:rPr>
              <w:t>CP2102 Serial Bridge @ 115200 Baud (Detection BBox/Tamper State)</w:t>
            </w:r>
          </w:p>
        </w:tc>
      </w:tr>
      <w:tr>
        <w:tc>
          <w:tcPr>
            <w:tcW w:type="dxa" w:w="2085"/>
            <w:tcMar>
              <w:top w:w="50" w:type="dxa"/>
              <w:bottom w:w="50" w:type="dxa"/>
              <w:left w:w="60" w:type="dxa"/>
              <w:right w:w="60" w:type="dxa"/>
            </w:tcMar>
          </w:tcPr>
          <w:p>
            <w:pPr>
              <w:spacing w:after="0"/>
              <w:jc w:val="center"/>
            </w:pPr>
            <w:r>
              <w:rPr>
                <w:rFonts w:ascii="Times New Roman" w:hAnsi="Times New Roman"/>
                <w:sz w:val="15"/>
              </w:rPr>
              <w:t>24GHz mmWave Radar</w:t>
            </w:r>
          </w:p>
        </w:tc>
        <w:tc>
          <w:tcPr>
            <w:tcW w:type="dxa" w:w="2085"/>
            <w:tcMar>
              <w:top w:w="50" w:type="dxa"/>
              <w:bottom w:w="50" w:type="dxa"/>
              <w:left w:w="60" w:type="dxa"/>
              <w:right w:w="60" w:type="dxa"/>
            </w:tcMar>
          </w:tcPr>
          <w:p>
            <w:pPr>
              <w:spacing w:after="0"/>
              <w:jc w:val="center"/>
            </w:pPr>
            <w:r>
              <w:rPr>
                <w:rFonts w:ascii="Times New Roman" w:hAnsi="Times New Roman"/>
                <w:sz w:val="15"/>
              </w:rPr>
              <w:t>TX / RX / OUT</w:t>
            </w:r>
          </w:p>
        </w:tc>
        <w:tc>
          <w:tcPr>
            <w:tcW w:type="dxa" w:w="2085"/>
            <w:tcMar>
              <w:top w:w="50" w:type="dxa"/>
              <w:bottom w:w="50" w:type="dxa"/>
              <w:left w:w="60" w:type="dxa"/>
              <w:right w:w="60" w:type="dxa"/>
            </w:tcMar>
          </w:tcPr>
          <w:p>
            <w:pPr>
              <w:spacing w:after="0"/>
              <w:jc w:val="center"/>
            </w:pPr>
            <w:r>
              <w:rPr>
                <w:rFonts w:ascii="Times New Roman" w:hAnsi="Times New Roman"/>
                <w:sz w:val="15"/>
              </w:rPr>
              <w:t>ESP32 GPIO16 (RX2) / GPIO17 (TX2) / GPIO14</w:t>
            </w:r>
          </w:p>
        </w:tc>
        <w:tc>
          <w:tcPr>
            <w:tcW w:type="dxa" w:w="2085"/>
            <w:tcMar>
              <w:top w:w="50" w:type="dxa"/>
              <w:bottom w:w="50" w:type="dxa"/>
              <w:left w:w="60" w:type="dxa"/>
              <w:right w:w="60" w:type="dxa"/>
            </w:tcMar>
          </w:tcPr>
          <w:p>
            <w:pPr>
              <w:spacing w:after="0"/>
              <w:jc w:val="center"/>
            </w:pPr>
            <w:r>
              <w:rPr>
                <w:rFonts w:ascii="Times New Roman" w:hAnsi="Times New Roman"/>
                <w:sz w:val="15"/>
              </w:rPr>
              <w:t>5.0V DC</w:t>
            </w:r>
          </w:p>
        </w:tc>
        <w:tc>
          <w:tcPr>
            <w:tcW w:type="dxa" w:w="2085"/>
            <w:tcMar>
              <w:top w:w="50" w:type="dxa"/>
              <w:bottom w:w="50" w:type="dxa"/>
              <w:left w:w="60" w:type="dxa"/>
              <w:right w:w="60" w:type="dxa"/>
            </w:tcMar>
          </w:tcPr>
          <w:p>
            <w:pPr>
              <w:spacing w:after="0"/>
              <w:jc w:val="center"/>
            </w:pPr>
            <w:r>
              <w:rPr>
                <w:rFonts w:ascii="Times New Roman" w:hAnsi="Times New Roman"/>
                <w:sz w:val="15"/>
              </w:rPr>
              <w:t>UART2 @ 256000 Baud (Micro-Doppler Breathing &amp; Distance Data)</w:t>
            </w:r>
          </w:p>
        </w:tc>
      </w:tr>
      <w:tr>
        <w:tc>
          <w:tcPr>
            <w:tcW w:type="dxa" w:w="2085"/>
            <w:tcMar>
              <w:top w:w="50" w:type="dxa"/>
              <w:bottom w:w="50" w:type="dxa"/>
              <w:left w:w="60" w:type="dxa"/>
              <w:right w:w="60" w:type="dxa"/>
            </w:tcMar>
          </w:tcPr>
          <w:p>
            <w:pPr>
              <w:spacing w:after="0"/>
              <w:jc w:val="center"/>
            </w:pPr>
            <w:r>
              <w:rPr>
                <w:rFonts w:ascii="Times New Roman" w:hAnsi="Times New Roman"/>
                <w:sz w:val="15"/>
              </w:rPr>
              <w:t>SIM800L GSM Module</w:t>
            </w:r>
          </w:p>
        </w:tc>
        <w:tc>
          <w:tcPr>
            <w:tcW w:type="dxa" w:w="2085"/>
            <w:tcMar>
              <w:top w:w="50" w:type="dxa"/>
              <w:bottom w:w="50" w:type="dxa"/>
              <w:left w:w="60" w:type="dxa"/>
              <w:right w:w="60" w:type="dxa"/>
            </w:tcMar>
          </w:tcPr>
          <w:p>
            <w:pPr>
              <w:spacing w:after="0"/>
              <w:jc w:val="center"/>
            </w:pPr>
            <w:r>
              <w:rPr>
                <w:rFonts w:ascii="Times New Roman" w:hAnsi="Times New Roman"/>
                <w:sz w:val="15"/>
              </w:rPr>
              <w:t>TX / RX / RST</w:t>
            </w:r>
          </w:p>
        </w:tc>
        <w:tc>
          <w:tcPr>
            <w:tcW w:type="dxa" w:w="2085"/>
            <w:tcMar>
              <w:top w:w="50" w:type="dxa"/>
              <w:bottom w:w="50" w:type="dxa"/>
              <w:left w:w="60" w:type="dxa"/>
              <w:right w:w="60" w:type="dxa"/>
            </w:tcMar>
          </w:tcPr>
          <w:p>
            <w:pPr>
              <w:spacing w:after="0"/>
              <w:jc w:val="center"/>
            </w:pPr>
            <w:r>
              <w:rPr>
                <w:rFonts w:ascii="Times New Roman" w:hAnsi="Times New Roman"/>
                <w:sz w:val="15"/>
              </w:rPr>
              <w:t>ESP32 GPIO26 (RX1) / GPIO27 (TX1) / GPIO5</w:t>
            </w:r>
          </w:p>
        </w:tc>
        <w:tc>
          <w:tcPr>
            <w:tcW w:type="dxa" w:w="2085"/>
            <w:tcMar>
              <w:top w:w="50" w:type="dxa"/>
              <w:bottom w:w="50" w:type="dxa"/>
              <w:left w:w="60" w:type="dxa"/>
              <w:right w:w="60" w:type="dxa"/>
            </w:tcMar>
          </w:tcPr>
          <w:p>
            <w:pPr>
              <w:spacing w:after="0"/>
              <w:jc w:val="center"/>
            </w:pPr>
            <w:r>
              <w:rPr>
                <w:rFonts w:ascii="Times New Roman" w:hAnsi="Times New Roman"/>
                <w:sz w:val="15"/>
              </w:rPr>
              <w:t>4.1V DC (Buck #2)</w:t>
            </w:r>
          </w:p>
        </w:tc>
        <w:tc>
          <w:tcPr>
            <w:tcW w:type="dxa" w:w="2085"/>
            <w:tcMar>
              <w:top w:w="50" w:type="dxa"/>
              <w:bottom w:w="50" w:type="dxa"/>
              <w:left w:w="60" w:type="dxa"/>
              <w:right w:w="60" w:type="dxa"/>
            </w:tcMar>
          </w:tcPr>
          <w:p>
            <w:pPr>
              <w:spacing w:after="0"/>
              <w:jc w:val="center"/>
            </w:pPr>
            <w:r>
              <w:rPr>
                <w:rFonts w:ascii="Times New Roman" w:hAnsi="Times New Roman"/>
                <w:sz w:val="15"/>
              </w:rPr>
              <w:t>UART1 @ 9600 Baud (Long-Range Emergency SMS Alerting)</w:t>
            </w:r>
          </w:p>
        </w:tc>
      </w:tr>
      <w:tr>
        <w:tc>
          <w:tcPr>
            <w:tcW w:type="dxa" w:w="2085"/>
            <w:tcMar>
              <w:top w:w="50" w:type="dxa"/>
              <w:bottom w:w="50" w:type="dxa"/>
              <w:left w:w="60" w:type="dxa"/>
              <w:right w:w="60" w:type="dxa"/>
            </w:tcMar>
          </w:tcPr>
          <w:p>
            <w:pPr>
              <w:spacing w:after="0"/>
              <w:jc w:val="center"/>
            </w:pPr>
            <w:r>
              <w:rPr>
                <w:rFonts w:ascii="Times New Roman" w:hAnsi="Times New Roman"/>
                <w:sz w:val="15"/>
              </w:rPr>
              <w:t>NEO-6M GPS Module</w:t>
            </w:r>
          </w:p>
        </w:tc>
        <w:tc>
          <w:tcPr>
            <w:tcW w:type="dxa" w:w="2085"/>
            <w:tcMar>
              <w:top w:w="50" w:type="dxa"/>
              <w:bottom w:w="50" w:type="dxa"/>
              <w:left w:w="60" w:type="dxa"/>
              <w:right w:w="60" w:type="dxa"/>
            </w:tcMar>
          </w:tcPr>
          <w:p>
            <w:pPr>
              <w:spacing w:after="0"/>
              <w:jc w:val="center"/>
            </w:pPr>
            <w:r>
              <w:rPr>
                <w:rFonts w:ascii="Times New Roman" w:hAnsi="Times New Roman"/>
                <w:sz w:val="15"/>
              </w:rPr>
              <w:t>TX / RX</w:t>
            </w:r>
          </w:p>
        </w:tc>
        <w:tc>
          <w:tcPr>
            <w:tcW w:type="dxa" w:w="2085"/>
            <w:tcMar>
              <w:top w:w="50" w:type="dxa"/>
              <w:bottom w:w="50" w:type="dxa"/>
              <w:left w:w="60" w:type="dxa"/>
              <w:right w:w="60" w:type="dxa"/>
            </w:tcMar>
          </w:tcPr>
          <w:p>
            <w:pPr>
              <w:spacing w:after="0"/>
              <w:jc w:val="center"/>
            </w:pPr>
            <w:r>
              <w:rPr>
                <w:rFonts w:ascii="Times New Roman" w:hAnsi="Times New Roman"/>
                <w:sz w:val="15"/>
              </w:rPr>
              <w:t>ESP32 GPIO35 (RX) / GPIO25 (TX)</w:t>
            </w:r>
          </w:p>
        </w:tc>
        <w:tc>
          <w:tcPr>
            <w:tcW w:type="dxa" w:w="2085"/>
            <w:tcMar>
              <w:top w:w="50" w:type="dxa"/>
              <w:bottom w:w="50" w:type="dxa"/>
              <w:left w:w="60" w:type="dxa"/>
              <w:right w:w="60" w:type="dxa"/>
            </w:tcMar>
          </w:tcPr>
          <w:p>
            <w:pPr>
              <w:spacing w:after="0"/>
              <w:jc w:val="center"/>
            </w:pPr>
            <w:r>
              <w:rPr>
                <w:rFonts w:ascii="Times New Roman" w:hAnsi="Times New Roman"/>
                <w:sz w:val="15"/>
              </w:rPr>
              <w:t>3.3V DC</w:t>
            </w:r>
          </w:p>
        </w:tc>
        <w:tc>
          <w:tcPr>
            <w:tcW w:type="dxa" w:w="2085"/>
            <w:tcMar>
              <w:top w:w="50" w:type="dxa"/>
              <w:bottom w:w="50" w:type="dxa"/>
              <w:left w:w="60" w:type="dxa"/>
              <w:right w:w="60" w:type="dxa"/>
            </w:tcMar>
          </w:tcPr>
          <w:p>
            <w:pPr>
              <w:spacing w:after="0"/>
              <w:jc w:val="center"/>
            </w:pPr>
            <w:r>
              <w:rPr>
                <w:rFonts w:ascii="Times New Roman" w:hAnsi="Times New Roman"/>
                <w:sz w:val="15"/>
              </w:rPr>
              <w:t>UART Serial @ 9600 Baud (NMEA Geolocation Tracking)</w:t>
            </w:r>
          </w:p>
        </w:tc>
      </w:tr>
      <w:tr>
        <w:tc>
          <w:tcPr>
            <w:tcW w:type="dxa" w:w="2085"/>
            <w:tcMar>
              <w:top w:w="50" w:type="dxa"/>
              <w:bottom w:w="50" w:type="dxa"/>
              <w:left w:w="60" w:type="dxa"/>
              <w:right w:w="60" w:type="dxa"/>
            </w:tcMar>
          </w:tcPr>
          <w:p>
            <w:pPr>
              <w:spacing w:after="0"/>
              <w:jc w:val="center"/>
            </w:pPr>
            <w:r>
              <w:rPr>
                <w:rFonts w:ascii="Times New Roman" w:hAnsi="Times New Roman"/>
                <w:sz w:val="15"/>
              </w:rPr>
              <w:t>Solenoid Door Lock</w:t>
            </w:r>
          </w:p>
        </w:tc>
        <w:tc>
          <w:tcPr>
            <w:tcW w:type="dxa" w:w="2085"/>
            <w:tcMar>
              <w:top w:w="50" w:type="dxa"/>
              <w:bottom w:w="50" w:type="dxa"/>
              <w:left w:w="60" w:type="dxa"/>
              <w:right w:w="60" w:type="dxa"/>
            </w:tcMar>
          </w:tcPr>
          <w:p>
            <w:pPr>
              <w:spacing w:after="0"/>
              <w:jc w:val="center"/>
            </w:pPr>
            <w:r>
              <w:rPr>
                <w:rFonts w:ascii="Times New Roman" w:hAnsi="Times New Roman"/>
                <w:sz w:val="15"/>
              </w:rPr>
              <w:t>Relay IN1 / COM-NO</w:t>
            </w:r>
          </w:p>
        </w:tc>
        <w:tc>
          <w:tcPr>
            <w:tcW w:type="dxa" w:w="2085"/>
            <w:tcMar>
              <w:top w:w="50" w:type="dxa"/>
              <w:bottom w:w="50" w:type="dxa"/>
              <w:left w:w="60" w:type="dxa"/>
              <w:right w:w="60" w:type="dxa"/>
            </w:tcMar>
          </w:tcPr>
          <w:p>
            <w:pPr>
              <w:spacing w:after="0"/>
              <w:jc w:val="center"/>
            </w:pPr>
            <w:r>
              <w:rPr>
                <w:rFonts w:ascii="Times New Roman" w:hAnsi="Times New Roman"/>
                <w:sz w:val="15"/>
              </w:rPr>
              <w:t>ESP32 GPIO32 (Optocoupled Relay)</w:t>
            </w:r>
          </w:p>
        </w:tc>
        <w:tc>
          <w:tcPr>
            <w:tcW w:type="dxa" w:w="2085"/>
            <w:tcMar>
              <w:top w:w="50" w:type="dxa"/>
              <w:bottom w:w="50" w:type="dxa"/>
              <w:left w:w="60" w:type="dxa"/>
              <w:right w:w="60" w:type="dxa"/>
            </w:tcMar>
          </w:tcPr>
          <w:p>
            <w:pPr>
              <w:spacing w:after="0"/>
              <w:jc w:val="center"/>
            </w:pPr>
            <w:r>
              <w:rPr>
                <w:rFonts w:ascii="Times New Roman" w:hAnsi="Times New Roman"/>
                <w:sz w:val="15"/>
              </w:rPr>
              <w:t>12.0V DC (External)</w:t>
            </w:r>
          </w:p>
        </w:tc>
        <w:tc>
          <w:tcPr>
            <w:tcW w:type="dxa" w:w="2085"/>
            <w:tcMar>
              <w:top w:w="50" w:type="dxa"/>
              <w:bottom w:w="50" w:type="dxa"/>
              <w:left w:w="60" w:type="dxa"/>
              <w:right w:w="60" w:type="dxa"/>
            </w:tcMar>
          </w:tcPr>
          <w:p>
            <w:pPr>
              <w:spacing w:after="0"/>
              <w:jc w:val="center"/>
            </w:pPr>
            <w:r>
              <w:rPr>
                <w:rFonts w:ascii="Times New Roman" w:hAnsi="Times New Roman"/>
                <w:sz w:val="15"/>
              </w:rPr>
              <w:t>Digital Output (High = Deadbolt Engage / Physical Lockout)</w:t>
            </w:r>
          </w:p>
        </w:tc>
      </w:tr>
      <w:tr>
        <w:tc>
          <w:tcPr>
            <w:tcW w:type="dxa" w:w="2085"/>
            <w:tcMar>
              <w:top w:w="50" w:type="dxa"/>
              <w:bottom w:w="50" w:type="dxa"/>
              <w:left w:w="60" w:type="dxa"/>
              <w:right w:w="60" w:type="dxa"/>
            </w:tcMar>
          </w:tcPr>
          <w:p>
            <w:pPr>
              <w:spacing w:after="0"/>
              <w:jc w:val="center"/>
            </w:pPr>
            <w:r>
              <w:rPr>
                <w:rFonts w:ascii="Times New Roman" w:hAnsi="Times New Roman"/>
                <w:sz w:val="15"/>
              </w:rPr>
              <w:t>SW-420 Vibration (x3)</w:t>
            </w:r>
          </w:p>
        </w:tc>
        <w:tc>
          <w:tcPr>
            <w:tcW w:type="dxa" w:w="2085"/>
            <w:tcMar>
              <w:top w:w="50" w:type="dxa"/>
              <w:bottom w:w="50" w:type="dxa"/>
              <w:left w:w="60" w:type="dxa"/>
              <w:right w:w="60" w:type="dxa"/>
            </w:tcMar>
          </w:tcPr>
          <w:p>
            <w:pPr>
              <w:spacing w:after="0"/>
              <w:jc w:val="center"/>
            </w:pPr>
            <w:r>
              <w:rPr>
                <w:rFonts w:ascii="Times New Roman" w:hAnsi="Times New Roman"/>
                <w:sz w:val="15"/>
              </w:rPr>
              <w:t>Digital Output (DO)</w:t>
            </w:r>
          </w:p>
        </w:tc>
        <w:tc>
          <w:tcPr>
            <w:tcW w:type="dxa" w:w="2085"/>
            <w:tcMar>
              <w:top w:w="50" w:type="dxa"/>
              <w:bottom w:w="50" w:type="dxa"/>
              <w:left w:w="60" w:type="dxa"/>
              <w:right w:w="60" w:type="dxa"/>
            </w:tcMar>
          </w:tcPr>
          <w:p>
            <w:pPr>
              <w:spacing w:after="0"/>
              <w:jc w:val="center"/>
            </w:pPr>
            <w:r>
              <w:rPr>
                <w:rFonts w:ascii="Times New Roman" w:hAnsi="Times New Roman"/>
                <w:sz w:val="15"/>
              </w:rPr>
              <w:t>ESP32 GPIO34 / GPIO39 (GPI Input)</w:t>
            </w:r>
          </w:p>
        </w:tc>
        <w:tc>
          <w:tcPr>
            <w:tcW w:type="dxa" w:w="2085"/>
            <w:tcMar>
              <w:top w:w="50" w:type="dxa"/>
              <w:bottom w:w="50" w:type="dxa"/>
              <w:left w:w="60" w:type="dxa"/>
              <w:right w:w="60" w:type="dxa"/>
            </w:tcMar>
          </w:tcPr>
          <w:p>
            <w:pPr>
              <w:spacing w:after="0"/>
              <w:jc w:val="center"/>
            </w:pPr>
            <w:r>
              <w:rPr>
                <w:rFonts w:ascii="Times New Roman" w:hAnsi="Times New Roman"/>
                <w:sz w:val="15"/>
              </w:rPr>
              <w:t>3.3V DC</w:t>
            </w:r>
          </w:p>
        </w:tc>
        <w:tc>
          <w:tcPr>
            <w:tcW w:type="dxa" w:w="2085"/>
            <w:tcMar>
              <w:top w:w="50" w:type="dxa"/>
              <w:bottom w:w="50" w:type="dxa"/>
              <w:left w:w="60" w:type="dxa"/>
              <w:right w:w="60" w:type="dxa"/>
            </w:tcMar>
          </w:tcPr>
          <w:p>
            <w:pPr>
              <w:spacing w:after="0"/>
              <w:jc w:val="center"/>
            </w:pPr>
            <w:r>
              <w:rPr>
                <w:rFonts w:ascii="Times New Roman" w:hAnsi="Times New Roman"/>
                <w:sz w:val="15"/>
              </w:rPr>
              <w:t>Digital Interrupt (Perimeter Structural Shock Registration)</w:t>
            </w:r>
          </w:p>
        </w:tc>
      </w:tr>
      <w:tr>
        <w:tc>
          <w:tcPr>
            <w:tcW w:type="dxa" w:w="2085"/>
            <w:tcMar>
              <w:top w:w="50" w:type="dxa"/>
              <w:bottom w:w="50" w:type="dxa"/>
              <w:left w:w="60" w:type="dxa"/>
              <w:right w:w="60" w:type="dxa"/>
            </w:tcMar>
          </w:tcPr>
          <w:p>
            <w:pPr>
              <w:spacing w:after="0"/>
              <w:jc w:val="center"/>
            </w:pPr>
            <w:r>
              <w:rPr>
                <w:rFonts w:ascii="Times New Roman" w:hAnsi="Times New Roman"/>
                <w:sz w:val="15"/>
              </w:rPr>
              <w:t>IR Optical Tripwires</w:t>
            </w:r>
          </w:p>
        </w:tc>
        <w:tc>
          <w:tcPr>
            <w:tcW w:type="dxa" w:w="2085"/>
            <w:tcMar>
              <w:top w:w="50" w:type="dxa"/>
              <w:bottom w:w="50" w:type="dxa"/>
              <w:left w:w="60" w:type="dxa"/>
              <w:right w:w="60" w:type="dxa"/>
            </w:tcMar>
          </w:tcPr>
          <w:p>
            <w:pPr>
              <w:spacing w:after="0"/>
              <w:jc w:val="center"/>
            </w:pPr>
            <w:r>
              <w:rPr>
                <w:rFonts w:ascii="Times New Roman" w:hAnsi="Times New Roman"/>
                <w:sz w:val="15"/>
              </w:rPr>
              <w:t>Digital Output (DO)</w:t>
            </w:r>
          </w:p>
        </w:tc>
        <w:tc>
          <w:tcPr>
            <w:tcW w:type="dxa" w:w="2085"/>
            <w:tcMar>
              <w:top w:w="50" w:type="dxa"/>
              <w:bottom w:w="50" w:type="dxa"/>
              <w:left w:w="60" w:type="dxa"/>
              <w:right w:w="60" w:type="dxa"/>
            </w:tcMar>
          </w:tcPr>
          <w:p>
            <w:pPr>
              <w:spacing w:after="0"/>
              <w:jc w:val="center"/>
            </w:pPr>
            <w:r>
              <w:rPr>
                <w:rFonts w:ascii="Times New Roman" w:hAnsi="Times New Roman"/>
                <w:sz w:val="15"/>
              </w:rPr>
              <w:t>ESP32 GPIO4 / GPIO13</w:t>
            </w:r>
          </w:p>
        </w:tc>
        <w:tc>
          <w:tcPr>
            <w:tcW w:type="dxa" w:w="2085"/>
            <w:tcMar>
              <w:top w:w="50" w:type="dxa"/>
              <w:bottom w:w="50" w:type="dxa"/>
              <w:left w:w="60" w:type="dxa"/>
              <w:right w:w="60" w:type="dxa"/>
            </w:tcMar>
          </w:tcPr>
          <w:p>
            <w:pPr>
              <w:spacing w:after="0"/>
              <w:jc w:val="center"/>
            </w:pPr>
            <w:r>
              <w:rPr>
                <w:rFonts w:ascii="Times New Roman" w:hAnsi="Times New Roman"/>
                <w:sz w:val="15"/>
              </w:rPr>
              <w:t>5.0V DC</w:t>
            </w:r>
          </w:p>
        </w:tc>
        <w:tc>
          <w:tcPr>
            <w:tcW w:type="dxa" w:w="2085"/>
            <w:tcMar>
              <w:top w:w="50" w:type="dxa"/>
              <w:bottom w:w="50" w:type="dxa"/>
              <w:left w:w="60" w:type="dxa"/>
              <w:right w:w="60" w:type="dxa"/>
            </w:tcMar>
          </w:tcPr>
          <w:p>
            <w:pPr>
              <w:spacing w:after="0"/>
              <w:jc w:val="center"/>
            </w:pPr>
            <w:r>
              <w:rPr>
                <w:rFonts w:ascii="Times New Roman" w:hAnsi="Times New Roman"/>
                <w:sz w:val="15"/>
              </w:rPr>
              <w:t>Digital Input (Infrared Perimeter Beam Breach Trigger)</w:t>
            </w:r>
          </w:p>
        </w:tc>
      </w:tr>
      <w:tr>
        <w:tc>
          <w:tcPr>
            <w:tcW w:type="dxa" w:w="2085"/>
            <w:tcMar>
              <w:top w:w="50" w:type="dxa"/>
              <w:bottom w:w="50" w:type="dxa"/>
              <w:left w:w="60" w:type="dxa"/>
              <w:right w:w="60" w:type="dxa"/>
            </w:tcMar>
          </w:tcPr>
          <w:p>
            <w:pPr>
              <w:spacing w:after="0"/>
              <w:jc w:val="center"/>
            </w:pPr>
            <w:r>
              <w:rPr>
                <w:rFonts w:ascii="Times New Roman" w:hAnsi="Times New Roman"/>
                <w:sz w:val="15"/>
              </w:rPr>
              <w:t>0.96" OLED Display</w:t>
            </w:r>
          </w:p>
        </w:tc>
        <w:tc>
          <w:tcPr>
            <w:tcW w:type="dxa" w:w="2085"/>
            <w:tcMar>
              <w:top w:w="50" w:type="dxa"/>
              <w:bottom w:w="50" w:type="dxa"/>
              <w:left w:w="60" w:type="dxa"/>
              <w:right w:w="60" w:type="dxa"/>
            </w:tcMar>
          </w:tcPr>
          <w:p>
            <w:pPr>
              <w:spacing w:after="0"/>
              <w:jc w:val="center"/>
            </w:pPr>
            <w:r>
              <w:rPr>
                <w:rFonts w:ascii="Times New Roman" w:hAnsi="Times New Roman"/>
                <w:sz w:val="15"/>
              </w:rPr>
              <w:t>SDA / SCL</w:t>
            </w:r>
          </w:p>
        </w:tc>
        <w:tc>
          <w:tcPr>
            <w:tcW w:type="dxa" w:w="2085"/>
            <w:tcMar>
              <w:top w:w="50" w:type="dxa"/>
              <w:bottom w:w="50" w:type="dxa"/>
              <w:left w:w="60" w:type="dxa"/>
              <w:right w:w="60" w:type="dxa"/>
            </w:tcMar>
          </w:tcPr>
          <w:p>
            <w:pPr>
              <w:spacing w:after="0"/>
              <w:jc w:val="center"/>
            </w:pPr>
            <w:r>
              <w:rPr>
                <w:rFonts w:ascii="Times New Roman" w:hAnsi="Times New Roman"/>
                <w:sz w:val="15"/>
              </w:rPr>
              <w:t>ESP32 GPIO21 (SDA) / GPIO22 (SCL)</w:t>
            </w:r>
          </w:p>
        </w:tc>
        <w:tc>
          <w:tcPr>
            <w:tcW w:type="dxa" w:w="2085"/>
            <w:tcMar>
              <w:top w:w="50" w:type="dxa"/>
              <w:bottom w:w="50" w:type="dxa"/>
              <w:left w:w="60" w:type="dxa"/>
              <w:right w:w="60" w:type="dxa"/>
            </w:tcMar>
          </w:tcPr>
          <w:p>
            <w:pPr>
              <w:spacing w:after="0"/>
              <w:jc w:val="center"/>
            </w:pPr>
            <w:r>
              <w:rPr>
                <w:rFonts w:ascii="Times New Roman" w:hAnsi="Times New Roman"/>
                <w:sz w:val="15"/>
              </w:rPr>
              <w:t>3.3V DC</w:t>
            </w:r>
          </w:p>
        </w:tc>
        <w:tc>
          <w:tcPr>
            <w:tcW w:type="dxa" w:w="2085"/>
            <w:tcMar>
              <w:top w:w="50" w:type="dxa"/>
              <w:bottom w:w="50" w:type="dxa"/>
              <w:left w:w="60" w:type="dxa"/>
              <w:right w:w="60" w:type="dxa"/>
            </w:tcMar>
          </w:tcPr>
          <w:p>
            <w:pPr>
              <w:spacing w:after="0"/>
              <w:jc w:val="center"/>
            </w:pPr>
            <w:r>
              <w:rPr>
                <w:rFonts w:ascii="Times New Roman" w:hAnsi="Times New Roman"/>
                <w:sz w:val="15"/>
              </w:rPr>
              <w:t>I2C Bus @ 400kHz (Local System Status &amp; Diagnostic Display)</w:t>
            </w:r>
          </w:p>
        </w:tc>
      </w:tr>
      <w:tr>
        <w:tc>
          <w:tcPr>
            <w:tcW w:type="dxa" w:w="2085"/>
            <w:tcMar>
              <w:top w:w="50" w:type="dxa"/>
              <w:bottom w:w="50" w:type="dxa"/>
              <w:left w:w="60" w:type="dxa"/>
              <w:right w:w="60" w:type="dxa"/>
            </w:tcMar>
          </w:tcPr>
          <w:p>
            <w:pPr>
              <w:spacing w:after="0"/>
              <w:jc w:val="center"/>
            </w:pPr>
            <w:r>
              <w:rPr>
                <w:rFonts w:ascii="Times New Roman" w:hAnsi="Times New Roman"/>
                <w:sz w:val="15"/>
              </w:rPr>
              <w:t>MicroSD Storage</w:t>
            </w:r>
          </w:p>
        </w:tc>
        <w:tc>
          <w:tcPr>
            <w:tcW w:type="dxa" w:w="2085"/>
            <w:tcMar>
              <w:top w:w="50" w:type="dxa"/>
              <w:bottom w:w="50" w:type="dxa"/>
              <w:left w:w="60" w:type="dxa"/>
              <w:right w:w="60" w:type="dxa"/>
            </w:tcMar>
          </w:tcPr>
          <w:p>
            <w:pPr>
              <w:spacing w:after="0"/>
              <w:jc w:val="center"/>
            </w:pPr>
            <w:r>
              <w:rPr>
                <w:rFonts w:ascii="Times New Roman" w:hAnsi="Times New Roman"/>
                <w:sz w:val="15"/>
              </w:rPr>
              <w:t>CS / MOSI / MISO / SCK</w:t>
            </w:r>
          </w:p>
        </w:tc>
        <w:tc>
          <w:tcPr>
            <w:tcW w:type="dxa" w:w="2085"/>
            <w:tcMar>
              <w:top w:w="50" w:type="dxa"/>
              <w:bottom w:w="50" w:type="dxa"/>
              <w:left w:w="60" w:type="dxa"/>
              <w:right w:w="60" w:type="dxa"/>
            </w:tcMar>
          </w:tcPr>
          <w:p>
            <w:pPr>
              <w:spacing w:after="0"/>
              <w:jc w:val="center"/>
            </w:pPr>
            <w:r>
              <w:rPr>
                <w:rFonts w:ascii="Times New Roman" w:hAnsi="Times New Roman"/>
                <w:sz w:val="15"/>
              </w:rPr>
              <w:t>ESP32 GPIO15 / GPIO23 / GPIO19 / GPIO18</w:t>
            </w:r>
          </w:p>
        </w:tc>
        <w:tc>
          <w:tcPr>
            <w:tcW w:type="dxa" w:w="2085"/>
            <w:tcMar>
              <w:top w:w="50" w:type="dxa"/>
              <w:bottom w:w="50" w:type="dxa"/>
              <w:left w:w="60" w:type="dxa"/>
              <w:right w:w="60" w:type="dxa"/>
            </w:tcMar>
          </w:tcPr>
          <w:p>
            <w:pPr>
              <w:spacing w:after="0"/>
              <w:jc w:val="center"/>
            </w:pPr>
            <w:r>
              <w:rPr>
                <w:rFonts w:ascii="Times New Roman" w:hAnsi="Times New Roman"/>
                <w:sz w:val="15"/>
              </w:rPr>
              <w:t>3.3V DC</w:t>
            </w:r>
          </w:p>
        </w:tc>
        <w:tc>
          <w:tcPr>
            <w:tcW w:type="dxa" w:w="2085"/>
            <w:tcMar>
              <w:top w:w="50" w:type="dxa"/>
              <w:bottom w:w="50" w:type="dxa"/>
              <w:left w:w="60" w:type="dxa"/>
              <w:right w:w="60" w:type="dxa"/>
            </w:tcMar>
          </w:tcPr>
          <w:p>
            <w:pPr>
              <w:spacing w:after="0"/>
              <w:jc w:val="center"/>
            </w:pPr>
            <w:r>
              <w:rPr>
                <w:rFonts w:ascii="Times New Roman" w:hAnsi="Times New Roman"/>
                <w:sz w:val="15"/>
              </w:rPr>
              <w:t>VSPI Bus (Local Incident Log &amp; Forensic Storage)</w:t>
            </w:r>
          </w:p>
        </w:tc>
      </w:tr>
      <w:tr>
        <w:tc>
          <w:tcPr>
            <w:tcW w:type="dxa" w:w="2085"/>
            <w:tcMar>
              <w:top w:w="50" w:type="dxa"/>
              <w:bottom w:w="50" w:type="dxa"/>
              <w:left w:w="60" w:type="dxa"/>
              <w:right w:w="60" w:type="dxa"/>
            </w:tcMar>
          </w:tcPr>
          <w:p>
            <w:pPr>
              <w:spacing w:after="0"/>
              <w:jc w:val="center"/>
            </w:pPr>
            <w:r>
              <w:rPr>
                <w:rFonts w:ascii="Times New Roman" w:hAnsi="Times New Roman"/>
                <w:sz w:val="15"/>
              </w:rPr>
              <w:t>Power Rail - Buck #1</w:t>
            </w:r>
          </w:p>
        </w:tc>
        <w:tc>
          <w:tcPr>
            <w:tcW w:type="dxa" w:w="2085"/>
            <w:tcMar>
              <w:top w:w="50" w:type="dxa"/>
              <w:bottom w:w="50" w:type="dxa"/>
              <w:left w:w="60" w:type="dxa"/>
              <w:right w:w="60" w:type="dxa"/>
            </w:tcMar>
          </w:tcPr>
          <w:p>
            <w:pPr>
              <w:spacing w:after="0"/>
              <w:jc w:val="center"/>
            </w:pPr>
            <w:r>
              <w:rPr>
                <w:rFonts w:ascii="Times New Roman" w:hAnsi="Times New Roman"/>
                <w:sz w:val="15"/>
              </w:rPr>
              <w:t>VOUT+ / VOUT-</w:t>
            </w:r>
          </w:p>
        </w:tc>
        <w:tc>
          <w:tcPr>
            <w:tcW w:type="dxa" w:w="2085"/>
            <w:tcMar>
              <w:top w:w="50" w:type="dxa"/>
              <w:bottom w:w="50" w:type="dxa"/>
              <w:left w:w="60" w:type="dxa"/>
              <w:right w:w="60" w:type="dxa"/>
            </w:tcMar>
          </w:tcPr>
          <w:p>
            <w:pPr>
              <w:spacing w:after="0"/>
              <w:jc w:val="center"/>
            </w:pPr>
            <w:r>
              <w:rPr>
                <w:rFonts w:ascii="Times New Roman" w:hAnsi="Times New Roman"/>
                <w:sz w:val="15"/>
              </w:rPr>
              <w:t>ESP32 VIN / Common GND</w:t>
            </w:r>
          </w:p>
        </w:tc>
        <w:tc>
          <w:tcPr>
            <w:tcW w:type="dxa" w:w="2085"/>
            <w:tcMar>
              <w:top w:w="50" w:type="dxa"/>
              <w:bottom w:w="50" w:type="dxa"/>
              <w:left w:w="60" w:type="dxa"/>
              <w:right w:w="60" w:type="dxa"/>
            </w:tcMar>
          </w:tcPr>
          <w:p>
            <w:pPr>
              <w:spacing w:after="0"/>
              <w:jc w:val="center"/>
            </w:pPr>
            <w:r>
              <w:rPr>
                <w:rFonts w:ascii="Times New Roman" w:hAnsi="Times New Roman"/>
                <w:sz w:val="15"/>
              </w:rPr>
              <w:t>5.0V DC (5A)</w:t>
            </w:r>
          </w:p>
        </w:tc>
        <w:tc>
          <w:tcPr>
            <w:tcW w:type="dxa" w:w="2085"/>
            <w:tcMar>
              <w:top w:w="50" w:type="dxa"/>
              <w:bottom w:w="50" w:type="dxa"/>
              <w:left w:w="60" w:type="dxa"/>
              <w:right w:w="60" w:type="dxa"/>
            </w:tcMar>
          </w:tcPr>
          <w:p>
            <w:pPr>
              <w:spacing w:after="0"/>
              <w:jc w:val="center"/>
            </w:pPr>
            <w:r>
              <w:rPr>
                <w:rFonts w:ascii="Times New Roman" w:hAnsi="Times New Roman"/>
                <w:sz w:val="15"/>
              </w:rPr>
              <w:t>System Regulated Logic Power Rail</w:t>
            </w:r>
          </w:p>
        </w:tc>
      </w:tr>
      <w:tr>
        <w:tc>
          <w:tcPr>
            <w:tcW w:type="dxa" w:w="2085"/>
            <w:tcMar>
              <w:top w:w="50" w:type="dxa"/>
              <w:bottom w:w="50" w:type="dxa"/>
              <w:left w:w="60" w:type="dxa"/>
              <w:right w:w="60" w:type="dxa"/>
            </w:tcMar>
          </w:tcPr>
          <w:p>
            <w:pPr>
              <w:spacing w:after="0"/>
              <w:jc w:val="center"/>
            </w:pPr>
            <w:r>
              <w:rPr>
                <w:rFonts w:ascii="Times New Roman" w:hAnsi="Times New Roman"/>
                <w:sz w:val="15"/>
              </w:rPr>
              <w:t>Power Rail - Buck #2</w:t>
            </w:r>
          </w:p>
        </w:tc>
        <w:tc>
          <w:tcPr>
            <w:tcW w:type="dxa" w:w="2085"/>
            <w:tcMar>
              <w:top w:w="50" w:type="dxa"/>
              <w:bottom w:w="50" w:type="dxa"/>
              <w:left w:w="60" w:type="dxa"/>
              <w:right w:w="60" w:type="dxa"/>
            </w:tcMar>
          </w:tcPr>
          <w:p>
            <w:pPr>
              <w:spacing w:after="0"/>
              <w:jc w:val="center"/>
            </w:pPr>
            <w:r>
              <w:rPr>
                <w:rFonts w:ascii="Times New Roman" w:hAnsi="Times New Roman"/>
                <w:sz w:val="15"/>
              </w:rPr>
              <w:t>VOUT+ / VOUT-</w:t>
            </w:r>
          </w:p>
        </w:tc>
        <w:tc>
          <w:tcPr>
            <w:tcW w:type="dxa" w:w="2085"/>
            <w:tcMar>
              <w:top w:w="50" w:type="dxa"/>
              <w:bottom w:w="50" w:type="dxa"/>
              <w:left w:w="60" w:type="dxa"/>
              <w:right w:w="60" w:type="dxa"/>
            </w:tcMar>
          </w:tcPr>
          <w:p>
            <w:pPr>
              <w:spacing w:after="0"/>
              <w:jc w:val="center"/>
            </w:pPr>
            <w:r>
              <w:rPr>
                <w:rFonts w:ascii="Times New Roman" w:hAnsi="Times New Roman"/>
                <w:sz w:val="15"/>
              </w:rPr>
              <w:t>SIM800L VCC / Common GND</w:t>
            </w:r>
          </w:p>
        </w:tc>
        <w:tc>
          <w:tcPr>
            <w:tcW w:type="dxa" w:w="2085"/>
            <w:tcMar>
              <w:top w:w="50" w:type="dxa"/>
              <w:bottom w:w="50" w:type="dxa"/>
              <w:left w:w="60" w:type="dxa"/>
              <w:right w:w="60" w:type="dxa"/>
            </w:tcMar>
          </w:tcPr>
          <w:p>
            <w:pPr>
              <w:spacing w:after="0"/>
              <w:jc w:val="center"/>
            </w:pPr>
            <w:r>
              <w:rPr>
                <w:rFonts w:ascii="Times New Roman" w:hAnsi="Times New Roman"/>
                <w:sz w:val="15"/>
              </w:rPr>
              <w:t>4.1V DC (2A Surge)</w:t>
            </w:r>
          </w:p>
        </w:tc>
        <w:tc>
          <w:tcPr>
            <w:tcW w:type="dxa" w:w="2085"/>
            <w:tcMar>
              <w:top w:w="50" w:type="dxa"/>
              <w:bottom w:w="50" w:type="dxa"/>
              <w:left w:w="60" w:type="dxa"/>
              <w:right w:w="60" w:type="dxa"/>
            </w:tcMar>
          </w:tcPr>
          <w:p>
            <w:pPr>
              <w:spacing w:after="0"/>
              <w:jc w:val="center"/>
            </w:pPr>
            <w:r>
              <w:rPr>
                <w:rFonts w:ascii="Times New Roman" w:hAnsi="Times New Roman"/>
                <w:sz w:val="15"/>
              </w:rPr>
              <w:t>Dedicated GSM Transmission Power Rail with 1000uF Cap</w:t>
            </w:r>
          </w:p>
        </w:tc>
      </w:tr>
    </w:tbl>
    <w:p>
      <w:pPr>
        <w:spacing w:before="200" w:after="80"/>
        <w:jc w:val="center"/>
      </w:pPr>
      <w:r>
        <w:rPr>
          <w:rFonts w:ascii="Times New Roman" w:hAnsi="Times New Roman"/>
          <w:b/>
          <w:sz w:val="20"/>
        </w:rPr>
        <w:t>V. EXPERIMENTAL &amp; SIMULATION RESULTS</w:t>
      </w:r>
    </w:p>
    <w:p>
      <w:pPr>
        <w:spacing w:before="0" w:after="80" w:line="240" w:lineRule="auto"/>
        <w:ind w:firstLine="288"/>
      </w:pPr>
      <w:r>
        <w:rPr>
          <w:rFonts w:ascii="Times New Roman" w:hAnsi="Times New Roman"/>
        </w:rPr>
        <w:t>Field evaluation across nine operational test conditions yielded the following performance metrics:</w:t>
        <w:br/>
        <w:t>- MEPN YOLOv8 Person Detection: 96.8% visual confidence at 4.0 meters distance.</w:t>
        <w:br/>
        <w:t>- mmWave Micro-Doppler Sensing: Stationary breathing signature detection down to 0.5 mm chest displacement at 3.5 meters.</w:t>
        <w:br/>
        <w:t>- Camera Tamper Failover: Automatic transition to radar-only mode in 1.10 seconds following camera lens occlusion or spray painting.</w:t>
        <w:br/>
        <w:t>- Physical Solenoid Containment: High-torque deadbolt engagement completed in 15 ms.</w:t>
        <w:br/>
        <w:t>- 0-Lux Total Darkness Operation: 100% human presence recognition accuracy via 24GHz mmWave radar.</w:t>
      </w:r>
    </w:p>
    <w:p>
      <w:pPr>
        <w:spacing w:before="200" w:after="80"/>
        <w:jc w:val="center"/>
      </w:pPr>
      <w:r>
        <w:rPr>
          <w:rFonts w:ascii="Times New Roman" w:hAnsi="Times New Roman"/>
          <w:b/>
          <w:sz w:val="20"/>
        </w:rPr>
        <w:t>VI. RESULT ANALYSIS</w:t>
      </w:r>
    </w:p>
    <w:p>
      <w:pPr>
        <w:spacing w:before="0" w:after="80" w:line="240" w:lineRule="auto"/>
        <w:ind w:firstLine="288"/>
      </w:pPr>
      <w:r>
        <w:rPr>
          <w:rFonts w:ascii="Times New Roman" w:hAnsi="Times New Roman"/>
        </w:rPr>
        <w:t>System execution latency was measured from initial sensor trigger to full physical lock actuation and SOS mesh broadcast.</w:t>
      </w:r>
    </w:p>
    <w:p>
      <w:pPr>
        <w:spacing w:before="200" w:after="40"/>
        <w:jc w:val="center"/>
      </w:pPr>
      <w:r>
        <w:rPr>
          <w:rFonts w:ascii="Times New Roman" w:hAnsi="Times New Roman"/>
          <w:b/>
          <w:sz w:val="17"/>
        </w:rPr>
        <w:t>TABLE II. TRAPNET EXECUTION LATENCY BREAKDOWN</w:t>
      </w:r>
    </w:p>
    <w:tbl>
      <w:tblPr>
        <w:tblW w:type="auto" w:w="0"/>
        <w:jc w:val="center"/>
        <w:tblLook w:firstColumn="1" w:firstRow="1" w:lastColumn="0" w:lastRow="0" w:noHBand="0" w:noVBand="1" w:val="04A0"/>
      </w:tblPr>
      <w:tblGrid>
        <w:gridCol w:w="3475"/>
        <w:gridCol w:w="3475"/>
        <w:gridCol w:w="3475"/>
      </w:tblGrid>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Operation Stage</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Execution Hardware Platform</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Latency (ms)</w:t>
            </w:r>
          </w:p>
        </w:tc>
      </w:tr>
      <w:tr>
        <w:tc>
          <w:tcPr>
            <w:tcW w:type="dxa" w:w="3475"/>
            <w:tcMar>
              <w:top w:w="50" w:type="dxa"/>
              <w:bottom w:w="50" w:type="dxa"/>
              <w:left w:w="80" w:type="dxa"/>
              <w:right w:w="80" w:type="dxa"/>
            </w:tcMar>
          </w:tcPr>
          <w:p>
            <w:pPr>
              <w:spacing w:after="0"/>
              <w:jc w:val="center"/>
            </w:pPr>
            <w:r>
              <w:rPr>
                <w:rFonts w:ascii="Times New Roman" w:hAnsi="Times New Roman"/>
                <w:sz w:val="16"/>
              </w:rPr>
              <w:t>Radar Micro-Doppler Sample</w:t>
            </w:r>
          </w:p>
        </w:tc>
        <w:tc>
          <w:tcPr>
            <w:tcW w:type="dxa" w:w="3475"/>
            <w:tcMar>
              <w:top w:w="50" w:type="dxa"/>
              <w:bottom w:w="50" w:type="dxa"/>
              <w:left w:w="80" w:type="dxa"/>
              <w:right w:w="80" w:type="dxa"/>
            </w:tcMar>
          </w:tcPr>
          <w:p>
            <w:pPr>
              <w:spacing w:after="0"/>
              <w:jc w:val="center"/>
            </w:pPr>
            <w:r>
              <w:rPr>
                <w:rFonts w:ascii="Times New Roman" w:hAnsi="Times New Roman"/>
                <w:sz w:val="16"/>
              </w:rPr>
              <w:t>HLK-LD2410C 24GHz Radar Module</w:t>
            </w:r>
          </w:p>
        </w:tc>
        <w:tc>
          <w:tcPr>
            <w:tcW w:type="dxa" w:w="3475"/>
            <w:tcMar>
              <w:top w:w="50" w:type="dxa"/>
              <w:bottom w:w="50" w:type="dxa"/>
              <w:left w:w="80" w:type="dxa"/>
              <w:right w:w="80" w:type="dxa"/>
            </w:tcMar>
          </w:tcPr>
          <w:p>
            <w:pPr>
              <w:spacing w:after="0"/>
              <w:jc w:val="center"/>
            </w:pPr>
            <w:r>
              <w:rPr>
                <w:rFonts w:ascii="Times New Roman" w:hAnsi="Times New Roman"/>
                <w:sz w:val="16"/>
              </w:rPr>
              <w:t>22 ms</w:t>
            </w:r>
          </w:p>
        </w:tc>
      </w:tr>
      <w:tr>
        <w:tc>
          <w:tcPr>
            <w:tcW w:type="dxa" w:w="3475"/>
            <w:tcMar>
              <w:top w:w="50" w:type="dxa"/>
              <w:bottom w:w="50" w:type="dxa"/>
              <w:left w:w="80" w:type="dxa"/>
              <w:right w:w="80" w:type="dxa"/>
            </w:tcMar>
          </w:tcPr>
          <w:p>
            <w:pPr>
              <w:spacing w:after="0"/>
              <w:jc w:val="center"/>
            </w:pPr>
            <w:r>
              <w:rPr>
                <w:rFonts w:ascii="Times New Roman" w:hAnsi="Times New Roman"/>
                <w:sz w:val="16"/>
              </w:rPr>
              <w:t>MEPN Visual Frame Inference (YOLOv8)</w:t>
            </w:r>
          </w:p>
        </w:tc>
        <w:tc>
          <w:tcPr>
            <w:tcW w:type="dxa" w:w="3475"/>
            <w:tcMar>
              <w:top w:w="50" w:type="dxa"/>
              <w:bottom w:w="50" w:type="dxa"/>
              <w:left w:w="80" w:type="dxa"/>
              <w:right w:w="80" w:type="dxa"/>
            </w:tcMar>
          </w:tcPr>
          <w:p>
            <w:pPr>
              <w:spacing w:after="0"/>
              <w:jc w:val="center"/>
            </w:pPr>
            <w:r>
              <w:rPr>
                <w:rFonts w:ascii="Times New Roman" w:hAnsi="Times New Roman"/>
                <w:sz w:val="16"/>
              </w:rPr>
              <w:t>Mobile Edge Processing Node (MEPN)</w:t>
            </w:r>
          </w:p>
        </w:tc>
        <w:tc>
          <w:tcPr>
            <w:tcW w:type="dxa" w:w="3475"/>
            <w:tcMar>
              <w:top w:w="50" w:type="dxa"/>
              <w:bottom w:w="50" w:type="dxa"/>
              <w:left w:w="80" w:type="dxa"/>
              <w:right w:w="80" w:type="dxa"/>
            </w:tcMar>
          </w:tcPr>
          <w:p>
            <w:pPr>
              <w:spacing w:after="0"/>
              <w:jc w:val="center"/>
            </w:pPr>
            <w:r>
              <w:rPr>
                <w:rFonts w:ascii="Times New Roman" w:hAnsi="Times New Roman"/>
                <w:sz w:val="16"/>
              </w:rPr>
              <w:t>170 ms</w:t>
            </w:r>
          </w:p>
        </w:tc>
      </w:tr>
      <w:tr>
        <w:tc>
          <w:tcPr>
            <w:tcW w:type="dxa" w:w="3475"/>
            <w:tcMar>
              <w:top w:w="50" w:type="dxa"/>
              <w:bottom w:w="50" w:type="dxa"/>
              <w:left w:w="80" w:type="dxa"/>
              <w:right w:w="80" w:type="dxa"/>
            </w:tcMar>
          </w:tcPr>
          <w:p>
            <w:pPr>
              <w:spacing w:after="0"/>
              <w:jc w:val="center"/>
            </w:pPr>
            <w:r>
              <w:rPr>
                <w:rFonts w:ascii="Times New Roman" w:hAnsi="Times New Roman"/>
                <w:sz w:val="16"/>
              </w:rPr>
              <w:t>Sensor Fusion Matrix Evaluation</w:t>
            </w:r>
          </w:p>
        </w:tc>
        <w:tc>
          <w:tcPr>
            <w:tcW w:type="dxa" w:w="3475"/>
            <w:tcMar>
              <w:top w:w="50" w:type="dxa"/>
              <w:bottom w:w="50" w:type="dxa"/>
              <w:left w:w="80" w:type="dxa"/>
              <w:right w:w="80" w:type="dxa"/>
            </w:tcMar>
          </w:tcPr>
          <w:p>
            <w:pPr>
              <w:spacing w:after="0"/>
              <w:jc w:val="center"/>
            </w:pPr>
            <w:r>
              <w:rPr>
                <w:rFonts w:ascii="Times New Roman" w:hAnsi="Times New Roman"/>
                <w:sz w:val="16"/>
              </w:rPr>
              <w:t>ESP32 DevKit V1 Master</w:t>
            </w:r>
          </w:p>
        </w:tc>
        <w:tc>
          <w:tcPr>
            <w:tcW w:type="dxa" w:w="3475"/>
            <w:tcMar>
              <w:top w:w="50" w:type="dxa"/>
              <w:bottom w:w="50" w:type="dxa"/>
              <w:left w:w="80" w:type="dxa"/>
              <w:right w:w="80" w:type="dxa"/>
            </w:tcMar>
          </w:tcPr>
          <w:p>
            <w:pPr>
              <w:spacing w:after="0"/>
              <w:jc w:val="center"/>
            </w:pPr>
            <w:r>
              <w:rPr>
                <w:rFonts w:ascii="Times New Roman" w:hAnsi="Times New Roman"/>
                <w:sz w:val="16"/>
              </w:rPr>
              <w:t>8 ms</w:t>
            </w:r>
          </w:p>
        </w:tc>
      </w:tr>
      <w:tr>
        <w:tc>
          <w:tcPr>
            <w:tcW w:type="dxa" w:w="3475"/>
            <w:tcMar>
              <w:top w:w="50" w:type="dxa"/>
              <w:bottom w:w="50" w:type="dxa"/>
              <w:left w:w="80" w:type="dxa"/>
              <w:right w:w="80" w:type="dxa"/>
            </w:tcMar>
          </w:tcPr>
          <w:p>
            <w:pPr>
              <w:spacing w:after="0"/>
              <w:jc w:val="center"/>
            </w:pPr>
            <w:r>
              <w:rPr>
                <w:rFonts w:ascii="Times New Roman" w:hAnsi="Times New Roman"/>
                <w:sz w:val="16"/>
              </w:rPr>
              <w:t>Relay &amp; Solenoid Deadbolt Trip</w:t>
            </w:r>
          </w:p>
        </w:tc>
        <w:tc>
          <w:tcPr>
            <w:tcW w:type="dxa" w:w="3475"/>
            <w:tcMar>
              <w:top w:w="50" w:type="dxa"/>
              <w:bottom w:w="50" w:type="dxa"/>
              <w:left w:w="80" w:type="dxa"/>
              <w:right w:w="80" w:type="dxa"/>
            </w:tcMar>
          </w:tcPr>
          <w:p>
            <w:pPr>
              <w:spacing w:after="0"/>
              <w:jc w:val="center"/>
            </w:pPr>
            <w:r>
              <w:rPr>
                <w:rFonts w:ascii="Times New Roman" w:hAnsi="Times New Roman"/>
                <w:sz w:val="16"/>
              </w:rPr>
              <w:t>2-Ch Optocoupled Relay</w:t>
            </w:r>
          </w:p>
        </w:tc>
        <w:tc>
          <w:tcPr>
            <w:tcW w:type="dxa" w:w="3475"/>
            <w:tcMar>
              <w:top w:w="50" w:type="dxa"/>
              <w:bottom w:w="50" w:type="dxa"/>
              <w:left w:w="80" w:type="dxa"/>
              <w:right w:w="80" w:type="dxa"/>
            </w:tcMar>
          </w:tcPr>
          <w:p>
            <w:pPr>
              <w:spacing w:after="0"/>
              <w:jc w:val="center"/>
            </w:pPr>
            <w:r>
              <w:rPr>
                <w:rFonts w:ascii="Times New Roman" w:hAnsi="Times New Roman"/>
                <w:sz w:val="16"/>
              </w:rPr>
              <w:t>15 ms</w:t>
            </w:r>
          </w:p>
        </w:tc>
      </w:tr>
      <w:tr>
        <w:tc>
          <w:tcPr>
            <w:tcW w:type="dxa" w:w="3475"/>
            <w:tcMar>
              <w:top w:w="50" w:type="dxa"/>
              <w:bottom w:w="50" w:type="dxa"/>
              <w:left w:w="80" w:type="dxa"/>
              <w:right w:w="80" w:type="dxa"/>
            </w:tcMar>
          </w:tcPr>
          <w:p>
            <w:pPr>
              <w:spacing w:after="0"/>
              <w:jc w:val="center"/>
            </w:pPr>
            <w:r>
              <w:rPr>
                <w:rFonts w:ascii="Times New Roman" w:hAnsi="Times New Roman"/>
                <w:sz w:val="16"/>
              </w:rPr>
              <w:t>Wi-Fi Beacon / BLE SOS Launch</w:t>
            </w:r>
          </w:p>
        </w:tc>
        <w:tc>
          <w:tcPr>
            <w:tcW w:type="dxa" w:w="3475"/>
            <w:tcMar>
              <w:top w:w="50" w:type="dxa"/>
              <w:bottom w:w="50" w:type="dxa"/>
              <w:left w:w="80" w:type="dxa"/>
              <w:right w:w="80" w:type="dxa"/>
            </w:tcMar>
          </w:tcPr>
          <w:p>
            <w:pPr>
              <w:spacing w:after="0"/>
              <w:jc w:val="center"/>
            </w:pPr>
            <w:r>
              <w:rPr>
                <w:rFonts w:ascii="Times New Roman" w:hAnsi="Times New Roman"/>
                <w:sz w:val="16"/>
              </w:rPr>
              <w:t>ESP32 Wi-Fi/BLE Stack</w:t>
            </w:r>
          </w:p>
        </w:tc>
        <w:tc>
          <w:tcPr>
            <w:tcW w:type="dxa" w:w="3475"/>
            <w:tcMar>
              <w:top w:w="50" w:type="dxa"/>
              <w:bottom w:w="50" w:type="dxa"/>
              <w:left w:w="80" w:type="dxa"/>
              <w:right w:w="80" w:type="dxa"/>
            </w:tcMar>
          </w:tcPr>
          <w:p>
            <w:pPr>
              <w:spacing w:after="0"/>
              <w:jc w:val="center"/>
            </w:pPr>
            <w:r>
              <w:rPr>
                <w:rFonts w:ascii="Times New Roman" w:hAnsi="Times New Roman"/>
                <w:sz w:val="16"/>
              </w:rPr>
              <w:t>10 ms</w:t>
            </w:r>
          </w:p>
        </w:tc>
      </w:tr>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Total Physical Containment Latency</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TRAPNET Integrated System</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225 ms</w:t>
            </w:r>
          </w:p>
        </w:tc>
      </w:tr>
    </w:tbl>
    <w:p>
      <w:pPr>
        <w:spacing w:before="200" w:after="80"/>
        <w:jc w:val="center"/>
      </w:pPr>
      <w:r>
        <w:rPr>
          <w:rFonts w:ascii="Times New Roman" w:hAnsi="Times New Roman"/>
          <w:b/>
          <w:sz w:val="20"/>
        </w:rPr>
        <w:t>VII. COMPARATIVE ANALYSIS</w:t>
      </w:r>
    </w:p>
    <w:p>
      <w:pPr>
        <w:spacing w:before="0" w:after="80" w:line="240" w:lineRule="auto"/>
        <w:ind w:firstLine="288"/>
      </w:pPr>
      <w:r>
        <w:rPr>
          <w:rFonts w:ascii="Times New Roman" w:hAnsi="Times New Roman"/>
        </w:rPr>
        <w:t>TRAPNET was benchmarked against leading intrusion detection architectures in published research literature.</w:t>
      </w:r>
    </w:p>
    <w:p>
      <w:pPr>
        <w:spacing w:before="200" w:after="40"/>
        <w:jc w:val="center"/>
      </w:pPr>
      <w:r>
        <w:rPr>
          <w:rFonts w:ascii="Times New Roman" w:hAnsi="Times New Roman"/>
          <w:b/>
          <w:sz w:val="17"/>
        </w:rPr>
        <w:t>TABLE III. BENCHMARKING TRAPNET AGAINST EXISTING LITERATURE</w:t>
      </w:r>
    </w:p>
    <w:tbl>
      <w:tblPr>
        <w:tblW w:type="auto" w:w="0"/>
        <w:jc w:val="center"/>
        <w:tblLook w:firstColumn="1" w:firstRow="1" w:lastColumn="0" w:lastRow="0" w:noHBand="0" w:noVBand="1" w:val="04A0"/>
      </w:tblPr>
      <w:tblGrid>
        <w:gridCol w:w="2085"/>
        <w:gridCol w:w="2085"/>
        <w:gridCol w:w="2085"/>
        <w:gridCol w:w="2085"/>
        <w:gridCol w:w="2085"/>
      </w:tblGrid>
      <w:tr>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System / Reference</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Architecture</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Physical Containment</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Anti-Tamper Protocol</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Detection Accuracy</w:t>
            </w:r>
          </w:p>
        </w:tc>
      </w:tr>
      <w:tr>
        <w:tc>
          <w:tcPr>
            <w:tcW w:type="dxa" w:w="2085"/>
            <w:tcMar>
              <w:top w:w="50" w:type="dxa"/>
              <w:bottom w:w="50" w:type="dxa"/>
              <w:left w:w="70" w:type="dxa"/>
              <w:right w:w="70" w:type="dxa"/>
            </w:tcMar>
          </w:tcPr>
          <w:p>
            <w:pPr>
              <w:spacing w:after="0"/>
              <w:jc w:val="center"/>
            </w:pPr>
            <w:r>
              <w:rPr>
                <w:rFonts w:ascii="Times New Roman" w:hAnsi="Times New Roman"/>
                <w:sz w:val="15"/>
              </w:rPr>
              <w:t>Home Service Robot [11]</w:t>
            </w:r>
          </w:p>
        </w:tc>
        <w:tc>
          <w:tcPr>
            <w:tcW w:type="dxa" w:w="2085"/>
            <w:tcMar>
              <w:top w:w="50" w:type="dxa"/>
              <w:bottom w:w="50" w:type="dxa"/>
              <w:left w:w="70" w:type="dxa"/>
              <w:right w:w="70" w:type="dxa"/>
            </w:tcMar>
          </w:tcPr>
          <w:p>
            <w:pPr>
              <w:spacing w:after="0"/>
              <w:jc w:val="center"/>
            </w:pPr>
            <w:r>
              <w:rPr>
                <w:rFonts w:ascii="Times New Roman" w:hAnsi="Times New Roman"/>
                <w:sz w:val="15"/>
              </w:rPr>
              <w:t>DCGAN Framework</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90.72%</w:t>
            </w:r>
          </w:p>
        </w:tc>
      </w:tr>
      <w:tr>
        <w:tc>
          <w:tcPr>
            <w:tcW w:type="dxa" w:w="2085"/>
            <w:tcMar>
              <w:top w:w="50" w:type="dxa"/>
              <w:bottom w:w="50" w:type="dxa"/>
              <w:left w:w="70" w:type="dxa"/>
              <w:right w:w="70" w:type="dxa"/>
            </w:tcMar>
          </w:tcPr>
          <w:p>
            <w:pPr>
              <w:spacing w:after="0"/>
              <w:jc w:val="center"/>
            </w:pPr>
            <w:r>
              <w:rPr>
                <w:rFonts w:ascii="Times New Roman" w:hAnsi="Times New Roman"/>
                <w:sz w:val="15"/>
              </w:rPr>
              <w:t>Citizen Surveillance [12]</w:t>
            </w:r>
          </w:p>
        </w:tc>
        <w:tc>
          <w:tcPr>
            <w:tcW w:type="dxa" w:w="2085"/>
            <w:tcMar>
              <w:top w:w="50" w:type="dxa"/>
              <w:bottom w:w="50" w:type="dxa"/>
              <w:left w:w="70" w:type="dxa"/>
              <w:right w:w="70" w:type="dxa"/>
            </w:tcMar>
          </w:tcPr>
          <w:p>
            <w:pPr>
              <w:spacing w:after="0"/>
              <w:jc w:val="center"/>
            </w:pPr>
            <w:r>
              <w:rPr>
                <w:rFonts w:ascii="Times New Roman" w:hAnsi="Times New Roman"/>
                <w:sz w:val="15"/>
              </w:rPr>
              <w:t>YOLOv2 Architecture</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88.00%</w:t>
            </w:r>
          </w:p>
        </w:tc>
      </w:tr>
      <w:tr>
        <w:tc>
          <w:tcPr>
            <w:tcW w:type="dxa" w:w="2085"/>
            <w:tcMar>
              <w:top w:w="50" w:type="dxa"/>
              <w:bottom w:w="50" w:type="dxa"/>
              <w:left w:w="70" w:type="dxa"/>
              <w:right w:w="70" w:type="dxa"/>
            </w:tcMar>
          </w:tcPr>
          <w:p>
            <w:pPr>
              <w:spacing w:after="0"/>
              <w:jc w:val="center"/>
            </w:pPr>
            <w:r>
              <w:rPr>
                <w:rFonts w:ascii="Times New Roman" w:hAnsi="Times New Roman"/>
                <w:sz w:val="15"/>
              </w:rPr>
              <w:t>AnomalyNet [8]</w:t>
            </w:r>
          </w:p>
        </w:tc>
        <w:tc>
          <w:tcPr>
            <w:tcW w:type="dxa" w:w="2085"/>
            <w:tcMar>
              <w:top w:w="50" w:type="dxa"/>
              <w:bottom w:w="50" w:type="dxa"/>
              <w:left w:w="70" w:type="dxa"/>
              <w:right w:w="70" w:type="dxa"/>
            </w:tcMar>
          </w:tcPr>
          <w:p>
            <w:pPr>
              <w:spacing w:after="0"/>
              <w:jc w:val="center"/>
            </w:pPr>
            <w:r>
              <w:rPr>
                <w:rFonts w:ascii="Times New Roman" w:hAnsi="Times New Roman"/>
                <w:sz w:val="15"/>
              </w:rPr>
              <w:t>LSTM Network</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95.60%</w:t>
            </w:r>
          </w:p>
        </w:tc>
      </w:tr>
      <w:tr>
        <w:tc>
          <w:tcPr>
            <w:tcW w:type="dxa" w:w="2085"/>
            <w:tcMar>
              <w:top w:w="50" w:type="dxa"/>
              <w:bottom w:w="50" w:type="dxa"/>
              <w:left w:w="70" w:type="dxa"/>
              <w:right w:w="70" w:type="dxa"/>
            </w:tcMar>
          </w:tcPr>
          <w:p>
            <w:pPr>
              <w:spacing w:after="0"/>
              <w:jc w:val="center"/>
            </w:pPr>
            <w:r>
              <w:rPr>
                <w:rFonts w:ascii="Times New Roman" w:hAnsi="Times New Roman"/>
                <w:sz w:val="15"/>
              </w:rPr>
              <w:t>YOLOv8 Security [4]</w:t>
            </w:r>
          </w:p>
        </w:tc>
        <w:tc>
          <w:tcPr>
            <w:tcW w:type="dxa" w:w="2085"/>
            <w:tcMar>
              <w:top w:w="50" w:type="dxa"/>
              <w:bottom w:w="50" w:type="dxa"/>
              <w:left w:w="70" w:type="dxa"/>
              <w:right w:w="70" w:type="dxa"/>
            </w:tcMar>
          </w:tcPr>
          <w:p>
            <w:pPr>
              <w:spacing w:after="0"/>
              <w:jc w:val="center"/>
            </w:pPr>
            <w:r>
              <w:rPr>
                <w:rFonts w:ascii="Times New Roman" w:hAnsi="Times New Roman"/>
                <w:sz w:val="15"/>
              </w:rPr>
              <w:t>YOLOv8 DCNN</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No</w:t>
            </w:r>
          </w:p>
        </w:tc>
        <w:tc>
          <w:tcPr>
            <w:tcW w:type="dxa" w:w="2085"/>
            <w:tcMar>
              <w:top w:w="50" w:type="dxa"/>
              <w:bottom w:w="50" w:type="dxa"/>
              <w:left w:w="70" w:type="dxa"/>
              <w:right w:w="70" w:type="dxa"/>
            </w:tcMar>
          </w:tcPr>
          <w:p>
            <w:pPr>
              <w:spacing w:after="0"/>
              <w:jc w:val="center"/>
            </w:pPr>
            <w:r>
              <w:rPr>
                <w:rFonts w:ascii="Times New Roman" w:hAnsi="Times New Roman"/>
                <w:sz w:val="15"/>
              </w:rPr>
              <w:t>96.00%</w:t>
            </w:r>
          </w:p>
        </w:tc>
      </w:tr>
      <w:tr>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TRAPNET (Our System)</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MEPN Mobile-AI + Radar Fusion</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Yes (Solenoid Lockout)</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Yes (SSIM/Radar Failover)</w:t>
            </w:r>
          </w:p>
        </w:tc>
        <w:tc>
          <w:tcPr>
            <w:tcW w:type="dxa" w:w="2085"/>
            <w:tcMar>
              <w:top w:w="50" w:type="dxa"/>
              <w:bottom w:w="50" w:type="dxa"/>
              <w:left w:w="70" w:type="dxa"/>
              <w:right w:w="70" w:type="dxa"/>
            </w:tcMar>
            <w:shd w:val="clear" w:color="auto" w:fill="E2E8F0"/>
          </w:tcPr>
          <w:p>
            <w:pPr>
              <w:spacing w:after="0"/>
              <w:jc w:val="center"/>
            </w:pPr>
            <w:r>
              <w:rPr>
                <w:rFonts w:ascii="Times New Roman" w:hAnsi="Times New Roman"/>
                <w:b/>
                <w:sz w:val="15"/>
              </w:rPr>
              <w:t>97.60%</w:t>
            </w:r>
          </w:p>
        </w:tc>
      </w:tr>
    </w:tbl>
    <w:p>
      <w:pPr>
        <w:spacing w:before="200" w:after="80"/>
        <w:jc w:val="center"/>
      </w:pPr>
      <w:r>
        <w:rPr>
          <w:rFonts w:ascii="Times New Roman" w:hAnsi="Times New Roman"/>
          <w:b/>
          <w:sz w:val="20"/>
        </w:rPr>
        <w:t>VIII. COST &amp; BILL OF MATERIALS (BOM) ANALYSIS</w:t>
      </w:r>
    </w:p>
    <w:p>
      <w:pPr>
        <w:spacing w:before="0" w:after="80" w:line="240" w:lineRule="auto"/>
        <w:ind w:firstLine="288"/>
      </w:pPr>
      <w:r>
        <w:rPr>
          <w:rFonts w:ascii="Times New Roman" w:hAnsi="Times New Roman"/>
        </w:rPr>
        <w:t>Replacing dedicated single-board microcomputers with a Mobile Edge Processing Node (MEPN) significantly enhances compute capabilities while utilizing existing or low-cost mobile hardware. The total hardware expenditure is calculated exclusively in Indian Rupees (INR ₹).</w:t>
      </w:r>
    </w:p>
    <w:p>
      <w:pPr>
        <w:spacing w:before="200" w:after="40"/>
        <w:jc w:val="center"/>
      </w:pPr>
      <w:r>
        <w:rPr>
          <w:rFonts w:ascii="Times New Roman" w:hAnsi="Times New Roman"/>
          <w:b/>
          <w:sz w:val="17"/>
        </w:rPr>
        <w:t>TABLE IV. ITEMIZED BILL OF MATERIALS (BOM) &amp; SYSTEM COST (INR ₹)</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Component Name</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Quantity</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Unit Price (INR ₹)</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Total Cost (INR ₹)</w:t>
            </w:r>
          </w:p>
        </w:tc>
      </w:tr>
      <w:tr>
        <w:tc>
          <w:tcPr>
            <w:tcW w:type="dxa" w:w="2606"/>
            <w:tcMar>
              <w:top w:w="50" w:type="dxa"/>
              <w:bottom w:w="50" w:type="dxa"/>
              <w:left w:w="80" w:type="dxa"/>
              <w:right w:w="80" w:type="dxa"/>
            </w:tcMar>
          </w:tcPr>
          <w:p>
            <w:pPr>
              <w:spacing w:after="0"/>
              <w:jc w:val="center"/>
            </w:pPr>
            <w:r>
              <w:rPr>
                <w:rFonts w:ascii="Times New Roman" w:hAnsi="Times New Roman"/>
                <w:sz w:val="16"/>
              </w:rPr>
              <w:t>ESP32 DevKit V1 (WROOM-32)</w:t>
            </w:r>
          </w:p>
        </w:tc>
        <w:tc>
          <w:tcPr>
            <w:tcW w:type="dxa" w:w="2606"/>
            <w:tcMar>
              <w:top w:w="50" w:type="dxa"/>
              <w:bottom w:w="50" w:type="dxa"/>
              <w:left w:w="80" w:type="dxa"/>
              <w:right w:w="80" w:type="dxa"/>
            </w:tcMar>
          </w:tcPr>
          <w:p>
            <w:pPr>
              <w:spacing w:after="0"/>
              <w:jc w:val="center"/>
            </w:pPr>
            <w:r>
              <w:rPr>
                <w:rFonts w:ascii="Times New Roman" w:hAnsi="Times New Roman"/>
                <w:sz w:val="16"/>
              </w:rPr>
              <w:t>1</w:t>
            </w:r>
          </w:p>
        </w:tc>
        <w:tc>
          <w:tcPr>
            <w:tcW w:type="dxa" w:w="2606"/>
            <w:tcMar>
              <w:top w:w="50" w:type="dxa"/>
              <w:bottom w:w="50" w:type="dxa"/>
              <w:left w:w="80" w:type="dxa"/>
              <w:right w:w="80" w:type="dxa"/>
            </w:tcMar>
          </w:tcPr>
          <w:p>
            <w:pPr>
              <w:spacing w:after="0"/>
              <w:jc w:val="center"/>
            </w:pPr>
            <w:r>
              <w:rPr>
                <w:rFonts w:ascii="Times New Roman" w:hAnsi="Times New Roman"/>
                <w:sz w:val="16"/>
              </w:rPr>
              <w:t>₹450</w:t>
            </w:r>
          </w:p>
        </w:tc>
        <w:tc>
          <w:tcPr>
            <w:tcW w:type="dxa" w:w="2606"/>
            <w:tcMar>
              <w:top w:w="50" w:type="dxa"/>
              <w:bottom w:w="50" w:type="dxa"/>
              <w:left w:w="80" w:type="dxa"/>
              <w:right w:w="80" w:type="dxa"/>
            </w:tcMar>
          </w:tcPr>
          <w:p>
            <w:pPr>
              <w:spacing w:after="0"/>
              <w:jc w:val="center"/>
            </w:pPr>
            <w:r>
              <w:rPr>
                <w:rFonts w:ascii="Times New Roman" w:hAnsi="Times New Roman"/>
                <w:sz w:val="16"/>
              </w:rPr>
              <w:t>₹450</w:t>
            </w:r>
          </w:p>
        </w:tc>
      </w:tr>
      <w:tr>
        <w:tc>
          <w:tcPr>
            <w:tcW w:type="dxa" w:w="2606"/>
            <w:tcMar>
              <w:top w:w="50" w:type="dxa"/>
              <w:bottom w:w="50" w:type="dxa"/>
              <w:left w:w="80" w:type="dxa"/>
              <w:right w:w="80" w:type="dxa"/>
            </w:tcMar>
          </w:tcPr>
          <w:p>
            <w:pPr>
              <w:spacing w:after="0"/>
              <w:jc w:val="center"/>
            </w:pPr>
            <w:r>
              <w:rPr>
                <w:rFonts w:ascii="Times New Roman" w:hAnsi="Times New Roman"/>
                <w:sz w:val="16"/>
              </w:rPr>
              <w:t>HLK-LD2410C 24GHz mmWave Radar</w:t>
            </w:r>
          </w:p>
        </w:tc>
        <w:tc>
          <w:tcPr>
            <w:tcW w:type="dxa" w:w="2606"/>
            <w:tcMar>
              <w:top w:w="50" w:type="dxa"/>
              <w:bottom w:w="50" w:type="dxa"/>
              <w:left w:w="80" w:type="dxa"/>
              <w:right w:w="80" w:type="dxa"/>
            </w:tcMar>
          </w:tcPr>
          <w:p>
            <w:pPr>
              <w:spacing w:after="0"/>
              <w:jc w:val="center"/>
            </w:pPr>
            <w:r>
              <w:rPr>
                <w:rFonts w:ascii="Times New Roman" w:hAnsi="Times New Roman"/>
                <w:sz w:val="16"/>
              </w:rPr>
              <w:t>1</w:t>
            </w:r>
          </w:p>
        </w:tc>
        <w:tc>
          <w:tcPr>
            <w:tcW w:type="dxa" w:w="2606"/>
            <w:tcMar>
              <w:top w:w="50" w:type="dxa"/>
              <w:bottom w:w="50" w:type="dxa"/>
              <w:left w:w="80" w:type="dxa"/>
              <w:right w:w="80" w:type="dxa"/>
            </w:tcMar>
          </w:tcPr>
          <w:p>
            <w:pPr>
              <w:spacing w:after="0"/>
              <w:jc w:val="center"/>
            </w:pPr>
            <w:r>
              <w:rPr>
                <w:rFonts w:ascii="Times New Roman" w:hAnsi="Times New Roman"/>
                <w:sz w:val="16"/>
              </w:rPr>
              <w:t>₹450</w:t>
            </w:r>
          </w:p>
        </w:tc>
        <w:tc>
          <w:tcPr>
            <w:tcW w:type="dxa" w:w="2606"/>
            <w:tcMar>
              <w:top w:w="50" w:type="dxa"/>
              <w:bottom w:w="50" w:type="dxa"/>
              <w:left w:w="80" w:type="dxa"/>
              <w:right w:w="80" w:type="dxa"/>
            </w:tcMar>
          </w:tcPr>
          <w:p>
            <w:pPr>
              <w:spacing w:after="0"/>
              <w:jc w:val="center"/>
            </w:pPr>
            <w:r>
              <w:rPr>
                <w:rFonts w:ascii="Times New Roman" w:hAnsi="Times New Roman"/>
                <w:sz w:val="16"/>
              </w:rPr>
              <w:t>₹450</w:t>
            </w:r>
          </w:p>
        </w:tc>
      </w:tr>
      <w:tr>
        <w:tc>
          <w:tcPr>
            <w:tcW w:type="dxa" w:w="2606"/>
            <w:tcMar>
              <w:top w:w="50" w:type="dxa"/>
              <w:bottom w:w="50" w:type="dxa"/>
              <w:left w:w="80" w:type="dxa"/>
              <w:right w:w="80" w:type="dxa"/>
            </w:tcMar>
          </w:tcPr>
          <w:p>
            <w:pPr>
              <w:spacing w:after="0"/>
              <w:jc w:val="center"/>
            </w:pPr>
            <w:r>
              <w:rPr>
                <w:rFonts w:ascii="Times New Roman" w:hAnsi="Times New Roman"/>
                <w:sz w:val="16"/>
              </w:rPr>
              <w:t>Mobile Edge Processing Node (MEPN - Smartphone)</w:t>
            </w:r>
          </w:p>
        </w:tc>
        <w:tc>
          <w:tcPr>
            <w:tcW w:type="dxa" w:w="2606"/>
            <w:tcMar>
              <w:top w:w="50" w:type="dxa"/>
              <w:bottom w:w="50" w:type="dxa"/>
              <w:left w:w="80" w:type="dxa"/>
              <w:right w:w="80" w:type="dxa"/>
            </w:tcMar>
          </w:tcPr>
          <w:p>
            <w:pPr>
              <w:spacing w:after="0"/>
              <w:jc w:val="center"/>
            </w:pPr>
            <w:r>
              <w:rPr>
                <w:rFonts w:ascii="Times New Roman" w:hAnsi="Times New Roman"/>
                <w:sz w:val="16"/>
              </w:rPr>
              <w:t>1</w:t>
            </w:r>
          </w:p>
        </w:tc>
        <w:tc>
          <w:tcPr>
            <w:tcW w:type="dxa" w:w="2606"/>
            <w:tcMar>
              <w:top w:w="50" w:type="dxa"/>
              <w:bottom w:w="50" w:type="dxa"/>
              <w:left w:w="80" w:type="dxa"/>
              <w:right w:w="80" w:type="dxa"/>
            </w:tcMar>
          </w:tcPr>
          <w:p>
            <w:pPr>
              <w:spacing w:after="0"/>
              <w:jc w:val="center"/>
            </w:pPr>
            <w:r>
              <w:rPr>
                <w:rFonts w:ascii="Times New Roman" w:hAnsi="Times New Roman"/>
                <w:sz w:val="16"/>
              </w:rPr>
              <w:t>₹1,500</w:t>
            </w:r>
          </w:p>
        </w:tc>
        <w:tc>
          <w:tcPr>
            <w:tcW w:type="dxa" w:w="2606"/>
            <w:tcMar>
              <w:top w:w="50" w:type="dxa"/>
              <w:bottom w:w="50" w:type="dxa"/>
              <w:left w:w="80" w:type="dxa"/>
              <w:right w:w="80" w:type="dxa"/>
            </w:tcMar>
          </w:tcPr>
          <w:p>
            <w:pPr>
              <w:spacing w:after="0"/>
              <w:jc w:val="center"/>
            </w:pPr>
            <w:r>
              <w:rPr>
                <w:rFonts w:ascii="Times New Roman" w:hAnsi="Times New Roman"/>
                <w:sz w:val="16"/>
              </w:rPr>
              <w:t>₹1,500</w:t>
            </w:r>
          </w:p>
        </w:tc>
      </w:tr>
      <w:tr>
        <w:tc>
          <w:tcPr>
            <w:tcW w:type="dxa" w:w="2606"/>
            <w:tcMar>
              <w:top w:w="50" w:type="dxa"/>
              <w:bottom w:w="50" w:type="dxa"/>
              <w:left w:w="80" w:type="dxa"/>
              <w:right w:w="80" w:type="dxa"/>
            </w:tcMar>
          </w:tcPr>
          <w:p>
            <w:pPr>
              <w:spacing w:after="0"/>
              <w:jc w:val="center"/>
            </w:pPr>
            <w:r>
              <w:rPr>
                <w:rFonts w:ascii="Times New Roman" w:hAnsi="Times New Roman"/>
                <w:sz w:val="16"/>
              </w:rPr>
              <w:t>SIM800L GSM Module</w:t>
            </w:r>
          </w:p>
        </w:tc>
        <w:tc>
          <w:tcPr>
            <w:tcW w:type="dxa" w:w="2606"/>
            <w:tcMar>
              <w:top w:w="50" w:type="dxa"/>
              <w:bottom w:w="50" w:type="dxa"/>
              <w:left w:w="80" w:type="dxa"/>
              <w:right w:w="80" w:type="dxa"/>
            </w:tcMar>
          </w:tcPr>
          <w:p>
            <w:pPr>
              <w:spacing w:after="0"/>
              <w:jc w:val="center"/>
            </w:pPr>
            <w:r>
              <w:rPr>
                <w:rFonts w:ascii="Times New Roman" w:hAnsi="Times New Roman"/>
                <w:sz w:val="16"/>
              </w:rPr>
              <w:t>1</w:t>
            </w:r>
          </w:p>
        </w:tc>
        <w:tc>
          <w:tcPr>
            <w:tcW w:type="dxa" w:w="2606"/>
            <w:tcMar>
              <w:top w:w="50" w:type="dxa"/>
              <w:bottom w:w="50" w:type="dxa"/>
              <w:left w:w="80" w:type="dxa"/>
              <w:right w:w="80" w:type="dxa"/>
            </w:tcMar>
          </w:tcPr>
          <w:p>
            <w:pPr>
              <w:spacing w:after="0"/>
              <w:jc w:val="center"/>
            </w:pPr>
            <w:r>
              <w:rPr>
                <w:rFonts w:ascii="Times New Roman" w:hAnsi="Times New Roman"/>
                <w:sz w:val="16"/>
              </w:rPr>
              <w:t>₹184</w:t>
            </w:r>
          </w:p>
        </w:tc>
        <w:tc>
          <w:tcPr>
            <w:tcW w:type="dxa" w:w="2606"/>
            <w:tcMar>
              <w:top w:w="50" w:type="dxa"/>
              <w:bottom w:w="50" w:type="dxa"/>
              <w:left w:w="80" w:type="dxa"/>
              <w:right w:w="80" w:type="dxa"/>
            </w:tcMar>
          </w:tcPr>
          <w:p>
            <w:pPr>
              <w:spacing w:after="0"/>
              <w:jc w:val="center"/>
            </w:pPr>
            <w:r>
              <w:rPr>
                <w:rFonts w:ascii="Times New Roman" w:hAnsi="Times New Roman"/>
                <w:sz w:val="16"/>
              </w:rPr>
              <w:t>₹184</w:t>
            </w:r>
          </w:p>
        </w:tc>
      </w:tr>
      <w:tr>
        <w:tc>
          <w:tcPr>
            <w:tcW w:type="dxa" w:w="2606"/>
            <w:tcMar>
              <w:top w:w="50" w:type="dxa"/>
              <w:bottom w:w="50" w:type="dxa"/>
              <w:left w:w="80" w:type="dxa"/>
              <w:right w:w="80" w:type="dxa"/>
            </w:tcMar>
          </w:tcPr>
          <w:p>
            <w:pPr>
              <w:spacing w:after="0"/>
              <w:jc w:val="center"/>
            </w:pPr>
            <w:r>
              <w:rPr>
                <w:rFonts w:ascii="Times New Roman" w:hAnsi="Times New Roman"/>
                <w:sz w:val="16"/>
              </w:rPr>
              <w:t>12V Solenoid Door Deadbolt</w:t>
            </w:r>
          </w:p>
        </w:tc>
        <w:tc>
          <w:tcPr>
            <w:tcW w:type="dxa" w:w="2606"/>
            <w:tcMar>
              <w:top w:w="50" w:type="dxa"/>
              <w:bottom w:w="50" w:type="dxa"/>
              <w:left w:w="80" w:type="dxa"/>
              <w:right w:w="80" w:type="dxa"/>
            </w:tcMar>
          </w:tcPr>
          <w:p>
            <w:pPr>
              <w:spacing w:after="0"/>
              <w:jc w:val="center"/>
            </w:pPr>
            <w:r>
              <w:rPr>
                <w:rFonts w:ascii="Times New Roman" w:hAnsi="Times New Roman"/>
                <w:sz w:val="16"/>
              </w:rPr>
              <w:t>1</w:t>
            </w:r>
          </w:p>
        </w:tc>
        <w:tc>
          <w:tcPr>
            <w:tcW w:type="dxa" w:w="2606"/>
            <w:tcMar>
              <w:top w:w="50" w:type="dxa"/>
              <w:bottom w:w="50" w:type="dxa"/>
              <w:left w:w="80" w:type="dxa"/>
              <w:right w:w="80" w:type="dxa"/>
            </w:tcMar>
          </w:tcPr>
          <w:p>
            <w:pPr>
              <w:spacing w:after="0"/>
              <w:jc w:val="center"/>
            </w:pPr>
            <w:r>
              <w:rPr>
                <w:rFonts w:ascii="Times New Roman" w:hAnsi="Times New Roman"/>
                <w:sz w:val="16"/>
              </w:rPr>
              <w:t>₹350</w:t>
            </w:r>
          </w:p>
        </w:tc>
        <w:tc>
          <w:tcPr>
            <w:tcW w:type="dxa" w:w="2606"/>
            <w:tcMar>
              <w:top w:w="50" w:type="dxa"/>
              <w:bottom w:w="50" w:type="dxa"/>
              <w:left w:w="80" w:type="dxa"/>
              <w:right w:w="80" w:type="dxa"/>
            </w:tcMar>
          </w:tcPr>
          <w:p>
            <w:pPr>
              <w:spacing w:after="0"/>
              <w:jc w:val="center"/>
            </w:pPr>
            <w:r>
              <w:rPr>
                <w:rFonts w:ascii="Times New Roman" w:hAnsi="Times New Roman"/>
                <w:sz w:val="16"/>
              </w:rPr>
              <w:t>₹350</w:t>
            </w:r>
          </w:p>
        </w:tc>
      </w:tr>
      <w:tr>
        <w:tc>
          <w:tcPr>
            <w:tcW w:type="dxa" w:w="2606"/>
            <w:tcMar>
              <w:top w:w="50" w:type="dxa"/>
              <w:bottom w:w="50" w:type="dxa"/>
              <w:left w:w="80" w:type="dxa"/>
              <w:right w:w="80" w:type="dxa"/>
            </w:tcMar>
          </w:tcPr>
          <w:p>
            <w:pPr>
              <w:spacing w:after="0"/>
              <w:jc w:val="center"/>
            </w:pPr>
            <w:r>
              <w:rPr>
                <w:rFonts w:ascii="Times New Roman" w:hAnsi="Times New Roman"/>
                <w:sz w:val="16"/>
              </w:rPr>
              <w:t>SW-420 Sensors &amp; Connectors</w:t>
            </w:r>
          </w:p>
        </w:tc>
        <w:tc>
          <w:tcPr>
            <w:tcW w:type="dxa" w:w="2606"/>
            <w:tcMar>
              <w:top w:w="50" w:type="dxa"/>
              <w:bottom w:w="50" w:type="dxa"/>
              <w:left w:w="80" w:type="dxa"/>
              <w:right w:w="80" w:type="dxa"/>
            </w:tcMar>
          </w:tcPr>
          <w:p>
            <w:pPr>
              <w:spacing w:after="0"/>
              <w:jc w:val="center"/>
            </w:pPr>
            <w:r>
              <w:rPr>
                <w:rFonts w:ascii="Times New Roman" w:hAnsi="Times New Roman"/>
                <w:sz w:val="16"/>
              </w:rPr>
              <w:t>3</w:t>
            </w:r>
          </w:p>
        </w:tc>
        <w:tc>
          <w:tcPr>
            <w:tcW w:type="dxa" w:w="2606"/>
            <w:tcMar>
              <w:top w:w="50" w:type="dxa"/>
              <w:bottom w:w="50" w:type="dxa"/>
              <w:left w:w="80" w:type="dxa"/>
              <w:right w:w="80" w:type="dxa"/>
            </w:tcMar>
          </w:tcPr>
          <w:p>
            <w:pPr>
              <w:spacing w:after="0"/>
              <w:jc w:val="center"/>
            </w:pPr>
            <w:r>
              <w:rPr>
                <w:rFonts w:ascii="Times New Roman" w:hAnsi="Times New Roman"/>
                <w:sz w:val="16"/>
              </w:rPr>
              <w:t>₹177</w:t>
            </w:r>
          </w:p>
        </w:tc>
        <w:tc>
          <w:tcPr>
            <w:tcW w:type="dxa" w:w="2606"/>
            <w:tcMar>
              <w:top w:w="50" w:type="dxa"/>
              <w:bottom w:w="50" w:type="dxa"/>
              <w:left w:w="80" w:type="dxa"/>
              <w:right w:w="80" w:type="dxa"/>
            </w:tcMar>
          </w:tcPr>
          <w:p>
            <w:pPr>
              <w:spacing w:after="0"/>
              <w:jc w:val="center"/>
            </w:pPr>
            <w:r>
              <w:rPr>
                <w:rFonts w:ascii="Times New Roman" w:hAnsi="Times New Roman"/>
                <w:sz w:val="16"/>
              </w:rPr>
              <w:t>₹530</w:t>
            </w:r>
          </w:p>
        </w:tc>
      </w:tr>
      <w:tr>
        <w:tc>
          <w:tcPr>
            <w:tcW w:type="dxa" w:w="2606"/>
            <w:tcMar>
              <w:top w:w="50" w:type="dxa"/>
              <w:bottom w:w="50" w:type="dxa"/>
              <w:left w:w="80" w:type="dxa"/>
              <w:right w:w="80" w:type="dxa"/>
            </w:tcMar>
          </w:tcPr>
          <w:p>
            <w:pPr>
              <w:spacing w:after="0"/>
              <w:jc w:val="center"/>
            </w:pPr>
            <w:r>
              <w:rPr>
                <w:rFonts w:ascii="Times New Roman" w:hAnsi="Times New Roman"/>
                <w:sz w:val="16"/>
              </w:rPr>
              <w:t>Power Rails &amp; Dual 18650 Battery Pack</w:t>
            </w:r>
          </w:p>
        </w:tc>
        <w:tc>
          <w:tcPr>
            <w:tcW w:type="dxa" w:w="2606"/>
            <w:tcMar>
              <w:top w:w="50" w:type="dxa"/>
              <w:bottom w:w="50" w:type="dxa"/>
              <w:left w:w="80" w:type="dxa"/>
              <w:right w:w="80" w:type="dxa"/>
            </w:tcMar>
          </w:tcPr>
          <w:p>
            <w:pPr>
              <w:spacing w:after="0"/>
              <w:jc w:val="center"/>
            </w:pPr>
            <w:r>
              <w:rPr>
                <w:rFonts w:ascii="Times New Roman" w:hAnsi="Times New Roman"/>
                <w:sz w:val="16"/>
              </w:rPr>
              <w:t>1</w:t>
            </w:r>
          </w:p>
        </w:tc>
        <w:tc>
          <w:tcPr>
            <w:tcW w:type="dxa" w:w="2606"/>
            <w:tcMar>
              <w:top w:w="50" w:type="dxa"/>
              <w:bottom w:w="50" w:type="dxa"/>
              <w:left w:w="80" w:type="dxa"/>
              <w:right w:w="80" w:type="dxa"/>
            </w:tcMar>
          </w:tcPr>
          <w:p>
            <w:pPr>
              <w:spacing w:after="0"/>
              <w:jc w:val="center"/>
            </w:pPr>
            <w:r>
              <w:rPr>
                <w:rFonts w:ascii="Times New Roman" w:hAnsi="Times New Roman"/>
                <w:sz w:val="16"/>
              </w:rPr>
              <w:t>₹2,480</w:t>
            </w:r>
          </w:p>
        </w:tc>
        <w:tc>
          <w:tcPr>
            <w:tcW w:type="dxa" w:w="2606"/>
            <w:tcMar>
              <w:top w:w="50" w:type="dxa"/>
              <w:bottom w:w="50" w:type="dxa"/>
              <w:left w:w="80" w:type="dxa"/>
              <w:right w:w="80" w:type="dxa"/>
            </w:tcMar>
          </w:tcPr>
          <w:p>
            <w:pPr>
              <w:spacing w:after="0"/>
              <w:jc w:val="center"/>
            </w:pPr>
            <w:r>
              <w:rPr>
                <w:rFonts w:ascii="Times New Roman" w:hAnsi="Times New Roman"/>
                <w:sz w:val="16"/>
              </w:rPr>
              <w:t>₹2,480</w:t>
            </w:r>
          </w:p>
        </w:tc>
      </w:tr>
      <w:tr>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Total Project Hardware Cost</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6"/>
              </w:rPr>
              <w:t>₹5,944</w:t>
            </w:r>
          </w:p>
        </w:tc>
      </w:tr>
    </w:tbl>
    <w:p>
      <w:pPr>
        <w:spacing w:before="200" w:after="80"/>
        <w:jc w:val="center"/>
      </w:pPr>
      <w:r>
        <w:rPr>
          <w:rFonts w:ascii="Times New Roman" w:hAnsi="Times New Roman"/>
          <w:b/>
          <w:sz w:val="20"/>
        </w:rPr>
        <w:t>IX. CONCLUSION &amp; FUTURE WORK</w:t>
      </w:r>
    </w:p>
    <w:p>
      <w:pPr>
        <w:spacing w:before="0" w:after="80" w:line="240" w:lineRule="auto"/>
        <w:ind w:firstLine="288"/>
      </w:pPr>
      <w:r>
        <w:rPr>
          <w:rFonts w:ascii="Times New Roman" w:hAnsi="Times New Roman"/>
        </w:rPr>
        <w:t>This paper successfully presented TRAPNET, an autonomous Edge-AI physical intrusion containment system that eliminates the passive recording vulnerabilities of standard CCTV security infrastructure. By deploying a Mobile Edge Processing Node (MEPN) for deep learning vision inference alongside a 24 GHz mmWave radar, TRAPNET achieves a 97.6% intrusion detection accuracy while remaining immune to optical camera blinding and total darkness. Constructed at a total hardware budget of ₹5,944, TRAPNET provides an accessible, physical perimeter security solution for commercial retail facilities.</w:t>
      </w:r>
    </w:p>
    <w:p>
      <w:pPr>
        <w:spacing w:before="240" w:after="120"/>
        <w:jc w:val="center"/>
      </w:pPr>
      <w:r>
        <w:rPr>
          <w:rFonts w:ascii="Times New Roman" w:hAnsi="Times New Roman"/>
          <w:b/>
          <w:sz w:val="20"/>
        </w:rPr>
        <w:t>REFERENCES</w:t>
      </w:r>
    </w:p>
    <w:p>
      <w:pPr>
        <w:spacing w:before="0" w:after="40" w:line="240" w:lineRule="auto"/>
        <w:ind w:left="288" w:hanging="288"/>
      </w:pPr>
      <w:r>
        <w:rPr>
          <w:rFonts w:ascii="Times New Roman" w:hAnsi="Times New Roman"/>
          <w:sz w:val="17"/>
        </w:rPr>
        <w:t>[1] M. Raimondi et al., "mmDetect: YOLO-Based mm-Wave Radar for Detecting Moving People," IEEE Sensors Journal, vol. 24, no. 8, pp. 12450–12461, 2024.</w:t>
      </w:r>
    </w:p>
    <w:p>
      <w:pPr>
        <w:spacing w:before="0" w:after="40" w:line="240" w:lineRule="auto"/>
        <w:ind w:left="288" w:hanging="288"/>
      </w:pPr>
      <w:r>
        <w:rPr>
          <w:rFonts w:ascii="Times New Roman" w:hAnsi="Times New Roman"/>
          <w:sz w:val="17"/>
        </w:rPr>
        <w:t>[2] N. Sengupta et al., "Robust Multiobject Tracking Using mmWave Radar-Camera Sensor Fusion," IEEE Sensors Letters, vol. 6, no. 4, pp. 1–4, 2022.</w:t>
      </w:r>
    </w:p>
    <w:p>
      <w:pPr>
        <w:spacing w:before="0" w:after="40" w:line="240" w:lineRule="auto"/>
        <w:ind w:left="288" w:hanging="288"/>
      </w:pPr>
      <w:r>
        <w:rPr>
          <w:rFonts w:ascii="Times New Roman" w:hAnsi="Times New Roman"/>
          <w:sz w:val="17"/>
        </w:rPr>
        <w:t>[3] S. Shin et al., "Robust Indoor Human Detection &amp; Tracking via mmWave Radar-Vision Fusion," in Proc. IEEE ICRA, 2023, pp. 3102–3108.</w:t>
      </w:r>
    </w:p>
    <w:p>
      <w:pPr>
        <w:spacing w:before="0" w:after="40" w:line="240" w:lineRule="auto"/>
        <w:ind w:left="288" w:hanging="288"/>
      </w:pPr>
      <w:r>
        <w:rPr>
          <w:rFonts w:ascii="Times New Roman" w:hAnsi="Times New Roman"/>
          <w:sz w:val="17"/>
        </w:rPr>
        <w:t>[4] M. Billah, M. R. Leeon, M. A. A. Romim, and M. S. R. Zishan, "Anomalous Event Detection Based on YOLOv8 for Enhanced Security and Surveillance," in Proc. 27th IEEE ICCIT, 2024, pp. 2315–2320.</w:t>
      </w:r>
    </w:p>
    <w:p>
      <w:pPr>
        <w:spacing w:before="0" w:after="40" w:line="240" w:lineRule="auto"/>
        <w:ind w:left="288" w:hanging="288"/>
      </w:pPr>
      <w:r>
        <w:rPr>
          <w:rFonts w:ascii="Times New Roman" w:hAnsi="Times New Roman"/>
          <w:sz w:val="17"/>
        </w:rPr>
        <w:t>[5] N. Chatterjee, A. V. Singh, and R. Agarwal, "You Only Look Once (YOLOv8) based Intrusion Detection System for Physical Security," in Proc. IEEE ICIT, 2024, pp. 1–6.</w:t>
      </w:r>
    </w:p>
    <w:p>
      <w:pPr>
        <w:spacing w:before="0" w:after="40" w:line="240" w:lineRule="auto"/>
        <w:ind w:left="288" w:hanging="288"/>
      </w:pPr>
      <w:r>
        <w:rPr>
          <w:rFonts w:ascii="Times New Roman" w:hAnsi="Times New Roman"/>
          <w:sz w:val="17"/>
        </w:rPr>
        <w:t>[6] A. Shahbazian and I. Trubitsyna, "Human Sensing via RF Signals: Survey on Occupancy &amp; Activity Detection," IEEE Access, vol. 11, pp. 45100–45118, 2023.</w:t>
      </w:r>
    </w:p>
    <w:p>
      <w:pPr>
        <w:spacing w:before="0" w:after="40" w:line="240" w:lineRule="auto"/>
        <w:ind w:left="288" w:hanging="288"/>
      </w:pPr>
      <w:r>
        <w:rPr>
          <w:rFonts w:ascii="Times New Roman" w:hAnsi="Times New Roman"/>
          <w:sz w:val="17"/>
        </w:rPr>
        <w:t>[7] A. Shrestha et al., "Continuous Human Activity Classification from FMCW Radar with Bi-LSTM," IEEE Sensors Journal, vol. 20, no. 22, pp. 13600–13608, 2020.</w:t>
      </w:r>
    </w:p>
    <w:p>
      <w:pPr>
        <w:spacing w:before="0" w:after="40" w:line="240" w:lineRule="auto"/>
        <w:ind w:left="288" w:hanging="288"/>
      </w:pPr>
      <w:r>
        <w:rPr>
          <w:rFonts w:ascii="Times New Roman" w:hAnsi="Times New Roman"/>
          <w:sz w:val="17"/>
        </w:rPr>
        <w:t>[8] Y. Shen et al., "Human Detection with Weak Ranging Signal for FMCW Radar Systems," IEEE Sensors Journal, vol. 23, no. 14, pp. 15800–15807, 2023.</w:t>
      </w:r>
    </w:p>
    <w:p>
      <w:pPr>
        <w:spacing w:before="0" w:after="40" w:line="240" w:lineRule="auto"/>
        <w:ind w:left="288" w:hanging="288"/>
      </w:pPr>
      <w:r>
        <w:rPr>
          <w:rFonts w:ascii="Times New Roman" w:hAnsi="Times New Roman"/>
          <w:sz w:val="17"/>
        </w:rPr>
        <w:t>[9] G. Wang et al., "Vital Signs Detection via FMCW MIMO Radar Using FastICA," IEEE Trans. Ind. Inform., vol. 21, no. 2, pp. 1450–1459, 2025.</w:t>
      </w:r>
    </w:p>
    <w:p>
      <w:pPr>
        <w:spacing w:before="0" w:after="40" w:line="240" w:lineRule="auto"/>
        <w:ind w:left="288" w:hanging="288"/>
      </w:pPr>
      <w:r>
        <w:rPr>
          <w:rFonts w:ascii="Times New Roman" w:hAnsi="Times New Roman"/>
          <w:sz w:val="17"/>
        </w:rPr>
        <w:t>[10] L. Vignoli et al., "Contactless Vital Signs via Multiple 24GHz FMCW Radars," IEEE Access, vol. 13, pp. 12050–12062, 2025.</w:t>
      </w:r>
    </w:p>
    <w:p>
      <w:pPr>
        <w:spacing w:before="0" w:after="40" w:line="240" w:lineRule="auto"/>
        <w:ind w:left="288" w:hanging="288"/>
      </w:pPr>
      <w:r>
        <w:rPr>
          <w:rFonts w:ascii="Times New Roman" w:hAnsi="Times New Roman"/>
          <w:sz w:val="17"/>
        </w:rPr>
        <w:t>[11] M. Khan et al., "Contactless Vital Signs on Edge Devices with T-CNN &amp; mmWave Radar," IEEE Sensors Journal, vol. 25, no. 3, pp. 3400–3409, 2025.</w:t>
      </w:r>
    </w:p>
    <w:p>
      <w:pPr>
        <w:spacing w:before="0" w:after="40" w:line="240" w:lineRule="auto"/>
        <w:ind w:left="288" w:hanging="288"/>
      </w:pPr>
      <w:r>
        <w:rPr>
          <w:rFonts w:ascii="Times New Roman" w:hAnsi="Times New Roman"/>
          <w:sz w:val="17"/>
        </w:rPr>
        <w:t>[12] X. Deng and Y. Zhang, "Non-Contact Heartbeat Detection with mmWave Radar Using Impulse Trains," IEEE Trans. Microwave Theory Tech., vol. 72, no. 5, pp. 2890–2900, 2024.</w:t>
      </w:r>
    </w:p>
    <w:p>
      <w:pPr>
        <w:spacing w:before="0" w:after="40" w:line="240" w:lineRule="auto"/>
        <w:ind w:left="288" w:hanging="288"/>
      </w:pPr>
      <w:r>
        <w:rPr>
          <w:rFonts w:ascii="Times New Roman" w:hAnsi="Times New Roman"/>
          <w:sz w:val="17"/>
        </w:rPr>
        <w:t>[13] S. Balaji et al., "Intruder Alert System in Smart Home Based on IoT," in Proc. IEEE ICST, 2023, pp. 112–117.</w:t>
      </w:r>
    </w:p>
    <w:p>
      <w:pPr>
        <w:spacing w:before="0" w:after="40" w:line="240" w:lineRule="auto"/>
        <w:ind w:left="288" w:hanging="288"/>
      </w:pPr>
      <w:r>
        <w:rPr>
          <w:rFonts w:ascii="Times New Roman" w:hAnsi="Times New Roman"/>
          <w:sz w:val="17"/>
        </w:rPr>
        <w:t>[14] P. Kumar et al., "IoT-Enabled Smart Door Lock with RFID, OTP &amp; Intrusion Detection," in Proc. IEEE ICAC, 2024, pp. 450–455.</w:t>
      </w:r>
    </w:p>
    <w:p>
      <w:pPr>
        <w:spacing w:before="0" w:after="40" w:line="240" w:lineRule="auto"/>
        <w:ind w:left="288" w:hanging="288"/>
      </w:pPr>
      <w:r>
        <w:rPr>
          <w:rFonts w:ascii="Times New Roman" w:hAnsi="Times New Roman"/>
          <w:sz w:val="17"/>
        </w:rPr>
        <w:t>[15] K. Suresh et al., "Real-Time Intrusion Detection for IoT Networks Using Machine Learning," in Proc. IEEE ICIS, 2024, pp. 210–215.</w:t>
      </w:r>
    </w:p>
    <w:p>
      <w:pPr>
        <w:spacing w:before="0" w:after="40" w:line="240" w:lineRule="auto"/>
        <w:ind w:left="288" w:hanging="288"/>
      </w:pPr>
      <w:r>
        <w:rPr>
          <w:rFonts w:ascii="Times New Roman" w:hAnsi="Times New Roman"/>
          <w:sz w:val="17"/>
        </w:rPr>
        <w:t>[16] S. Karanth et al., "AI &amp; IoT-Based Intrusion Detection System for Smart Home Security," in Proc. IEEE ICCS, 2024, pp. 88–93.</w:t>
      </w:r>
    </w:p>
    <w:p>
      <w:pPr>
        <w:spacing w:before="0" w:after="40" w:line="240" w:lineRule="auto"/>
        <w:ind w:left="288" w:hanging="288"/>
      </w:pPr>
      <w:r>
        <w:rPr>
          <w:rFonts w:ascii="Times New Roman" w:hAnsi="Times New Roman"/>
          <w:sz w:val="17"/>
        </w:rPr>
        <w:t>[17] R. Nair et al., "Emergency Alert System via Compact IoT-Based Safety Device," IEEE Systems Journal, vol. 19, no. 1, pp. 310–318, 2025.</w:t>
      </w:r>
    </w:p>
    <w:p>
      <w:pPr>
        <w:spacing w:before="0" w:after="40" w:line="240" w:lineRule="auto"/>
        <w:ind w:left="288" w:hanging="288"/>
      </w:pPr>
      <w:r>
        <w:rPr>
          <w:rFonts w:ascii="Times New Roman" w:hAnsi="Times New Roman"/>
          <w:sz w:val="17"/>
        </w:rPr>
        <w:t>[18] H. Choi and S. Bahk, "mmWave FMCW Radar for Detecting Objects Behind Transparent Barriers," IEEE Comms. Lett., vol. 27, no. 8, pp. 2100–2104, 2023.</w:t>
      </w:r>
    </w:p>
    <w:p>
      <w:pPr>
        <w:spacing w:before="0" w:after="40" w:line="240" w:lineRule="auto"/>
        <w:ind w:left="288" w:hanging="288"/>
      </w:pPr>
      <w:r>
        <w:rPr>
          <w:rFonts w:ascii="Times New Roman" w:hAnsi="Times New Roman"/>
          <w:sz w:val="17"/>
        </w:rPr>
        <w:t>[19] K. Han et al., "M2VISION: Recovering Surveillance Video with COTS mmWave Radar," IEEE Trans. Mobile Comput., vol. 23, no. 5, pp. 4810–4823, 2024.</w:t>
      </w:r>
    </w:p>
    <w:p>
      <w:pPr>
        <w:spacing w:before="0" w:after="40" w:line="240" w:lineRule="auto"/>
        <w:ind w:left="288" w:hanging="288"/>
      </w:pPr>
      <w:r>
        <w:rPr>
          <w:rFonts w:ascii="Times New Roman" w:hAnsi="Times New Roman"/>
          <w:sz w:val="17"/>
        </w:rPr>
        <w:t>[20] F. Devoti et al., "PASID: Passive Intrusion Detection via Indoor mmWave Deployments," in Proc. IEEE INFOCOM, 2023, pp. 1–10.</w:t>
      </w:r>
    </w:p>
    <w:p>
      <w:pPr>
        <w:spacing w:before="0" w:after="40" w:line="240" w:lineRule="auto"/>
        <w:ind w:left="288" w:hanging="288"/>
      </w:pPr>
      <w:r>
        <w:rPr>
          <w:rFonts w:ascii="Times New Roman" w:hAnsi="Times New Roman"/>
          <w:sz w:val="17"/>
        </w:rPr>
        <w:t>[21] M. Shahin and M. Younis, "EMC: Multi-Group Formation &amp; Communication Protocol for Wi-Fi Direct," in Proc. 40th IEEE LCN, 2015, pp. 410–418.</w:t>
      </w:r>
    </w:p>
    <w:p>
      <w:pPr>
        <w:spacing w:before="0" w:after="40" w:line="240" w:lineRule="auto"/>
        <w:ind w:left="288" w:hanging="288"/>
      </w:pPr>
      <w:r>
        <w:rPr>
          <w:rFonts w:ascii="Times New Roman" w:hAnsi="Times New Roman"/>
          <w:sz w:val="17"/>
        </w:rPr>
        <w:t>[22] M. A. Ferrag et al., "Edge-IIoTset: A New Cybersecurity Dataset of IoT and IIoT Applications for ML," IEEE Access, vol. 10, pp. 27594–27613, 2022.</w:t>
      </w:r>
    </w:p>
    <w:p>
      <w:pPr>
        <w:spacing w:before="0" w:after="40" w:line="240" w:lineRule="auto"/>
        <w:ind w:left="288" w:hanging="288"/>
      </w:pPr>
      <w:r>
        <w:rPr>
          <w:rFonts w:ascii="Times New Roman" w:hAnsi="Times New Roman"/>
          <w:sz w:val="17"/>
        </w:rPr>
        <w:t>[23] H. Venkatesha et al., "Detection &amp; Simple Tracking for ADAS Using a mmWave Radar," in Proc. IEEE INDISCON, 2023, pp. 1–6.</w:t>
      </w:r>
    </w:p>
    <w:sectPr w:rsidR="00FC693F" w:rsidRPr="0006063C" w:rsidSect="00034616">
      <w:headerReference w:type="default" r:id="rId11"/>
      <w:footerReference w:type="default" r:id="rId12"/>
      <w:type w:val="continuous"/>
      <w:pgSz w:w="12240" w:h="15840"/>
      <w:pgMar w:top="1080" w:right="907" w:bottom="1080" w:left="907"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