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4925"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378BE358"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0C9D8349"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11C2329B"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621C28CB"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D55CE55"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0FD983E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26A4D88E" w14:textId="3A39D9FC"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1D14918F" w14:textId="586C7575"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3920E9D9" w14:textId="104DC622" w:rsidR="00AE377F" w:rsidRDefault="00AE377F" w:rsidP="00AE377F">
      <w:pPr>
        <w:spacing w:line="240" w:lineRule="auto"/>
        <w:jc w:val="center"/>
        <w:rPr>
          <w:rFonts w:ascii="Arial" w:hAnsi="Arial" w:cs="Arial"/>
          <w:b/>
          <w:sz w:val="28"/>
          <w:szCs w:val="28"/>
          <w:lang w:val="en-GB"/>
        </w:rPr>
      </w:pPr>
    </w:p>
    <w:p w14:paraId="3EB80DF0" w14:textId="12B6D15C"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35FB7D71" w14:textId="77777777" w:rsidR="0078689D" w:rsidRDefault="0078689D" w:rsidP="00AE377F">
      <w:pPr>
        <w:spacing w:line="240" w:lineRule="auto"/>
        <w:jc w:val="center"/>
        <w:rPr>
          <w:rFonts w:ascii="Arial" w:hAnsi="Arial" w:cs="Arial"/>
          <w:b/>
          <w:sz w:val="28"/>
          <w:szCs w:val="28"/>
          <w:lang w:val="en-GB"/>
        </w:rPr>
      </w:pPr>
    </w:p>
    <w:p w14:paraId="0C0815F2" w14:textId="77777777" w:rsidR="0078689D" w:rsidRDefault="0078689D" w:rsidP="00AE377F">
      <w:pPr>
        <w:spacing w:line="240" w:lineRule="auto"/>
        <w:jc w:val="center"/>
        <w:rPr>
          <w:rFonts w:ascii="Arial" w:hAnsi="Arial" w:cs="Arial"/>
          <w:b/>
          <w:sz w:val="28"/>
          <w:szCs w:val="28"/>
          <w:lang w:val="en-GB"/>
        </w:rPr>
      </w:pPr>
    </w:p>
    <w:p w14:paraId="2D3E99BD" w14:textId="77777777" w:rsidR="0078689D" w:rsidRDefault="0078689D" w:rsidP="00AE377F">
      <w:pPr>
        <w:spacing w:line="240" w:lineRule="auto"/>
        <w:jc w:val="center"/>
        <w:rPr>
          <w:rFonts w:ascii="Arial" w:hAnsi="Arial" w:cs="Arial"/>
          <w:b/>
          <w:sz w:val="28"/>
          <w:szCs w:val="28"/>
          <w:lang w:val="en-GB"/>
        </w:rPr>
      </w:pPr>
    </w:p>
    <w:p w14:paraId="559CC3AC" w14:textId="77777777" w:rsidR="0078689D" w:rsidRDefault="0078689D" w:rsidP="00AE377F">
      <w:pPr>
        <w:spacing w:line="240" w:lineRule="auto"/>
        <w:jc w:val="center"/>
        <w:rPr>
          <w:rFonts w:ascii="Arial" w:hAnsi="Arial" w:cs="Arial"/>
          <w:b/>
          <w:sz w:val="28"/>
          <w:szCs w:val="28"/>
          <w:lang w:val="en-GB"/>
        </w:rPr>
      </w:pPr>
    </w:p>
    <w:p w14:paraId="7A0B796B" w14:textId="77777777" w:rsidR="00AE377F" w:rsidRDefault="00AE377F" w:rsidP="00AE377F">
      <w:pPr>
        <w:spacing w:line="240" w:lineRule="auto"/>
        <w:jc w:val="center"/>
        <w:rPr>
          <w:rFonts w:ascii="Arial" w:hAnsi="Arial" w:cs="Arial"/>
          <w:b/>
          <w:sz w:val="28"/>
          <w:szCs w:val="28"/>
          <w:lang w:val="en-GB"/>
        </w:rPr>
      </w:pPr>
    </w:p>
    <w:p w14:paraId="253DF934" w14:textId="77777777" w:rsidR="00AE377F" w:rsidRDefault="00AE377F" w:rsidP="00AE377F">
      <w:pPr>
        <w:spacing w:line="240" w:lineRule="auto"/>
        <w:jc w:val="center"/>
        <w:rPr>
          <w:rFonts w:ascii="Arial" w:hAnsi="Arial" w:cs="Arial"/>
          <w:b/>
          <w:sz w:val="28"/>
          <w:szCs w:val="28"/>
          <w:lang w:val="en-GB"/>
        </w:rPr>
      </w:pPr>
    </w:p>
    <w:p w14:paraId="558E1921" w14:textId="77777777" w:rsidR="00AE377F" w:rsidRDefault="00AE377F" w:rsidP="007B7E7F">
      <w:pPr>
        <w:spacing w:line="240" w:lineRule="auto"/>
        <w:ind w:left="720"/>
        <w:jc w:val="both"/>
        <w:rPr>
          <w:rFonts w:ascii="Arial" w:hAnsi="Arial" w:cs="Arial"/>
          <w:b/>
          <w:sz w:val="24"/>
          <w:szCs w:val="24"/>
          <w:lang w:val="en-GB"/>
        </w:rPr>
      </w:pPr>
    </w:p>
    <w:p w14:paraId="7A07D9FE" w14:textId="77777777" w:rsidR="00E173BE" w:rsidRPr="007B7E7F" w:rsidRDefault="00E173BE" w:rsidP="007B7E7F">
      <w:pPr>
        <w:spacing w:line="240" w:lineRule="auto"/>
        <w:ind w:left="720"/>
        <w:jc w:val="both"/>
        <w:rPr>
          <w:rFonts w:ascii="Arial" w:hAnsi="Arial" w:cs="Arial"/>
          <w:b/>
          <w:sz w:val="24"/>
          <w:szCs w:val="24"/>
          <w:lang w:val="en-GB"/>
        </w:rPr>
      </w:pPr>
    </w:p>
    <w:p w14:paraId="23E5C2F6"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40752E6F"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189E77B1" w14:textId="77777777" w:rsidR="00E173BE" w:rsidRDefault="00E173BE" w:rsidP="00AE377F">
      <w:pPr>
        <w:spacing w:line="240" w:lineRule="auto"/>
        <w:jc w:val="center"/>
        <w:rPr>
          <w:rFonts w:ascii="Arial" w:hAnsi="Arial" w:cs="Arial"/>
          <w:b/>
          <w:color w:val="000000" w:themeColor="text1"/>
          <w:sz w:val="26"/>
          <w:szCs w:val="26"/>
          <w:lang w:val="en-GB"/>
        </w:rPr>
      </w:pPr>
    </w:p>
    <w:p w14:paraId="0D8AD26B"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21B703E0"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051C7A47"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4CD38180"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2A8103E8" w14:textId="449EF93B"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763A8CA5" w14:textId="327FB4D2"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3F32892E"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62F3AC75"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10C591A4" w14:textId="451BD852"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0670F196" w14:textId="77777777" w:rsidR="0078689D" w:rsidRDefault="0078689D" w:rsidP="00AE377F">
      <w:pPr>
        <w:spacing w:line="240" w:lineRule="auto"/>
        <w:jc w:val="center"/>
        <w:rPr>
          <w:rFonts w:ascii="Arial" w:hAnsi="Arial" w:cs="Arial"/>
          <w:b/>
          <w:color w:val="000000" w:themeColor="text1"/>
          <w:sz w:val="24"/>
          <w:szCs w:val="24"/>
          <w:lang w:val="en-GB"/>
        </w:rPr>
      </w:pPr>
    </w:p>
    <w:p w14:paraId="35F0B307"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6E10DB79" w14:textId="2C83FC80"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6BBB9D32">
            <wp:simplePos x="0" y="0"/>
            <wp:positionH relativeFrom="column">
              <wp:posOffset>400050</wp:posOffset>
            </wp:positionH>
            <wp:positionV relativeFrom="page">
              <wp:posOffset>390525</wp:posOffset>
            </wp:positionV>
            <wp:extent cx="5056505" cy="1758950"/>
            <wp:effectExtent l="0" t="0" r="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6505" cy="1758950"/>
                    </a:xfrm>
                    <a:prstGeom prst="rect">
                      <a:avLst/>
                    </a:prstGeom>
                  </pic:spPr>
                </pic:pic>
              </a:graphicData>
            </a:graphic>
          </wp:anchor>
        </w:drawing>
      </w:r>
    </w:p>
    <w:p w14:paraId="17C0992F" w14:textId="77777777" w:rsidR="00766FE5" w:rsidRPr="00766FE5" w:rsidRDefault="00766FE5" w:rsidP="00766FE5"/>
    <w:p w14:paraId="52C16D06"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61806DEC" w14:textId="77777777" w:rsidR="00123263" w:rsidRPr="000C550C" w:rsidRDefault="00123263" w:rsidP="00E173BE">
      <w:pPr>
        <w:pStyle w:val="BodyText"/>
        <w:spacing w:before="9"/>
        <w:jc w:val="center"/>
        <w:rPr>
          <w:b/>
          <w:sz w:val="21"/>
        </w:rPr>
      </w:pPr>
    </w:p>
    <w:p w14:paraId="1705E269"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57CB8A4B" w14:textId="77777777" w:rsidR="00123263" w:rsidRPr="000C550C" w:rsidRDefault="00123263" w:rsidP="00123263">
      <w:pPr>
        <w:pStyle w:val="BodyText"/>
        <w:rPr>
          <w:b/>
          <w:sz w:val="21"/>
        </w:rPr>
      </w:pPr>
    </w:p>
    <w:p w14:paraId="36854945" w14:textId="609CFF0D"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00E173BE">
        <w:rPr>
          <w:b/>
          <w:spacing w:val="-12"/>
        </w:rPr>
        <w:t xml:space="preserve">  </w:t>
      </w:r>
      <w:r w:rsidRPr="000C550C">
        <w:rPr>
          <w:w w:val="105"/>
        </w:rPr>
        <w:t>who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1066F589" w14:textId="77777777" w:rsidR="005B00DF" w:rsidRPr="000C550C" w:rsidRDefault="005B00DF" w:rsidP="00E173BE">
      <w:pPr>
        <w:pStyle w:val="BodyText"/>
        <w:spacing w:before="100" w:line="496" w:lineRule="auto"/>
        <w:ind w:right="98"/>
        <w:jc w:val="both"/>
      </w:pPr>
    </w:p>
    <w:p w14:paraId="58E634D4" w14:textId="5368D9C3"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39B4F9FF" w14:textId="77777777" w:rsidR="00E173BE" w:rsidRDefault="00E173BE" w:rsidP="00E173BE">
      <w:pPr>
        <w:spacing w:before="137"/>
        <w:ind w:left="567" w:right="418"/>
        <w:jc w:val="center"/>
        <w:rPr>
          <w:rFonts w:ascii="Arial"/>
          <w:b/>
          <w:sz w:val="24"/>
        </w:rPr>
      </w:pPr>
      <w:proofErr w:type="spellStart"/>
      <w:r>
        <w:rPr>
          <w:rFonts w:ascii="Arial"/>
          <w:b/>
          <w:sz w:val="24"/>
        </w:rPr>
        <w:t>Mrs.S.Bhuvaneswari</w:t>
      </w:r>
      <w:proofErr w:type="spell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6EE781A7"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4265D197" w14:textId="77777777" w:rsidR="00E173BE" w:rsidRDefault="00E173BE" w:rsidP="00E173BE">
      <w:pPr>
        <w:pStyle w:val="BodyText"/>
        <w:rPr>
          <w:b/>
        </w:rPr>
      </w:pPr>
    </w:p>
    <w:p w14:paraId="57265350" w14:textId="77777777" w:rsidR="00E173BE" w:rsidRDefault="00E173BE" w:rsidP="00E173BE">
      <w:pPr>
        <w:pStyle w:val="BodyText"/>
        <w:spacing w:before="96"/>
        <w:rPr>
          <w:b/>
        </w:rPr>
      </w:pPr>
    </w:p>
    <w:p w14:paraId="2E2C33B8"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74570C82" w14:textId="10587FD1"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4A87DF5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59911AFF" w14:textId="77777777" w:rsidR="00E173BE" w:rsidRDefault="00E173BE" w:rsidP="00E173BE">
      <w:pPr>
        <w:pStyle w:val="BodyText"/>
        <w:rPr>
          <w:b/>
        </w:rPr>
      </w:pPr>
    </w:p>
    <w:p w14:paraId="2EC5A086" w14:textId="77777777" w:rsidR="00E173BE" w:rsidRDefault="00E173BE" w:rsidP="00E173BE">
      <w:pPr>
        <w:pStyle w:val="BodyText"/>
        <w:spacing w:before="24"/>
        <w:rPr>
          <w:b/>
        </w:rPr>
      </w:pPr>
    </w:p>
    <w:p w14:paraId="6EAC0021"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578DEED1" w14:textId="77777777" w:rsidR="00E173BE" w:rsidRDefault="00E173BE" w:rsidP="00E173BE">
      <w:pPr>
        <w:pStyle w:val="BodyText"/>
        <w:rPr>
          <w:b/>
        </w:rPr>
      </w:pPr>
    </w:p>
    <w:p w14:paraId="7B0FB970" w14:textId="77777777" w:rsidR="00E173BE" w:rsidRDefault="00E173BE" w:rsidP="00E173BE">
      <w:pPr>
        <w:pStyle w:val="BodyText"/>
        <w:rPr>
          <w:b/>
        </w:rPr>
      </w:pPr>
    </w:p>
    <w:p w14:paraId="254A0503" w14:textId="77777777" w:rsidR="00E173BE" w:rsidRDefault="00E173BE" w:rsidP="00E173BE">
      <w:pPr>
        <w:pStyle w:val="BodyText"/>
        <w:rPr>
          <w:b/>
        </w:rPr>
      </w:pPr>
    </w:p>
    <w:p w14:paraId="23AEF95E" w14:textId="77777777" w:rsidR="00E173BE" w:rsidRDefault="00E173BE" w:rsidP="00E173BE">
      <w:pPr>
        <w:pStyle w:val="BodyText"/>
        <w:spacing w:before="48"/>
        <w:rPr>
          <w:b/>
        </w:rPr>
      </w:pPr>
    </w:p>
    <w:p w14:paraId="0AA1443F" w14:textId="25A77EF9"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16F304F8" w14:textId="5F6866D0"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23AD943F"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1B20B0F1" w14:textId="77777777" w:rsidR="007B394C" w:rsidRPr="00EE20FA" w:rsidRDefault="007B394C" w:rsidP="001A2AEE">
      <w:pPr>
        <w:spacing w:before="91" w:line="360" w:lineRule="auto"/>
        <w:ind w:left="719" w:right="1813"/>
        <w:jc w:val="both"/>
        <w:rPr>
          <w:rFonts w:ascii="Arial" w:hAnsi="Arial" w:cs="Arial"/>
          <w:b/>
          <w:sz w:val="28"/>
        </w:rPr>
      </w:pPr>
    </w:p>
    <w:p w14:paraId="551CEF2E" w14:textId="27B628F3"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52109DB0" w14:textId="77777777" w:rsidR="000C550C" w:rsidRPr="000C550C" w:rsidRDefault="000C550C" w:rsidP="00EE20FA">
      <w:pPr>
        <w:pStyle w:val="BodyText"/>
        <w:spacing w:line="360" w:lineRule="auto"/>
        <w:jc w:val="both"/>
        <w:rPr>
          <w:sz w:val="26"/>
        </w:rPr>
      </w:pPr>
    </w:p>
    <w:p w14:paraId="627E4AF1" w14:textId="77777777" w:rsidR="000C550C" w:rsidRPr="000C550C" w:rsidRDefault="000C550C" w:rsidP="00EE20FA">
      <w:pPr>
        <w:pStyle w:val="BodyText"/>
        <w:spacing w:line="360" w:lineRule="auto"/>
        <w:jc w:val="both"/>
        <w:rPr>
          <w:sz w:val="26"/>
        </w:rPr>
      </w:pPr>
    </w:p>
    <w:p w14:paraId="220DEFDF" w14:textId="77777777" w:rsidR="000C550C" w:rsidRPr="000C550C" w:rsidRDefault="000C550C" w:rsidP="00EE20FA">
      <w:pPr>
        <w:pStyle w:val="BodyText"/>
        <w:spacing w:line="360" w:lineRule="auto"/>
        <w:jc w:val="both"/>
        <w:rPr>
          <w:sz w:val="26"/>
        </w:rPr>
      </w:pPr>
    </w:p>
    <w:p w14:paraId="0BB7FC35" w14:textId="77777777" w:rsidR="000C550C" w:rsidRPr="000C550C" w:rsidRDefault="000C550C" w:rsidP="00EE20FA">
      <w:pPr>
        <w:pStyle w:val="BodyText"/>
        <w:spacing w:line="360" w:lineRule="auto"/>
        <w:jc w:val="both"/>
        <w:rPr>
          <w:sz w:val="26"/>
        </w:rPr>
      </w:pPr>
    </w:p>
    <w:p w14:paraId="2C532797" w14:textId="6EB46443" w:rsidR="000C550C" w:rsidRPr="000C550C" w:rsidRDefault="000C550C" w:rsidP="000C550C">
      <w:pPr>
        <w:pStyle w:val="BodyText"/>
        <w:rPr>
          <w:sz w:val="26"/>
        </w:rPr>
      </w:pPr>
    </w:p>
    <w:p w14:paraId="0D229763" w14:textId="77777777" w:rsidR="000C550C" w:rsidRPr="000C550C" w:rsidRDefault="000C550C" w:rsidP="000C550C">
      <w:pPr>
        <w:pStyle w:val="BodyText"/>
        <w:rPr>
          <w:sz w:val="26"/>
        </w:rPr>
      </w:pPr>
    </w:p>
    <w:p w14:paraId="0316680B" w14:textId="77777777" w:rsidR="000C550C" w:rsidRPr="000C550C" w:rsidRDefault="000C550C" w:rsidP="000C550C">
      <w:pPr>
        <w:pStyle w:val="BodyText"/>
        <w:rPr>
          <w:sz w:val="26"/>
        </w:rPr>
      </w:pPr>
    </w:p>
    <w:p w14:paraId="0DA20E85" w14:textId="77777777" w:rsidR="000C550C" w:rsidRPr="000C550C" w:rsidRDefault="000C550C" w:rsidP="000C550C">
      <w:pPr>
        <w:pStyle w:val="BodyText"/>
        <w:spacing w:before="10"/>
        <w:rPr>
          <w:sz w:val="21"/>
        </w:rPr>
      </w:pPr>
    </w:p>
    <w:p w14:paraId="7245758F" w14:textId="2EADCF1A" w:rsidR="000C550C" w:rsidRPr="000C550C" w:rsidRDefault="00142AD7" w:rsidP="00E173BE">
      <w:pPr>
        <w:pStyle w:val="BodyText"/>
        <w:spacing w:before="1"/>
        <w:ind w:left="719" w:right="556"/>
        <w:jc w:val="center"/>
      </w:pPr>
      <w:r>
        <w:rPr>
          <w:spacing w:val="-3"/>
          <w:w w:val="105"/>
        </w:rPr>
        <w:t xml:space="preserve">                                                                                                         </w:t>
      </w:r>
    </w:p>
    <w:p w14:paraId="614992C5" w14:textId="77777777" w:rsidR="00E173BE" w:rsidRPr="00E173BE" w:rsidRDefault="00E173BE" w:rsidP="00E173BE">
      <w:pPr>
        <w:pStyle w:val="Heading2"/>
        <w:ind w:left="285"/>
        <w:rPr>
          <w:b w:val="0"/>
          <w:bCs/>
          <w:color w:val="auto"/>
        </w:rPr>
      </w:pPr>
      <w:r w:rsidRPr="00E173BE">
        <w:rPr>
          <w:bCs/>
          <w:color w:val="auto"/>
        </w:rPr>
        <w:t>DATE</w:t>
      </w:r>
      <w:r w:rsidRPr="00E173BE">
        <w:rPr>
          <w:bCs/>
          <w:color w:val="auto"/>
          <w:spacing w:val="-14"/>
        </w:rPr>
        <w:t xml:space="preserve"> </w:t>
      </w:r>
      <w:r w:rsidRPr="00E173BE">
        <w:rPr>
          <w:bCs/>
          <w:color w:val="auto"/>
          <w:spacing w:val="-10"/>
        </w:rPr>
        <w:t>:</w:t>
      </w:r>
    </w:p>
    <w:p w14:paraId="5E9071CC" w14:textId="593D7C41" w:rsidR="00E173BE" w:rsidRPr="0087414D" w:rsidRDefault="00E173BE" w:rsidP="00E173BE">
      <w:pPr>
        <w:tabs>
          <w:tab w:val="left" w:pos="4207"/>
        </w:tabs>
        <w:spacing w:before="271"/>
        <w:ind w:left="285"/>
        <w:rPr>
          <w:rFonts w:ascii="Arial"/>
          <w:b/>
          <w:sz w:val="24"/>
        </w:rPr>
      </w:pPr>
      <w:r w:rsidRPr="0087414D">
        <w:rPr>
          <w:rFonts w:ascii="Arial"/>
          <w:b/>
          <w:sz w:val="24"/>
        </w:rPr>
        <w:t>PLACE</w:t>
      </w:r>
      <w:r w:rsidRPr="0087414D">
        <w:rPr>
          <w:rFonts w:ascii="Arial"/>
          <w:b/>
          <w:spacing w:val="-3"/>
          <w:sz w:val="24"/>
        </w:rPr>
        <w:t xml:space="preserve"> </w:t>
      </w:r>
      <w:r w:rsidRPr="0087414D">
        <w:rPr>
          <w:rFonts w:ascii="Arial"/>
          <w:b/>
          <w:sz w:val="24"/>
        </w:rPr>
        <w:t>:</w:t>
      </w:r>
      <w:r w:rsidRPr="0087414D">
        <w:rPr>
          <w:rFonts w:ascii="Arial"/>
          <w:b/>
          <w:spacing w:val="-2"/>
          <w:sz w:val="24"/>
        </w:rPr>
        <w:t xml:space="preserve"> CHENNAI</w:t>
      </w:r>
      <w:r w:rsidRPr="0087414D">
        <w:rPr>
          <w:rFonts w:ascii="Arial"/>
          <w:b/>
          <w:sz w:val="24"/>
        </w:rPr>
        <w:tab/>
      </w:r>
      <w:r>
        <w:rPr>
          <w:rFonts w:ascii="Arial"/>
          <w:b/>
          <w:sz w:val="24"/>
        </w:rPr>
        <w:t xml:space="preserve">  </w:t>
      </w:r>
      <w:r w:rsidRPr="0087414D">
        <w:rPr>
          <w:rFonts w:ascii="Arial"/>
          <w:b/>
          <w:spacing w:val="-4"/>
          <w:sz w:val="24"/>
        </w:rPr>
        <w:t>SIGNATURE</w:t>
      </w:r>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666A7DF7" w14:textId="77777777" w:rsidR="00E173BE" w:rsidRPr="0087414D" w:rsidRDefault="00E173BE" w:rsidP="00E173BE">
      <w:pPr>
        <w:pStyle w:val="BodyText"/>
        <w:spacing w:before="274"/>
        <w:rPr>
          <w:b/>
        </w:rPr>
      </w:pPr>
    </w:p>
    <w:p w14:paraId="1E6F6B49" w14:textId="77777777" w:rsidR="00E173BE" w:rsidRPr="0087414D" w:rsidRDefault="00E173BE" w:rsidP="00E173BE">
      <w:pPr>
        <w:pStyle w:val="BodyText"/>
        <w:ind w:left="-1" w:right="2"/>
        <w:jc w:val="center"/>
        <w:rPr>
          <w:b/>
        </w:rPr>
      </w:pPr>
      <w:r w:rsidRPr="0087414D">
        <w:rPr>
          <w:b/>
        </w:rPr>
        <w:t>1</w:t>
      </w:r>
      <w:r w:rsidRPr="0087414D">
        <w:rPr>
          <w:b/>
          <w:spacing w:val="-6"/>
        </w:rPr>
        <w:t xml:space="preserve"> </w:t>
      </w:r>
      <w:r w:rsidRPr="0087414D">
        <w:rPr>
          <w:b/>
          <w:spacing w:val="-10"/>
        </w:rPr>
        <w:t>.</w:t>
      </w:r>
    </w:p>
    <w:p w14:paraId="3373A158" w14:textId="77777777" w:rsidR="00E173BE" w:rsidRPr="0087414D" w:rsidRDefault="00E173BE" w:rsidP="00E173BE">
      <w:pPr>
        <w:pStyle w:val="BodyText"/>
        <w:spacing w:before="271"/>
        <w:rPr>
          <w:b/>
        </w:rPr>
      </w:pPr>
    </w:p>
    <w:p w14:paraId="76016DEE" w14:textId="77777777" w:rsidR="00E173BE" w:rsidRPr="0087414D" w:rsidRDefault="00E173BE" w:rsidP="00E173BE">
      <w:pPr>
        <w:pStyle w:val="BodyText"/>
        <w:ind w:left="-1" w:right="2"/>
        <w:jc w:val="center"/>
        <w:rPr>
          <w:b/>
        </w:rPr>
      </w:pPr>
      <w:r w:rsidRPr="0087414D">
        <w:rPr>
          <w:b/>
        </w:rPr>
        <w:t>2</w:t>
      </w:r>
      <w:r w:rsidRPr="0087414D">
        <w:rPr>
          <w:b/>
          <w:spacing w:val="-6"/>
        </w:rPr>
        <w:t xml:space="preserve"> </w:t>
      </w:r>
      <w:r w:rsidRPr="0087414D">
        <w:rPr>
          <w:b/>
          <w:spacing w:val="-10"/>
        </w:rPr>
        <w:t>.</w:t>
      </w:r>
    </w:p>
    <w:p w14:paraId="1AAE84E5" w14:textId="77777777" w:rsidR="00D70B9E" w:rsidRDefault="00D70B9E">
      <w:pPr>
        <w:rPr>
          <w:rFonts w:ascii="Arial" w:hAnsi="Arial" w:cs="Arial"/>
          <w:b/>
          <w:bCs/>
          <w:sz w:val="28"/>
          <w:szCs w:val="24"/>
        </w:rPr>
      </w:pPr>
    </w:p>
    <w:p w14:paraId="342CF333" w14:textId="77777777" w:rsidR="00DB4407" w:rsidRDefault="00DB4407">
      <w:pPr>
        <w:rPr>
          <w:rFonts w:ascii="Arial" w:hAnsi="Arial" w:cs="Arial"/>
          <w:b/>
          <w:bCs/>
          <w:sz w:val="28"/>
          <w:szCs w:val="24"/>
        </w:rPr>
      </w:pPr>
    </w:p>
    <w:p w14:paraId="3B7AB33C" w14:textId="77777777" w:rsidR="00DB4407" w:rsidRDefault="00DB4407">
      <w:pPr>
        <w:rPr>
          <w:rFonts w:ascii="Arial" w:hAnsi="Arial" w:cs="Arial"/>
          <w:b/>
          <w:bCs/>
          <w:sz w:val="28"/>
          <w:szCs w:val="24"/>
        </w:rPr>
      </w:pPr>
    </w:p>
    <w:p w14:paraId="0581D024" w14:textId="77777777" w:rsidR="00422AE1" w:rsidRDefault="00422AE1" w:rsidP="009D12DC">
      <w:pPr>
        <w:spacing w:after="200" w:line="360" w:lineRule="auto"/>
        <w:rPr>
          <w:rFonts w:ascii="Arial" w:hAnsi="Arial" w:cs="Arial"/>
          <w:b/>
          <w:bCs/>
          <w:sz w:val="28"/>
          <w:szCs w:val="24"/>
        </w:rPr>
      </w:pPr>
    </w:p>
    <w:p w14:paraId="52FA6CE9" w14:textId="77777777" w:rsidR="00E173BE" w:rsidRDefault="00E173BE" w:rsidP="009D12DC">
      <w:pPr>
        <w:spacing w:after="200" w:line="360" w:lineRule="auto"/>
        <w:rPr>
          <w:rFonts w:ascii="Arial" w:hAnsi="Arial" w:cs="Arial"/>
          <w:b/>
          <w:bCs/>
          <w:sz w:val="28"/>
          <w:szCs w:val="24"/>
        </w:rPr>
      </w:pPr>
    </w:p>
    <w:p w14:paraId="2FE0BBBA" w14:textId="77777777" w:rsidR="00E173BE" w:rsidRDefault="00E173BE" w:rsidP="009D12DC">
      <w:pPr>
        <w:spacing w:after="200" w:line="360" w:lineRule="auto"/>
        <w:rPr>
          <w:rFonts w:ascii="Arial" w:hAnsi="Arial" w:cs="Arial"/>
          <w:b/>
          <w:bCs/>
          <w:sz w:val="28"/>
          <w:szCs w:val="24"/>
        </w:rPr>
      </w:pPr>
    </w:p>
    <w:p w14:paraId="0A109F22" w14:textId="77777777" w:rsidR="00E173BE" w:rsidRDefault="00E173BE" w:rsidP="009D12DC">
      <w:pPr>
        <w:spacing w:after="200" w:line="360" w:lineRule="auto"/>
        <w:rPr>
          <w:rFonts w:ascii="Arial" w:hAnsi="Arial" w:cs="Arial"/>
          <w:b/>
          <w:bCs/>
          <w:sz w:val="28"/>
          <w:szCs w:val="24"/>
        </w:rPr>
      </w:pPr>
    </w:p>
    <w:p w14:paraId="601AB571"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7BAF8B03" w14:textId="77777777" w:rsidR="001B61BE" w:rsidRPr="007B2B77" w:rsidRDefault="001B61BE" w:rsidP="005358DB">
      <w:pPr>
        <w:ind w:right="97"/>
        <w:jc w:val="both"/>
        <w:rPr>
          <w:rFonts w:cs="Calibri"/>
          <w:b/>
          <w:bCs/>
          <w:sz w:val="28"/>
          <w:szCs w:val="24"/>
        </w:rPr>
      </w:pPr>
    </w:p>
    <w:p w14:paraId="1874DF90" w14:textId="1E513688"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56B15953" w14:textId="0BA79C98"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6CBC9FF7" w14:textId="77777777" w:rsidR="00123263" w:rsidRPr="00123263" w:rsidRDefault="00123263" w:rsidP="005358DB">
      <w:pPr>
        <w:pStyle w:val="BodyText"/>
        <w:spacing w:before="4" w:line="360" w:lineRule="auto"/>
        <w:ind w:right="97"/>
        <w:jc w:val="both"/>
      </w:pPr>
    </w:p>
    <w:p w14:paraId="1B51A644" w14:textId="5BC46A52"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r w:rsidR="005358DB">
        <w:rPr>
          <w:b/>
        </w:rPr>
        <w:t>Mrs.S.Bhuvaneswari</w:t>
      </w:r>
      <w:proofErr w:type="spell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266448F5" w14:textId="77777777" w:rsidR="00123263" w:rsidRPr="00123263" w:rsidRDefault="00123263" w:rsidP="005358DB">
      <w:pPr>
        <w:pStyle w:val="BodyText"/>
        <w:spacing w:before="7" w:line="360" w:lineRule="auto"/>
        <w:ind w:right="97"/>
        <w:jc w:val="both"/>
      </w:pPr>
    </w:p>
    <w:p w14:paraId="704FB911"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581A48CD" w14:textId="73DAE74B"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3A93F7B9" w14:textId="77777777" w:rsidR="008F5B90" w:rsidRDefault="008F5B90" w:rsidP="006428F3">
      <w:pPr>
        <w:pStyle w:val="Heading1"/>
      </w:pPr>
    </w:p>
    <w:p w14:paraId="06E3D8B9" w14:textId="79A7EF4B" w:rsidR="005358DB" w:rsidRDefault="006428F3" w:rsidP="006428F3">
      <w:pPr>
        <w:pStyle w:val="Heading1"/>
      </w:pPr>
      <w:r>
        <w:t>ABSTRACT</w:t>
      </w:r>
    </w:p>
    <w:p w14:paraId="7DC828E7" w14:textId="77777777" w:rsidR="007B394C" w:rsidRPr="007B394C" w:rsidRDefault="007B394C" w:rsidP="007B394C"/>
    <w:p w14:paraId="5C6FD1E0" w14:textId="6617EEDA"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backup, ensuring autonomy during power cuts. Experimental evaluations demonstrate a threat detection latency under 500 milliseconds and response actuation within 3 seconds, proving the system's effectiveness for high-security environments.</w:t>
      </w:r>
    </w:p>
    <w:p w14:paraId="789817E4" w14:textId="7073FA36"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3F8BCBDF" w14:textId="31C1F31B" w:rsidR="006428F3" w:rsidRDefault="006428F3" w:rsidP="00D1326B">
      <w:pPr>
        <w:pStyle w:val="Heading1"/>
        <w:spacing w:line="360" w:lineRule="auto"/>
      </w:pPr>
      <w:r>
        <w:lastRenderedPageBreak/>
        <w:t>TABLE OF CONTENTS</w:t>
      </w:r>
    </w:p>
    <w:tbl>
      <w:tblPr>
        <w:tblW w:w="9200" w:type="dxa"/>
        <w:tblInd w:w="-284" w:type="dxa"/>
        <w:tblLayout w:type="fixed"/>
        <w:tblLook w:val="0000" w:firstRow="0" w:lastRow="0" w:firstColumn="0" w:lastColumn="0" w:noHBand="0" w:noVBand="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1600"/>
        <w:gridCol w:w="6400"/>
        <w:gridCol w:w="1200"/>
      </w:tblGrid>
      <w:tr>
        <w:tc>
          <w:tcPr>
            <w:tcW w:type="dxa" w:w="1728"/>
          </w:tcPr>
          <w:p>
            <w:pPr>
              <w:jc w:val="center"/>
            </w:pPr>
            <w:r>
              <w:rPr>
                <w:rFonts w:ascii="Arial" w:hAnsi="Arial"/>
                <w:b/>
                <w:sz w:val="20"/>
              </w:rPr>
              <w:t>CHAPTER NO.</w:t>
            </w:r>
          </w:p>
        </w:tc>
        <w:tc>
          <w:tcPr>
            <w:tcW w:type="dxa" w:w="6480"/>
          </w:tcPr>
          <w:p>
            <w:pPr>
              <w:jc w:val="left"/>
            </w:pPr>
            <w:r>
              <w:rPr>
                <w:rFonts w:ascii="Arial" w:hAnsi="Arial"/>
                <w:b/>
                <w:sz w:val="20"/>
              </w:rPr>
              <w:t>TITLE</w:t>
            </w:r>
          </w:p>
        </w:tc>
        <w:tc>
          <w:tcPr>
            <w:tcW w:type="dxa" w:w="1440"/>
          </w:tcPr>
          <w:p>
            <w:pPr>
              <w:jc w:val="center"/>
            </w:pPr>
            <w:r>
              <w:rPr>
                <w:rFonts w:ascii="Arial" w:hAnsi="Arial"/>
                <w:b/>
                <w:sz w:val="20"/>
              </w:rPr>
              <w:t>PAGE NO.</w:t>
            </w:r>
          </w:p>
        </w:tc>
      </w:tr>
      <w:tr>
        <w:tc>
          <w:tcPr>
            <w:tcW w:type="dxa" w:w="1728"/>
          </w:tcPr>
          <w:p>
            <w:pPr>
              <w:jc w:val="center"/>
            </w:pPr>
            <w:r>
              <w:rPr>
                <w:rFonts w:ascii="Arial" w:hAnsi="Arial"/>
                <w:b/>
                <w:sz w:val="20"/>
              </w:rPr>
            </w:r>
          </w:p>
        </w:tc>
        <w:tc>
          <w:tcPr>
            <w:tcW w:type="dxa" w:w="6480"/>
          </w:tcPr>
          <w:p>
            <w:pPr>
              <w:jc w:val="left"/>
            </w:pPr>
            <w:r>
              <w:rPr>
                <w:rFonts w:ascii="Arial" w:hAnsi="Arial"/>
                <w:b/>
                <w:sz w:val="20"/>
              </w:rPr>
              <w:t>ABSTRACT</w:t>
            </w:r>
          </w:p>
        </w:tc>
        <w:tc>
          <w:tcPr>
            <w:tcW w:type="dxa" w:w="1440"/>
          </w:tcPr>
          <w:p>
            <w:pPr>
              <w:jc w:val="center"/>
            </w:pPr>
            <w:r>
              <w:rPr>
                <w:rFonts w:ascii="Arial" w:hAnsi="Arial"/>
                <w:b/>
                <w:sz w:val="20"/>
              </w:rPr>
              <w:t>v</w:t>
            </w:r>
          </w:p>
        </w:tc>
      </w:tr>
      <w:tr>
        <w:tc>
          <w:tcPr>
            <w:tcW w:type="dxa" w:w="1728"/>
          </w:tcPr>
          <w:p>
            <w:pPr>
              <w:jc w:val="center"/>
            </w:pPr>
            <w:r>
              <w:rPr>
                <w:rFonts w:ascii="Arial" w:hAnsi="Arial"/>
                <w:b/>
                <w:sz w:val="20"/>
              </w:rPr>
            </w:r>
          </w:p>
        </w:tc>
        <w:tc>
          <w:tcPr>
            <w:tcW w:type="dxa" w:w="6480"/>
          </w:tcPr>
          <w:p>
            <w:pPr>
              <w:jc w:val="left"/>
            </w:pPr>
            <w:r>
              <w:rPr>
                <w:rFonts w:ascii="Arial" w:hAnsi="Arial"/>
                <w:b/>
                <w:sz w:val="20"/>
              </w:rPr>
              <w:t>LIST OF FIGURES</w:t>
            </w:r>
          </w:p>
        </w:tc>
        <w:tc>
          <w:tcPr>
            <w:tcW w:type="dxa" w:w="1440"/>
          </w:tcPr>
          <w:p>
            <w:pPr>
              <w:jc w:val="center"/>
            </w:pPr>
            <w:r>
              <w:rPr>
                <w:rFonts w:ascii="Arial" w:hAnsi="Arial"/>
                <w:b/>
                <w:sz w:val="20"/>
              </w:rPr>
              <w:t>viii</w:t>
            </w:r>
          </w:p>
        </w:tc>
      </w:tr>
      <w:tr>
        <w:tc>
          <w:tcPr>
            <w:tcW w:type="dxa" w:w="1728"/>
          </w:tcPr>
          <w:p>
            <w:pPr>
              <w:jc w:val="center"/>
            </w:pPr>
            <w:r>
              <w:rPr>
                <w:rFonts w:ascii="Arial" w:hAnsi="Arial"/>
                <w:b/>
                <w:sz w:val="20"/>
              </w:rPr>
              <w:t>1</w:t>
            </w:r>
          </w:p>
        </w:tc>
        <w:tc>
          <w:tcPr>
            <w:tcW w:type="dxa" w:w="6480"/>
          </w:tcPr>
          <w:p>
            <w:pPr>
              <w:jc w:val="left"/>
            </w:pPr>
            <w:r>
              <w:rPr>
                <w:rFonts w:ascii="Arial" w:hAnsi="Arial"/>
                <w:b/>
                <w:sz w:val="20"/>
              </w:rPr>
              <w:t>INTRODUCTION</w:t>
            </w:r>
          </w:p>
        </w:tc>
        <w:tc>
          <w:tcPr>
            <w:tcW w:type="dxa" w:w="1440"/>
          </w:tcPr>
          <w:p>
            <w:pPr>
              <w:jc w:val="center"/>
            </w:pPr>
            <w:r>
              <w:rPr>
                <w:rFonts w:ascii="Arial" w:hAnsi="Arial"/>
                <w:b/>
                <w:sz w:val="20"/>
              </w:rPr>
              <w:t>1</w:t>
            </w:r>
          </w:p>
        </w:tc>
      </w:tr>
      <w:tr>
        <w:tc>
          <w:tcPr>
            <w:tcW w:type="dxa" w:w="1728"/>
          </w:tcPr>
          <w:p>
            <w:pPr>
              <w:jc w:val="center"/>
            </w:pPr>
            <w:r>
              <w:rPr>
                <w:rFonts w:ascii="Arial" w:hAnsi="Arial"/>
                <w:b/>
                <w:sz w:val="20"/>
              </w:rPr>
              <w:t>2</w:t>
            </w:r>
          </w:p>
        </w:tc>
        <w:tc>
          <w:tcPr>
            <w:tcW w:type="dxa" w:w="6480"/>
          </w:tcPr>
          <w:p>
            <w:pPr>
              <w:jc w:val="left"/>
            </w:pPr>
            <w:r>
              <w:rPr>
                <w:rFonts w:ascii="Arial" w:hAnsi="Arial"/>
                <w:b/>
                <w:sz w:val="20"/>
              </w:rPr>
              <w:t>LITERATURE SURVEY</w:t>
            </w:r>
          </w:p>
        </w:tc>
        <w:tc>
          <w:tcPr>
            <w:tcW w:type="dxa" w:w="1440"/>
          </w:tcPr>
          <w:p>
            <w:pPr>
              <w:jc w:val="center"/>
            </w:pPr>
            <w:r>
              <w:rPr>
                <w:rFonts w:ascii="Arial" w:hAnsi="Arial"/>
                <w:b/>
                <w:sz w:val="20"/>
              </w:rPr>
              <w:t>7</w:t>
            </w:r>
          </w:p>
        </w:tc>
      </w:tr>
      <w:tr>
        <w:tc>
          <w:tcPr>
            <w:tcW w:type="dxa" w:w="1728"/>
          </w:tcPr>
          <w:p>
            <w:pPr>
              <w:jc w:val="center"/>
            </w:pPr>
            <w:r>
              <w:rPr>
                <w:rFonts w:ascii="Arial" w:hAnsi="Arial"/>
                <w:sz w:val="20"/>
              </w:rPr>
            </w:r>
          </w:p>
        </w:tc>
        <w:tc>
          <w:tcPr>
            <w:tcW w:type="dxa" w:w="6480"/>
          </w:tcPr>
          <w:p>
            <w:pPr>
              <w:jc w:val="left"/>
            </w:pPr>
            <w:r>
              <w:rPr>
                <w:rFonts w:ascii="Arial" w:hAnsi="Arial"/>
                <w:sz w:val="20"/>
              </w:rPr>
              <w:t>2.1 Inferences from Literature Survey</w:t>
            </w:r>
          </w:p>
        </w:tc>
        <w:tc>
          <w:tcPr>
            <w:tcW w:type="dxa" w:w="1440"/>
          </w:tcPr>
          <w:p>
            <w:pPr>
              <w:jc w:val="center"/>
            </w:pPr>
            <w:r>
              <w:rPr>
                <w:rFonts w:ascii="Arial" w:hAnsi="Arial"/>
                <w:sz w:val="20"/>
              </w:rPr>
              <w:t>7</w:t>
            </w:r>
          </w:p>
        </w:tc>
      </w:tr>
      <w:tr>
        <w:tc>
          <w:tcPr>
            <w:tcW w:type="dxa" w:w="1728"/>
          </w:tcPr>
          <w:p>
            <w:pPr>
              <w:jc w:val="center"/>
            </w:pPr>
            <w:r>
              <w:rPr>
                <w:rFonts w:ascii="Arial" w:hAnsi="Arial"/>
                <w:sz w:val="20"/>
              </w:rPr>
            </w:r>
          </w:p>
        </w:tc>
        <w:tc>
          <w:tcPr>
            <w:tcW w:type="dxa" w:w="6480"/>
          </w:tcPr>
          <w:p>
            <w:pPr>
              <w:jc w:val="left"/>
            </w:pPr>
            <w:r>
              <w:rPr>
                <w:rFonts w:ascii="Arial" w:hAnsi="Arial"/>
                <w:sz w:val="20"/>
              </w:rPr>
              <w:t>2.2 Open problems in Existing System</w:t>
            </w:r>
          </w:p>
        </w:tc>
        <w:tc>
          <w:tcPr>
            <w:tcW w:type="dxa" w:w="1440"/>
          </w:tcPr>
          <w:p>
            <w:pPr>
              <w:jc w:val="center"/>
            </w:pPr>
            <w:r>
              <w:rPr>
                <w:rFonts w:ascii="Arial" w:hAnsi="Arial"/>
                <w:sz w:val="20"/>
              </w:rPr>
              <w:t>17</w:t>
            </w:r>
          </w:p>
        </w:tc>
      </w:tr>
      <w:tr>
        <w:tc>
          <w:tcPr>
            <w:tcW w:type="dxa" w:w="1728"/>
          </w:tcPr>
          <w:p>
            <w:pPr>
              <w:jc w:val="center"/>
            </w:pPr>
            <w:r>
              <w:rPr>
                <w:rFonts w:ascii="Arial" w:hAnsi="Arial"/>
                <w:b/>
                <w:sz w:val="20"/>
              </w:rPr>
              <w:t>3</w:t>
            </w:r>
          </w:p>
        </w:tc>
        <w:tc>
          <w:tcPr>
            <w:tcW w:type="dxa" w:w="6480"/>
          </w:tcPr>
          <w:p>
            <w:pPr>
              <w:jc w:val="left"/>
            </w:pPr>
            <w:r>
              <w:rPr>
                <w:rFonts w:ascii="Arial" w:hAnsi="Arial"/>
                <w:b/>
                <w:sz w:val="20"/>
              </w:rPr>
              <w:t>REQUIREMENTS ANALYSIS</w:t>
            </w:r>
          </w:p>
        </w:tc>
        <w:tc>
          <w:tcPr>
            <w:tcW w:type="dxa" w:w="1440"/>
          </w:tcPr>
          <w:p>
            <w:pPr>
              <w:jc w:val="center"/>
            </w:pPr>
            <w:r>
              <w:rPr>
                <w:rFonts w:ascii="Arial" w:hAnsi="Arial"/>
                <w:b/>
                <w:sz w:val="20"/>
              </w:rPr>
              <w:t>22</w:t>
            </w:r>
          </w:p>
        </w:tc>
      </w:tr>
      <w:tr>
        <w:tc>
          <w:tcPr>
            <w:tcW w:type="dxa" w:w="1728"/>
          </w:tcPr>
          <w:p>
            <w:pPr>
              <w:jc w:val="center"/>
            </w:pPr>
            <w:r>
              <w:rPr>
                <w:rFonts w:ascii="Arial" w:hAnsi="Arial"/>
                <w:sz w:val="20"/>
              </w:rPr>
            </w:r>
          </w:p>
        </w:tc>
        <w:tc>
          <w:tcPr>
            <w:tcW w:type="dxa" w:w="6480"/>
          </w:tcPr>
          <w:p>
            <w:pPr>
              <w:jc w:val="left"/>
            </w:pPr>
            <w:r>
              <w:rPr>
                <w:rFonts w:ascii="Arial" w:hAnsi="Arial"/>
                <w:sz w:val="20"/>
              </w:rPr>
              <w:t>3.1 Feasibility Studies/Risk Analysis of the Project</w:t>
            </w:r>
          </w:p>
        </w:tc>
        <w:tc>
          <w:tcPr>
            <w:tcW w:type="dxa" w:w="1440"/>
          </w:tcPr>
          <w:p>
            <w:pPr>
              <w:jc w:val="center"/>
            </w:pPr>
            <w:r>
              <w:rPr>
                <w:rFonts w:ascii="Arial" w:hAnsi="Arial"/>
                <w:sz w:val="20"/>
              </w:rPr>
              <w:t>22</w:t>
            </w:r>
          </w:p>
        </w:tc>
      </w:tr>
      <w:tr>
        <w:tc>
          <w:tcPr>
            <w:tcW w:type="dxa" w:w="1728"/>
          </w:tcPr>
          <w:p>
            <w:pPr>
              <w:jc w:val="center"/>
            </w:pPr>
            <w:r>
              <w:rPr>
                <w:rFonts w:ascii="Arial" w:hAnsi="Arial"/>
                <w:sz w:val="20"/>
              </w:rPr>
            </w:r>
          </w:p>
        </w:tc>
        <w:tc>
          <w:tcPr>
            <w:tcW w:type="dxa" w:w="6480"/>
          </w:tcPr>
          <w:p>
            <w:pPr>
              <w:jc w:val="left"/>
            </w:pPr>
            <w:r>
              <w:rPr>
                <w:rFonts w:ascii="Arial" w:hAnsi="Arial"/>
                <w:sz w:val="20"/>
              </w:rPr>
              <w:t>3.2 Software Requirements Specification Document</w:t>
            </w:r>
          </w:p>
        </w:tc>
        <w:tc>
          <w:tcPr>
            <w:tcW w:type="dxa" w:w="1440"/>
          </w:tcPr>
          <w:p>
            <w:pPr>
              <w:jc w:val="center"/>
            </w:pPr>
            <w:r>
              <w:rPr>
                <w:rFonts w:ascii="Arial" w:hAnsi="Arial"/>
                <w:sz w:val="20"/>
              </w:rPr>
              <w:t>27</w:t>
            </w:r>
          </w:p>
        </w:tc>
      </w:tr>
      <w:tr>
        <w:tc>
          <w:tcPr>
            <w:tcW w:type="dxa" w:w="1728"/>
          </w:tcPr>
          <w:p>
            <w:pPr>
              <w:jc w:val="center"/>
            </w:pPr>
            <w:r>
              <w:rPr>
                <w:rFonts w:ascii="Arial" w:hAnsi="Arial"/>
                <w:b/>
                <w:sz w:val="20"/>
              </w:rPr>
              <w:t>4</w:t>
            </w:r>
          </w:p>
        </w:tc>
        <w:tc>
          <w:tcPr>
            <w:tcW w:type="dxa" w:w="6480"/>
          </w:tcPr>
          <w:p>
            <w:pPr>
              <w:jc w:val="left"/>
            </w:pPr>
            <w:r>
              <w:rPr>
                <w:rFonts w:ascii="Arial" w:hAnsi="Arial"/>
                <w:b/>
                <w:sz w:val="20"/>
              </w:rPr>
              <w:t>DESCRIPTION OF PROPOSED SYSTEM</w:t>
            </w:r>
          </w:p>
        </w:tc>
        <w:tc>
          <w:tcPr>
            <w:tcW w:type="dxa" w:w="1440"/>
          </w:tcPr>
          <w:p>
            <w:pPr>
              <w:jc w:val="center"/>
            </w:pPr>
            <w:r>
              <w:rPr>
                <w:rFonts w:ascii="Arial" w:hAnsi="Arial"/>
                <w:b/>
                <w:sz w:val="20"/>
              </w:rPr>
              <w:t>33</w:t>
            </w:r>
          </w:p>
        </w:tc>
      </w:tr>
      <w:tr>
        <w:tc>
          <w:tcPr>
            <w:tcW w:type="dxa" w:w="1728"/>
          </w:tcPr>
          <w:p>
            <w:pPr>
              <w:jc w:val="center"/>
            </w:pPr>
            <w:r>
              <w:rPr>
                <w:rFonts w:ascii="Arial" w:hAnsi="Arial"/>
                <w:sz w:val="20"/>
              </w:rPr>
            </w:r>
          </w:p>
        </w:tc>
        <w:tc>
          <w:tcPr>
            <w:tcW w:type="dxa" w:w="6480"/>
          </w:tcPr>
          <w:p>
            <w:pPr>
              <w:jc w:val="left"/>
            </w:pPr>
            <w:r>
              <w:rPr>
                <w:rFonts w:ascii="Arial" w:hAnsi="Arial"/>
                <w:sz w:val="20"/>
              </w:rPr>
              <w:t>4.1 Selected Methodology or process model</w:t>
            </w:r>
          </w:p>
        </w:tc>
        <w:tc>
          <w:tcPr>
            <w:tcW w:type="dxa" w:w="1440"/>
          </w:tcPr>
          <w:p>
            <w:pPr>
              <w:jc w:val="center"/>
            </w:pPr>
            <w:r>
              <w:rPr>
                <w:rFonts w:ascii="Arial" w:hAnsi="Arial"/>
                <w:sz w:val="20"/>
              </w:rPr>
              <w:t>33</w:t>
            </w:r>
          </w:p>
        </w:tc>
      </w:tr>
      <w:tr>
        <w:tc>
          <w:tcPr>
            <w:tcW w:type="dxa" w:w="1728"/>
          </w:tcPr>
          <w:p>
            <w:pPr>
              <w:jc w:val="center"/>
            </w:pPr>
            <w:r>
              <w:rPr>
                <w:rFonts w:ascii="Arial" w:hAnsi="Arial"/>
                <w:sz w:val="20"/>
              </w:rPr>
            </w:r>
          </w:p>
        </w:tc>
        <w:tc>
          <w:tcPr>
            <w:tcW w:type="dxa" w:w="6480"/>
          </w:tcPr>
          <w:p>
            <w:pPr>
              <w:jc w:val="left"/>
            </w:pPr>
            <w:r>
              <w:rPr>
                <w:rFonts w:ascii="Arial" w:hAnsi="Arial"/>
                <w:sz w:val="20"/>
              </w:rPr>
              <w:t>4.2 Architecture / Overall Design of Proposed System</w:t>
            </w:r>
          </w:p>
        </w:tc>
        <w:tc>
          <w:tcPr>
            <w:tcW w:type="dxa" w:w="1440"/>
          </w:tcPr>
          <w:p>
            <w:pPr>
              <w:jc w:val="center"/>
            </w:pPr>
            <w:r>
              <w:rPr>
                <w:rFonts w:ascii="Arial" w:hAnsi="Arial"/>
                <w:sz w:val="20"/>
              </w:rPr>
              <w:t>35</w:t>
            </w:r>
          </w:p>
        </w:tc>
      </w:tr>
      <w:tr>
        <w:tc>
          <w:tcPr>
            <w:tcW w:type="dxa" w:w="1728"/>
          </w:tcPr>
          <w:p>
            <w:pPr>
              <w:jc w:val="center"/>
            </w:pPr>
            <w:r>
              <w:rPr>
                <w:rFonts w:ascii="Arial" w:hAnsi="Arial"/>
                <w:sz w:val="20"/>
              </w:rPr>
            </w:r>
          </w:p>
        </w:tc>
        <w:tc>
          <w:tcPr>
            <w:tcW w:type="dxa" w:w="6480"/>
          </w:tcPr>
          <w:p>
            <w:pPr>
              <w:jc w:val="left"/>
            </w:pPr>
            <w:r>
              <w:rPr>
                <w:rFonts w:ascii="Arial" w:hAnsi="Arial"/>
                <w:sz w:val="20"/>
              </w:rPr>
              <w:t>4.3 Description of Software for Implementation and Testing plan of the Proposed Model/System</w:t>
            </w:r>
          </w:p>
        </w:tc>
        <w:tc>
          <w:tcPr>
            <w:tcW w:type="dxa" w:w="1440"/>
          </w:tcPr>
          <w:p>
            <w:pPr>
              <w:jc w:val="center"/>
            </w:pPr>
            <w:r>
              <w:rPr>
                <w:rFonts w:ascii="Arial" w:hAnsi="Arial"/>
                <w:sz w:val="20"/>
              </w:rPr>
              <w:t>40</w:t>
            </w:r>
          </w:p>
        </w:tc>
      </w:tr>
      <w:tr>
        <w:tc>
          <w:tcPr>
            <w:tcW w:type="dxa" w:w="1728"/>
          </w:tcPr>
          <w:p>
            <w:pPr>
              <w:jc w:val="center"/>
            </w:pPr>
            <w:r>
              <w:rPr>
                <w:rFonts w:ascii="Arial" w:hAnsi="Arial"/>
                <w:sz w:val="20"/>
              </w:rPr>
            </w:r>
          </w:p>
        </w:tc>
        <w:tc>
          <w:tcPr>
            <w:tcW w:type="dxa" w:w="6480"/>
          </w:tcPr>
          <w:p>
            <w:pPr>
              <w:jc w:val="left"/>
            </w:pPr>
            <w:r>
              <w:rPr>
                <w:rFonts w:ascii="Arial" w:hAnsi="Arial"/>
                <w:sz w:val="20"/>
              </w:rPr>
              <w:t>4.4 Project Management Plan</w:t>
            </w:r>
          </w:p>
        </w:tc>
        <w:tc>
          <w:tcPr>
            <w:tcW w:type="dxa" w:w="1440"/>
          </w:tcPr>
          <w:p>
            <w:pPr>
              <w:jc w:val="center"/>
            </w:pPr>
            <w:r>
              <w:rPr>
                <w:rFonts w:ascii="Arial" w:hAnsi="Arial"/>
                <w:sz w:val="20"/>
              </w:rPr>
              <w:t>48</w:t>
            </w:r>
          </w:p>
        </w:tc>
      </w:tr>
      <w:tr>
        <w:tc>
          <w:tcPr>
            <w:tcW w:type="dxa" w:w="1728"/>
          </w:tcPr>
          <w:p>
            <w:pPr>
              <w:jc w:val="center"/>
            </w:pPr>
            <w:r>
              <w:rPr>
                <w:rFonts w:ascii="Arial" w:hAnsi="Arial"/>
                <w:sz w:val="20"/>
              </w:rPr>
            </w:r>
          </w:p>
        </w:tc>
        <w:tc>
          <w:tcPr>
            <w:tcW w:type="dxa" w:w="6480"/>
          </w:tcPr>
          <w:p>
            <w:pPr>
              <w:jc w:val="left"/>
            </w:pPr>
            <w:r>
              <w:rPr>
                <w:rFonts w:ascii="Arial" w:hAnsi="Arial"/>
                <w:sz w:val="20"/>
              </w:rPr>
              <w:t>4.5 Financial report on estimated costing (if applicable)</w:t>
            </w:r>
          </w:p>
        </w:tc>
        <w:tc>
          <w:tcPr>
            <w:tcW w:type="dxa" w:w="1440"/>
          </w:tcPr>
          <w:p>
            <w:pPr>
              <w:jc w:val="center"/>
            </w:pPr>
            <w:r>
              <w:rPr>
                <w:rFonts w:ascii="Arial" w:hAnsi="Arial"/>
                <w:sz w:val="20"/>
              </w:rPr>
              <w:t>51</w:t>
            </w:r>
          </w:p>
        </w:tc>
      </w:tr>
      <w:tr>
        <w:tc>
          <w:tcPr>
            <w:tcW w:type="dxa" w:w="1728"/>
          </w:tcPr>
          <w:p>
            <w:pPr>
              <w:jc w:val="center"/>
            </w:pPr>
            <w:r>
              <w:rPr>
                <w:rFonts w:ascii="Arial" w:hAnsi="Arial"/>
                <w:sz w:val="20"/>
              </w:rPr>
            </w:r>
          </w:p>
        </w:tc>
        <w:tc>
          <w:tcPr>
            <w:tcW w:type="dxa" w:w="6480"/>
          </w:tcPr>
          <w:p>
            <w:pPr>
              <w:jc w:val="left"/>
            </w:pPr>
            <w:r>
              <w:rPr>
                <w:rFonts w:ascii="Arial" w:hAnsi="Arial"/>
                <w:sz w:val="20"/>
              </w:rPr>
              <w:t>4.6 Transition/ Software to Operations Plan (as applicable)</w:t>
            </w:r>
          </w:p>
        </w:tc>
        <w:tc>
          <w:tcPr>
            <w:tcW w:type="dxa" w:w="1440"/>
          </w:tcPr>
          <w:p>
            <w:pPr>
              <w:jc w:val="center"/>
            </w:pPr>
            <w:r>
              <w:rPr>
                <w:rFonts w:ascii="Arial" w:hAnsi="Arial"/>
                <w:sz w:val="20"/>
              </w:rPr>
              <w:t>53</w:t>
            </w:r>
          </w:p>
        </w:tc>
      </w:tr>
      <w:tr>
        <w:tc>
          <w:tcPr>
            <w:tcW w:type="dxa" w:w="1728"/>
          </w:tcPr>
          <w:p>
            <w:pPr>
              <w:jc w:val="center"/>
            </w:pPr>
            <w:r>
              <w:rPr>
                <w:rFonts w:ascii="Arial" w:hAnsi="Arial"/>
                <w:b/>
                <w:sz w:val="20"/>
              </w:rPr>
            </w:r>
          </w:p>
        </w:tc>
        <w:tc>
          <w:tcPr>
            <w:tcW w:type="dxa" w:w="6480"/>
          </w:tcPr>
          <w:p>
            <w:pPr>
              <w:jc w:val="left"/>
            </w:pPr>
            <w:r>
              <w:rPr>
                <w:rFonts w:ascii="Arial" w:hAnsi="Arial"/>
                <w:b/>
                <w:sz w:val="20"/>
              </w:rPr>
              <w:t>REFERENCES</w:t>
            </w:r>
          </w:p>
        </w:tc>
        <w:tc>
          <w:tcPr>
            <w:tcW w:type="dxa" w:w="1440"/>
          </w:tcPr>
          <w:p>
            <w:pPr>
              <w:jc w:val="center"/>
            </w:pPr>
            <w:r>
              <w:rPr>
                <w:rFonts w:ascii="Arial" w:hAnsi="Arial"/>
                <w:b/>
                <w:sz w:val="20"/>
              </w:rPr>
              <w:t>56</w:t>
            </w:r>
          </w:p>
        </w:tc>
      </w:tr>
    </w:tbl>
    <w:p w14:paraId="7BF9600A" w14:textId="77777777" w:rsidR="006428F3" w:rsidRDefault="006428F3" w:rsidP="005358DB">
      <w:pPr>
        <w:tabs>
          <w:tab w:val="left" w:pos="3293"/>
        </w:tabs>
        <w:rPr>
          <w:rFonts w:ascii="Arial" w:eastAsiaTheme="majorEastAsia" w:hAnsi="Arial" w:cs="Arial"/>
          <w:sz w:val="28"/>
          <w:szCs w:val="28"/>
        </w:rPr>
      </w:pPr>
    </w:p>
    <w:p w14:paraId="3BC0678A" w14:textId="28E64B02"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1426F842" w14:textId="77777777" w:rsidR="007B394C" w:rsidRDefault="007B394C" w:rsidP="00D1326B">
      <w:pPr>
        <w:pStyle w:val="Heading1"/>
        <w:spacing w:line="360" w:lineRule="auto"/>
      </w:pPr>
    </w:p>
    <w:p w14:paraId="7C559C4C" w14:textId="001DD953" w:rsidR="006428F3" w:rsidRDefault="006428F3" w:rsidP="00D1326B">
      <w:pPr>
        <w:pStyle w:val="Heading1"/>
        <w:spacing w:line="360" w:lineRule="auto"/>
      </w:pPr>
      <w:r>
        <w:t>LIST OF FIGURES</w:t>
      </w:r>
    </w:p>
    <w:p w14:paraId="6DA957C3" w14:textId="77777777" w:rsidR="007B394C" w:rsidRPr="007B394C" w:rsidRDefault="007B394C" w:rsidP="007B394C"/>
    <w:tbl>
      <w:tblPr>
        <w:tblW w:w="9200" w:type="dxa"/>
        <w:tblLayout w:type="fixed"/>
        <w:tblLook w:val="0000" w:firstRow="0" w:lastRow="0" w:firstColumn="0" w:lastColumn="0" w:noHBand="0" w:noVBand="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127"/>
        <w:gridCol w:w="4394"/>
        <w:gridCol w:w="2679"/>
      </w:tblGrid>
      <w:tr w:rsidR="006428F3" w14:paraId="5FD46A11" w14:textId="77777777" w:rsidTr="00C95271">
        <w:tc>
          <w:tcPr>
            <w:tcW w:w="2127" w:type="dxa"/>
          </w:tcPr>
          <w:p w14:paraId="11914C9A" w14:textId="78E2B80F"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Figure No.</w:t>
            </w:r>
          </w:p>
        </w:tc>
        <w:tc>
          <w:tcPr>
            <w:tcW w:w="4394" w:type="dxa"/>
          </w:tcPr>
          <w:p w14:paraId="0E347449" w14:textId="2CBC14E1" w:rsidR="006428F3" w:rsidRPr="006428F3" w:rsidRDefault="006428F3" w:rsidP="00D1326B">
            <w:pPr>
              <w:tabs>
                <w:tab w:val="left" w:pos="3293"/>
              </w:tabs>
              <w:spacing w:after="80" w:line="360" w:lineRule="auto"/>
              <w:rPr>
                <w:rFonts w:ascii="Arial" w:eastAsiaTheme="majorEastAsia" w:hAnsi="Arial" w:cs="Arial"/>
                <w:b/>
                <w:szCs w:val="28"/>
              </w:rPr>
            </w:pPr>
            <w:r w:rsidRPr="006428F3">
              <w:rPr>
                <w:rFonts w:ascii="Arial" w:eastAsiaTheme="majorEastAsia" w:hAnsi="Arial" w:cs="Arial"/>
                <w:b/>
                <w:szCs w:val="28"/>
              </w:rPr>
              <w:t>Title</w:t>
            </w:r>
          </w:p>
        </w:tc>
        <w:tc>
          <w:tcPr>
            <w:tcW w:w="2679" w:type="dxa"/>
          </w:tcPr>
          <w:p w14:paraId="0D5DBAD0" w14:textId="4679D846" w:rsidR="006428F3" w:rsidRPr="006428F3" w:rsidRDefault="006428F3" w:rsidP="00D1326B">
            <w:pPr>
              <w:tabs>
                <w:tab w:val="left" w:pos="3293"/>
              </w:tabs>
              <w:spacing w:after="80" w:line="360" w:lineRule="auto"/>
              <w:jc w:val="center"/>
              <w:rPr>
                <w:rFonts w:ascii="Arial" w:eastAsiaTheme="majorEastAsia" w:hAnsi="Arial" w:cs="Arial"/>
                <w:b/>
                <w:szCs w:val="28"/>
              </w:rPr>
            </w:pPr>
            <w:r w:rsidRPr="006428F3">
              <w:rPr>
                <w:rFonts w:ascii="Arial" w:eastAsiaTheme="majorEastAsia" w:hAnsi="Arial" w:cs="Arial"/>
                <w:b/>
                <w:szCs w:val="28"/>
              </w:rPr>
              <w:t>Page No.</w:t>
            </w:r>
          </w:p>
        </w:tc>
      </w:tr>
      <w:tr w:rsidR="006428F3" w14:paraId="0411608D" w14:textId="77777777" w:rsidTr="00C95271">
        <w:tc>
          <w:tcPr>
            <w:tcW w:w="2127" w:type="dxa"/>
          </w:tcPr>
          <w:p w14:paraId="72F60A54" w14:textId="4B6ADBC8"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4.1</w:t>
            </w:r>
          </w:p>
        </w:tc>
        <w:tc>
          <w:tcPr>
            <w:tcW w:w="4394" w:type="dxa"/>
          </w:tcPr>
          <w:p w14:paraId="63F737E4" w14:textId="20820065" w:rsidR="006428F3" w:rsidRPr="004F6ADB" w:rsidRDefault="004F6ADB" w:rsidP="00D1326B">
            <w:pPr>
              <w:tabs>
                <w:tab w:val="left" w:pos="3293"/>
              </w:tabs>
              <w:spacing w:after="40" w:line="360" w:lineRule="auto"/>
              <w:rPr>
                <w:rFonts w:ascii="Arial" w:eastAsiaTheme="majorEastAsia" w:hAnsi="Arial" w:cs="Arial"/>
                <w:iCs/>
                <w:szCs w:val="28"/>
              </w:rPr>
            </w:pPr>
            <w:r w:rsidRPr="004F6ADB">
              <w:rPr>
                <w:rFonts w:ascii="Arial" w:hAnsi="Arial" w:cs="Arial"/>
                <w:iCs/>
              </w:rPr>
              <w:t>Hardware Block Diagram</w:t>
            </w:r>
          </w:p>
        </w:tc>
        <w:tc>
          <w:tcPr>
            <w:tcW w:w="2679" w:type="dxa"/>
          </w:tcPr>
          <w:p w14:paraId="1E281DF1" w14:textId="4423E77D"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15</w:t>
            </w:r>
          </w:p>
        </w:tc>
      </w:tr>
      <w:tr w:rsidR="006428F3" w14:paraId="1AC0D085" w14:textId="77777777" w:rsidTr="00C95271">
        <w:tc>
          <w:tcPr>
            <w:tcW w:w="2127" w:type="dxa"/>
          </w:tcPr>
          <w:p w14:paraId="29B1A4F7" w14:textId="79D881CE" w:rsidR="006428F3" w:rsidRPr="006428F3" w:rsidRDefault="006428F3" w:rsidP="00D1326B">
            <w:pPr>
              <w:tabs>
                <w:tab w:val="left" w:pos="3293"/>
              </w:tabs>
              <w:spacing w:after="40" w:line="360" w:lineRule="auto"/>
              <w:jc w:val="center"/>
              <w:rPr>
                <w:rFonts w:ascii="Arial" w:eastAsiaTheme="majorEastAsia" w:hAnsi="Arial" w:cs="Arial"/>
                <w:szCs w:val="28"/>
              </w:rPr>
            </w:pPr>
            <w:r w:rsidRPr="006428F3">
              <w:rPr>
                <w:rFonts w:ascii="Arial" w:eastAsiaTheme="majorEastAsia" w:hAnsi="Arial" w:cs="Arial"/>
                <w:szCs w:val="28"/>
              </w:rPr>
              <w:t>4.2</w:t>
            </w:r>
          </w:p>
        </w:tc>
        <w:tc>
          <w:tcPr>
            <w:tcW w:w="4394" w:type="dxa"/>
          </w:tcPr>
          <w:p w14:paraId="1F1263DC" w14:textId="27C317C5" w:rsidR="006428F3" w:rsidRPr="006428F3" w:rsidRDefault="006428F3" w:rsidP="00D1326B">
            <w:pPr>
              <w:tabs>
                <w:tab w:val="left" w:pos="3293"/>
              </w:tabs>
              <w:spacing w:after="40" w:line="360" w:lineRule="auto"/>
              <w:rPr>
                <w:rFonts w:ascii="Arial" w:eastAsiaTheme="majorEastAsia" w:hAnsi="Arial" w:cs="Arial"/>
                <w:szCs w:val="28"/>
              </w:rPr>
            </w:pPr>
            <w:r w:rsidRPr="006428F3">
              <w:rPr>
                <w:rFonts w:ascii="Arial" w:eastAsiaTheme="majorEastAsia" w:hAnsi="Arial" w:cs="Arial"/>
                <w:szCs w:val="28"/>
              </w:rPr>
              <w:t>Resilient 4-Layer Response Pipeline</w:t>
            </w:r>
          </w:p>
        </w:tc>
        <w:tc>
          <w:tcPr>
            <w:tcW w:w="2679" w:type="dxa"/>
          </w:tcPr>
          <w:p w14:paraId="1F8DB761" w14:textId="43FC38D1" w:rsidR="006428F3" w:rsidRPr="006428F3" w:rsidRDefault="00C95271" w:rsidP="00D1326B">
            <w:pPr>
              <w:tabs>
                <w:tab w:val="left" w:pos="3293"/>
              </w:tabs>
              <w:spacing w:after="40" w:line="360" w:lineRule="auto"/>
              <w:jc w:val="center"/>
              <w:rPr>
                <w:rFonts w:ascii="Arial" w:eastAsiaTheme="majorEastAsia" w:hAnsi="Arial" w:cs="Arial"/>
                <w:szCs w:val="28"/>
              </w:rPr>
            </w:pPr>
            <w:r>
              <w:rPr>
                <w:rFonts w:ascii="Arial" w:eastAsiaTheme="majorEastAsia" w:hAnsi="Arial" w:cs="Arial"/>
                <w:szCs w:val="28"/>
              </w:rPr>
              <w:t>16</w:t>
            </w:r>
          </w:p>
        </w:tc>
      </w:tr>
    </w:tbl>
    <w:p w14:paraId="6C28A6C1" w14:textId="77777777" w:rsidR="006428F3" w:rsidRDefault="006428F3" w:rsidP="00D1326B">
      <w:pPr>
        <w:tabs>
          <w:tab w:val="left" w:pos="3293"/>
        </w:tabs>
        <w:spacing w:line="360" w:lineRule="auto"/>
        <w:rPr>
          <w:rFonts w:ascii="Arial" w:eastAsiaTheme="majorEastAsia" w:hAnsi="Arial" w:cs="Arial"/>
          <w:sz w:val="28"/>
          <w:szCs w:val="28"/>
        </w:rPr>
      </w:pPr>
    </w:p>
    <w:p w14:paraId="25D84A72" w14:textId="6E922E53" w:rsidR="006428F3" w:rsidRDefault="006428F3">
      <w:pPr>
        <w:rPr>
          <w:rFonts w:ascii="Arial" w:eastAsiaTheme="majorEastAsia" w:hAnsi="Arial" w:cs="Arial"/>
          <w:sz w:val="28"/>
          <w:szCs w:val="28"/>
        </w:rPr>
      </w:pPr>
      <w:r>
        <w:rPr>
          <w:rFonts w:ascii="Arial" w:eastAsiaTheme="majorEastAsia" w:hAnsi="Arial" w:cs="Arial"/>
          <w:sz w:val="28"/>
          <w:szCs w:val="28"/>
        </w:rPr>
        <w:br w:type="page"/>
      </w:r>
    </w:p>
    <w:p w14:paraId="77F1D093" w14:textId="12DB80C1" w:rsidR="006428F3" w:rsidRDefault="006428F3" w:rsidP="00D1326B">
      <w:pPr>
        <w:pStyle w:val="Heading1"/>
        <w:spacing w:line="360" w:lineRule="auto"/>
      </w:pPr>
      <w:r>
        <w:lastRenderedPageBreak/>
        <w:t>LIST OF ABBREVIATIONS</w:t>
      </w:r>
    </w:p>
    <w:tbl>
      <w:tblPr>
        <w:tblW w:w="9494" w:type="dxa"/>
        <w:tblLayout w:type="fixed"/>
        <w:tblLook w:val="0000" w:firstRow="0" w:lastRow="0" w:firstColumn="0" w:lastColumn="0" w:noHBand="0" w:noVBand="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694"/>
        <w:gridCol w:w="6800"/>
      </w:tblGrid>
      <w:tr w:rsidR="006428F3" w14:paraId="47C31BC6" w14:textId="77777777" w:rsidTr="00C95271">
        <w:tc>
          <w:tcPr>
            <w:tcW w:w="2694" w:type="dxa"/>
          </w:tcPr>
          <w:p w14:paraId="6A4A8F90" w14:textId="6AA0711F" w:rsidR="006428F3" w:rsidRPr="006428F3" w:rsidRDefault="00C95271" w:rsidP="00C95271">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ABBREVIATION</w:t>
            </w:r>
          </w:p>
        </w:tc>
        <w:tc>
          <w:tcPr>
            <w:tcW w:w="6800" w:type="dxa"/>
          </w:tcPr>
          <w:p w14:paraId="49727A1A" w14:textId="08EDBD5C" w:rsidR="006428F3" w:rsidRPr="006428F3" w:rsidRDefault="00C95271" w:rsidP="00C95271">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006428F3" w:rsidRPr="006428F3">
              <w:rPr>
                <w:rFonts w:ascii="Arial" w:eastAsiaTheme="majorEastAsia" w:hAnsi="Arial" w:cs="Arial"/>
                <w:b/>
                <w:szCs w:val="28"/>
              </w:rPr>
              <w:t>FULL FORM</w:t>
            </w:r>
          </w:p>
        </w:tc>
      </w:tr>
      <w:tr w:rsidR="006428F3" w14:paraId="1B64766A" w14:textId="77777777" w:rsidTr="00C95271">
        <w:tc>
          <w:tcPr>
            <w:tcW w:w="2694" w:type="dxa"/>
          </w:tcPr>
          <w:p w14:paraId="230D5D16" w14:textId="7111F8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ADC</w:t>
            </w:r>
          </w:p>
        </w:tc>
        <w:tc>
          <w:tcPr>
            <w:tcW w:w="6800" w:type="dxa"/>
          </w:tcPr>
          <w:p w14:paraId="52B8ECE2" w14:textId="596990B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Analog to Digital Converter</w:t>
            </w:r>
          </w:p>
        </w:tc>
      </w:tr>
      <w:tr w:rsidR="006428F3" w14:paraId="1196FA2D" w14:textId="77777777" w:rsidTr="00C95271">
        <w:tc>
          <w:tcPr>
            <w:tcW w:w="2694" w:type="dxa"/>
          </w:tcPr>
          <w:p w14:paraId="515E7072" w14:textId="5436E6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BLE</w:t>
            </w:r>
          </w:p>
        </w:tc>
        <w:tc>
          <w:tcPr>
            <w:tcW w:w="6800" w:type="dxa"/>
          </w:tcPr>
          <w:p w14:paraId="2F0C9AAF" w14:textId="592E1374"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Bluetooth Low Energy</w:t>
            </w:r>
          </w:p>
        </w:tc>
      </w:tr>
      <w:tr w:rsidR="006428F3" w14:paraId="2A022842" w14:textId="77777777" w:rsidTr="00C95271">
        <w:tc>
          <w:tcPr>
            <w:tcW w:w="2694" w:type="dxa"/>
          </w:tcPr>
          <w:p w14:paraId="68085894" w14:textId="57AD302A"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CCTV</w:t>
            </w:r>
          </w:p>
        </w:tc>
        <w:tc>
          <w:tcPr>
            <w:tcW w:w="6800" w:type="dxa"/>
          </w:tcPr>
          <w:p w14:paraId="233B0381" w14:textId="2A1DB21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Closed-Circuit Television</w:t>
            </w:r>
          </w:p>
        </w:tc>
      </w:tr>
      <w:tr w:rsidR="006428F3" w14:paraId="41E2186E" w14:textId="77777777" w:rsidTr="00C95271">
        <w:tc>
          <w:tcPr>
            <w:tcW w:w="2694" w:type="dxa"/>
          </w:tcPr>
          <w:p w14:paraId="2FCF2EE4" w14:textId="50461F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COTS</w:t>
            </w:r>
          </w:p>
        </w:tc>
        <w:tc>
          <w:tcPr>
            <w:tcW w:w="6800" w:type="dxa"/>
          </w:tcPr>
          <w:p w14:paraId="3A469C2C" w14:textId="2D3B263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Commercial Off-The-Shelf</w:t>
            </w:r>
          </w:p>
        </w:tc>
      </w:tr>
      <w:tr w:rsidR="006428F3" w14:paraId="52571A1F" w14:textId="77777777" w:rsidTr="00C95271">
        <w:tc>
          <w:tcPr>
            <w:tcW w:w="2694" w:type="dxa"/>
          </w:tcPr>
          <w:p w14:paraId="19D002A3" w14:textId="5134EB8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DC</w:t>
            </w:r>
          </w:p>
        </w:tc>
        <w:tc>
          <w:tcPr>
            <w:tcW w:w="6800" w:type="dxa"/>
          </w:tcPr>
          <w:p w14:paraId="5C01F66A" w14:textId="763DAAE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Direct Current</w:t>
            </w:r>
          </w:p>
        </w:tc>
      </w:tr>
      <w:tr w:rsidR="006428F3" w14:paraId="57EC56E1" w14:textId="77777777" w:rsidTr="00C95271">
        <w:tc>
          <w:tcPr>
            <w:tcW w:w="2694" w:type="dxa"/>
          </w:tcPr>
          <w:p w14:paraId="7291FA64" w14:textId="36D27DF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DIBL</w:t>
            </w:r>
          </w:p>
        </w:tc>
        <w:tc>
          <w:tcPr>
            <w:tcW w:w="6800" w:type="dxa"/>
          </w:tcPr>
          <w:p w14:paraId="653FB414" w14:textId="4436638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Drain-Induced Barrier Lowering</w:t>
            </w:r>
          </w:p>
        </w:tc>
      </w:tr>
      <w:tr w:rsidR="006428F3" w14:paraId="2D544AE1" w14:textId="77777777" w:rsidTr="00C95271">
        <w:tc>
          <w:tcPr>
            <w:tcW w:w="2694" w:type="dxa"/>
          </w:tcPr>
          <w:p w14:paraId="20CDD9FF" w14:textId="75956891"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1430C077" w14:textId="7FD96EC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28F3" w14:paraId="5A742504" w14:textId="77777777" w:rsidTr="00C95271">
        <w:tc>
          <w:tcPr>
            <w:tcW w:w="2694" w:type="dxa"/>
          </w:tcPr>
          <w:p w14:paraId="15C975AE" w14:textId="537C662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ECE</w:t>
            </w:r>
          </w:p>
        </w:tc>
        <w:tc>
          <w:tcPr>
            <w:tcW w:w="6800" w:type="dxa"/>
          </w:tcPr>
          <w:p w14:paraId="6CB442D0" w14:textId="666771C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Electronics and Communication Engineering</w:t>
            </w:r>
          </w:p>
        </w:tc>
      </w:tr>
      <w:tr w:rsidR="006428F3" w14:paraId="75CA604A" w14:textId="77777777" w:rsidTr="00C95271">
        <w:tc>
          <w:tcPr>
            <w:tcW w:w="2694" w:type="dxa"/>
          </w:tcPr>
          <w:p w14:paraId="34BCE33F" w14:textId="2984E56B"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EMC</w:t>
            </w:r>
          </w:p>
        </w:tc>
        <w:tc>
          <w:tcPr>
            <w:tcW w:w="6800" w:type="dxa"/>
          </w:tcPr>
          <w:p w14:paraId="4D66A4BA" w14:textId="6A61F29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Efficient Multi-Group Communication</w:t>
            </w:r>
          </w:p>
        </w:tc>
      </w:tr>
      <w:tr w:rsidR="006428F3" w14:paraId="284A7991" w14:textId="77777777" w:rsidTr="00C95271">
        <w:tc>
          <w:tcPr>
            <w:tcW w:w="2694" w:type="dxa"/>
          </w:tcPr>
          <w:p w14:paraId="6FDCE639" w14:textId="4AA477F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087915EA" w14:textId="229A911A"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28F3" w14:paraId="28020D5D" w14:textId="77777777" w:rsidTr="00C95271">
        <w:tc>
          <w:tcPr>
            <w:tcW w:w="2694" w:type="dxa"/>
          </w:tcPr>
          <w:p w14:paraId="4C26750F" w14:textId="1EBD548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GPIO</w:t>
            </w:r>
          </w:p>
        </w:tc>
        <w:tc>
          <w:tcPr>
            <w:tcW w:w="6800" w:type="dxa"/>
          </w:tcPr>
          <w:p w14:paraId="7A65A1ED" w14:textId="6060C730"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General Purpose Input Output</w:t>
            </w:r>
          </w:p>
        </w:tc>
      </w:tr>
      <w:tr w:rsidR="006428F3" w14:paraId="70B0DAE6" w14:textId="77777777" w:rsidTr="00C95271">
        <w:tc>
          <w:tcPr>
            <w:tcW w:w="2694" w:type="dxa"/>
          </w:tcPr>
          <w:p w14:paraId="71C783D2" w14:textId="7BC657D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GPS</w:t>
            </w:r>
          </w:p>
        </w:tc>
        <w:tc>
          <w:tcPr>
            <w:tcW w:w="6800" w:type="dxa"/>
          </w:tcPr>
          <w:p w14:paraId="0E1903BB" w14:textId="032510C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Positioning System</w:t>
            </w:r>
          </w:p>
        </w:tc>
      </w:tr>
      <w:tr w:rsidR="006428F3" w14:paraId="2CBFF1C8" w14:textId="77777777" w:rsidTr="00C95271">
        <w:tc>
          <w:tcPr>
            <w:tcW w:w="2694" w:type="dxa"/>
          </w:tcPr>
          <w:p w14:paraId="4BCA8BB6" w14:textId="40006566"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345E9D29" w14:textId="6A3ED71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28F3" w14:paraId="259476DD" w14:textId="77777777" w:rsidTr="00C95271">
        <w:tc>
          <w:tcPr>
            <w:tcW w:w="2694" w:type="dxa"/>
          </w:tcPr>
          <w:p w14:paraId="5AAB4EDC" w14:textId="07CF7B4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HUD</w:t>
            </w:r>
          </w:p>
        </w:tc>
        <w:tc>
          <w:tcPr>
            <w:tcW w:w="6800" w:type="dxa"/>
          </w:tcPr>
          <w:p w14:paraId="78FD3984" w14:textId="3DBA3E4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Heads-Up Display</w:t>
            </w:r>
          </w:p>
        </w:tc>
      </w:tr>
      <w:tr w:rsidR="006428F3" w14:paraId="36AC40D9" w14:textId="77777777" w:rsidTr="00C95271">
        <w:tc>
          <w:tcPr>
            <w:tcW w:w="2694" w:type="dxa"/>
          </w:tcPr>
          <w:p w14:paraId="5C6F39A2" w14:textId="23D7CF45"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IoT</w:t>
            </w:r>
          </w:p>
        </w:tc>
        <w:tc>
          <w:tcPr>
            <w:tcW w:w="6800" w:type="dxa"/>
          </w:tcPr>
          <w:p w14:paraId="3202F636" w14:textId="29374C8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28F3" w14:paraId="7BEC1958" w14:textId="77777777" w:rsidTr="00C95271">
        <w:tc>
          <w:tcPr>
            <w:tcW w:w="2694" w:type="dxa"/>
          </w:tcPr>
          <w:p w14:paraId="09408666" w14:textId="497FB54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IR</w:t>
            </w:r>
          </w:p>
        </w:tc>
        <w:tc>
          <w:tcPr>
            <w:tcW w:w="6800" w:type="dxa"/>
          </w:tcPr>
          <w:p w14:paraId="0B70A810" w14:textId="435B3825"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Infrared</w:t>
            </w:r>
          </w:p>
        </w:tc>
      </w:tr>
      <w:tr w:rsidR="006428F3" w14:paraId="46307C8D" w14:textId="77777777" w:rsidTr="00C95271">
        <w:tc>
          <w:tcPr>
            <w:tcW w:w="2694" w:type="dxa"/>
          </w:tcPr>
          <w:p w14:paraId="2B953344" w14:textId="1D85AFD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LED</w:t>
            </w:r>
          </w:p>
        </w:tc>
        <w:tc>
          <w:tcPr>
            <w:tcW w:w="6800" w:type="dxa"/>
          </w:tcPr>
          <w:p w14:paraId="15DC7991" w14:textId="2CB8BBFB"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Light Emitting Diode</w:t>
            </w:r>
          </w:p>
        </w:tc>
      </w:tr>
      <w:tr w:rsidR="006428F3" w14:paraId="5923252D" w14:textId="77777777" w:rsidTr="00C95271">
        <w:tc>
          <w:tcPr>
            <w:tcW w:w="2694" w:type="dxa"/>
          </w:tcPr>
          <w:p w14:paraId="4D1724B4" w14:textId="7435376D"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NVR</w:t>
            </w:r>
          </w:p>
        </w:tc>
        <w:tc>
          <w:tcPr>
            <w:tcW w:w="6800" w:type="dxa"/>
          </w:tcPr>
          <w:p w14:paraId="0BE7DD58" w14:textId="389C486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Network Video Recorder</w:t>
            </w:r>
          </w:p>
        </w:tc>
      </w:tr>
      <w:tr w:rsidR="006428F3" w14:paraId="48A1C628" w14:textId="77777777" w:rsidTr="00C95271">
        <w:tc>
          <w:tcPr>
            <w:tcW w:w="2694" w:type="dxa"/>
          </w:tcPr>
          <w:p w14:paraId="34560FA2" w14:textId="5E92A8B4"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OLED</w:t>
            </w:r>
          </w:p>
        </w:tc>
        <w:tc>
          <w:tcPr>
            <w:tcW w:w="6800" w:type="dxa"/>
          </w:tcPr>
          <w:p w14:paraId="64A27CFC" w14:textId="3B5EE2F3"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Organic Light Emitting Diode</w:t>
            </w:r>
          </w:p>
        </w:tc>
      </w:tr>
      <w:tr w:rsidR="006428F3" w14:paraId="40BC3066" w14:textId="77777777" w:rsidTr="00C95271">
        <w:tc>
          <w:tcPr>
            <w:tcW w:w="2694" w:type="dxa"/>
          </w:tcPr>
          <w:p w14:paraId="013BDAFB" w14:textId="42354AC9"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PCB</w:t>
            </w:r>
          </w:p>
        </w:tc>
        <w:tc>
          <w:tcPr>
            <w:tcW w:w="6800" w:type="dxa"/>
          </w:tcPr>
          <w:p w14:paraId="704C789E" w14:textId="1182D7F1"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Printed Circuit Board</w:t>
            </w:r>
          </w:p>
        </w:tc>
      </w:tr>
      <w:tr w:rsidR="006428F3" w14:paraId="7727F162" w14:textId="77777777" w:rsidTr="00C95271">
        <w:tc>
          <w:tcPr>
            <w:tcW w:w="2694" w:type="dxa"/>
          </w:tcPr>
          <w:p w14:paraId="0E9986C2" w14:textId="63A2E0A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PIR</w:t>
            </w:r>
          </w:p>
        </w:tc>
        <w:tc>
          <w:tcPr>
            <w:tcW w:w="6800" w:type="dxa"/>
          </w:tcPr>
          <w:p w14:paraId="32D381D1" w14:textId="7A90ADDE"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Passive Infrared</w:t>
            </w:r>
          </w:p>
        </w:tc>
      </w:tr>
      <w:tr w:rsidR="006428F3" w14:paraId="555E87E8" w14:textId="77777777" w:rsidTr="00C95271">
        <w:tc>
          <w:tcPr>
            <w:tcW w:w="2694" w:type="dxa"/>
          </w:tcPr>
          <w:p w14:paraId="52644139" w14:textId="1B6B29F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RF</w:t>
            </w:r>
          </w:p>
        </w:tc>
        <w:tc>
          <w:tcPr>
            <w:tcW w:w="6800" w:type="dxa"/>
          </w:tcPr>
          <w:p w14:paraId="6B271506" w14:textId="7936B0F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Radio Frequency</w:t>
            </w:r>
          </w:p>
        </w:tc>
      </w:tr>
      <w:tr w:rsidR="006428F3" w14:paraId="7C3375B6" w14:textId="77777777" w:rsidTr="00C95271">
        <w:tc>
          <w:tcPr>
            <w:tcW w:w="2694" w:type="dxa"/>
          </w:tcPr>
          <w:p w14:paraId="2690AB85" w14:textId="4230D132"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SMS</w:t>
            </w:r>
          </w:p>
        </w:tc>
        <w:tc>
          <w:tcPr>
            <w:tcW w:w="6800" w:type="dxa"/>
          </w:tcPr>
          <w:p w14:paraId="1710D7CC" w14:textId="65D64B98"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Short Message Service</w:t>
            </w:r>
          </w:p>
        </w:tc>
      </w:tr>
      <w:tr w:rsidR="006428F3" w14:paraId="2C55A7B6" w14:textId="77777777" w:rsidTr="00C95271">
        <w:tc>
          <w:tcPr>
            <w:tcW w:w="2694" w:type="dxa"/>
          </w:tcPr>
          <w:p w14:paraId="5D37C7B1" w14:textId="691EFDA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SOS</w:t>
            </w:r>
          </w:p>
        </w:tc>
        <w:tc>
          <w:tcPr>
            <w:tcW w:w="6800" w:type="dxa"/>
          </w:tcPr>
          <w:p w14:paraId="3FF4C5D1" w14:textId="64F5DE09"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Save Our Souls (Emergency Alert)</w:t>
            </w:r>
          </w:p>
        </w:tc>
      </w:tr>
      <w:tr w:rsidR="006428F3" w14:paraId="561B0273" w14:textId="77777777" w:rsidTr="00C95271">
        <w:tc>
          <w:tcPr>
            <w:tcW w:w="2694" w:type="dxa"/>
          </w:tcPr>
          <w:p w14:paraId="6D0FC137" w14:textId="4753EE7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10743B7E" w14:textId="79F013F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28F3" w14:paraId="519ECBFC" w14:textId="77777777" w:rsidTr="00C95271">
        <w:tc>
          <w:tcPr>
            <w:tcW w:w="2694" w:type="dxa"/>
          </w:tcPr>
          <w:p w14:paraId="6539E006" w14:textId="0A3B92B3"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TCAD</w:t>
            </w:r>
          </w:p>
        </w:tc>
        <w:tc>
          <w:tcPr>
            <w:tcW w:w="6800" w:type="dxa"/>
          </w:tcPr>
          <w:p w14:paraId="785435BF" w14:textId="2A77A31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Technology Computer-Aided Design</w:t>
            </w:r>
          </w:p>
        </w:tc>
      </w:tr>
      <w:tr w:rsidR="006428F3" w14:paraId="33386ECA" w14:textId="77777777" w:rsidTr="00C95271">
        <w:tc>
          <w:tcPr>
            <w:tcW w:w="2694" w:type="dxa"/>
          </w:tcPr>
          <w:p w14:paraId="54045617" w14:textId="4AB85676" w:rsidR="006428F3" w:rsidRPr="006428F3" w:rsidRDefault="006428F3" w:rsidP="00C95271">
            <w:pPr>
              <w:tabs>
                <w:tab w:val="left" w:pos="3293"/>
              </w:tabs>
              <w:spacing w:after="40" w:line="360" w:lineRule="auto"/>
              <w:ind w:left="1134"/>
              <w:rPr>
                <w:rFonts w:ascii="Arial" w:eastAsiaTheme="majorEastAsia" w:hAnsi="Arial" w:cs="Arial"/>
                <w:szCs w:val="28"/>
              </w:rPr>
            </w:pPr>
            <w:proofErr w:type="spellStart"/>
            <w:r w:rsidRPr="006428F3">
              <w:rPr>
                <w:rFonts w:ascii="Arial" w:eastAsiaTheme="majorEastAsia" w:hAnsi="Arial" w:cs="Arial"/>
                <w:szCs w:val="28"/>
              </w:rPr>
              <w:t>TinyML</w:t>
            </w:r>
            <w:proofErr w:type="spellEnd"/>
          </w:p>
        </w:tc>
        <w:tc>
          <w:tcPr>
            <w:tcW w:w="6800" w:type="dxa"/>
          </w:tcPr>
          <w:p w14:paraId="45679E80" w14:textId="1CD9D40C"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28F3" w14:paraId="05FA3C85" w14:textId="77777777" w:rsidTr="00C95271">
        <w:tc>
          <w:tcPr>
            <w:tcW w:w="2694" w:type="dxa"/>
          </w:tcPr>
          <w:p w14:paraId="16FF1081" w14:textId="6BA88867"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UART</w:t>
            </w:r>
          </w:p>
        </w:tc>
        <w:tc>
          <w:tcPr>
            <w:tcW w:w="6800" w:type="dxa"/>
          </w:tcPr>
          <w:p w14:paraId="5228E587" w14:textId="3B85D287"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Universal Asynchronous Receiver-Transmitter</w:t>
            </w:r>
          </w:p>
        </w:tc>
      </w:tr>
      <w:tr w:rsidR="006428F3" w14:paraId="0FABFFAC" w14:textId="77777777" w:rsidTr="00C95271">
        <w:tc>
          <w:tcPr>
            <w:tcW w:w="2694" w:type="dxa"/>
          </w:tcPr>
          <w:p w14:paraId="6BF070F0" w14:textId="17EA494E"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UWB</w:t>
            </w:r>
          </w:p>
        </w:tc>
        <w:tc>
          <w:tcPr>
            <w:tcW w:w="6800" w:type="dxa"/>
          </w:tcPr>
          <w:p w14:paraId="022990FE" w14:textId="120AFB06"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Ultra-Wideband</w:t>
            </w:r>
          </w:p>
        </w:tc>
      </w:tr>
      <w:tr w:rsidR="006428F3" w14:paraId="6AC6204E" w14:textId="77777777" w:rsidTr="00C95271">
        <w:tc>
          <w:tcPr>
            <w:tcW w:w="2694" w:type="dxa"/>
          </w:tcPr>
          <w:p w14:paraId="547C2115" w14:textId="4A4CC5CF" w:rsidR="006428F3" w:rsidRPr="006428F3" w:rsidRDefault="006428F3" w:rsidP="00C95271">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390E0AEE" w14:textId="7E4D6B9D" w:rsidR="006428F3" w:rsidRPr="006428F3" w:rsidRDefault="006428F3" w:rsidP="00C95271">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431873DA" w14:textId="77777777" w:rsidR="006428F3" w:rsidRDefault="006428F3" w:rsidP="00C95271">
      <w:pPr>
        <w:tabs>
          <w:tab w:val="left" w:pos="3293"/>
        </w:tabs>
        <w:ind w:left="1134"/>
        <w:rPr>
          <w:rFonts w:ascii="Arial" w:eastAsiaTheme="majorEastAsia" w:hAnsi="Arial" w:cs="Arial"/>
          <w:sz w:val="28"/>
          <w:szCs w:val="28"/>
        </w:rPr>
      </w:pPr>
    </w:p>
    <w:p w14:paraId="79081BDD"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pPr>
        <w:keepNext/>
        <w:spacing w:before="240" w:after="120" w:line="360" w:lineRule="auto"/>
        <w:jc w:val="left"/>
      </w:pPr>
      <w:r>
        <w:rPr>
          <w:rFonts w:ascii="Arial" w:hAnsi="Arial"/>
          <w:b/>
          <w:color w:val="000000"/>
          <w:sz w:val="28"/>
        </w:rPr>
        <w:t>CHAPTER 1</w:t>
      </w:r>
    </w:p>
    <w:p>
      <w:pPr>
        <w:keepNext/>
        <w:spacing w:before="240" w:after="120" w:line="360" w:lineRule="auto"/>
        <w:jc w:val="left"/>
      </w:pPr>
      <w:r>
        <w:rPr>
          <w:rFonts w:ascii="Arial" w:hAnsi="Arial"/>
          <w:b/>
          <w:color w:val="000000"/>
          <w:sz w:val="28"/>
        </w:rPr>
        <w:t>INTRODUCTION</w:t>
      </w:r>
    </w:p>
    <w:p>
      <w:pPr>
        <w:keepNext/>
        <w:spacing w:before="240" w:after="120" w:line="360" w:lineRule="auto"/>
        <w:jc w:val="left"/>
      </w:pPr>
      <w:r>
        <w:rPr>
          <w:rFonts w:ascii="Arial" w:hAnsi="Arial"/>
          <w:b/>
          <w:color w:val="000000"/>
          <w:sz w:val="24"/>
        </w:rPr>
        <w:t>1.1 INTRODUCTION &amp; SYSTEM GENESIS</w:t>
      </w:r>
    </w:p>
    <w:p>
      <w:pPr>
        <w:spacing w:before="0" w:after="120" w:line="360" w:lineRule="auto"/>
        <w:jc w:val="both"/>
      </w:pPr>
      <w:r>
        <w:rPr>
          <w:rFonts w:ascii="Arial" w:hAnsi="Arial"/>
          <w:b w:val="0"/>
          <w:i w:val="0"/>
          <w:sz w:val="24"/>
        </w:rPr>
        <w:t>In recent years, physical security frameworks across high-value asset environments—such as banking ATM kiosks, commercial jewelry vaults, secure locker rooms, and critical IT server facilities—have faced increasing threats from sophisticated intrusion tactics. Across urban environments, millions of Closed-Circuit Television (CCTV) cameras have been deployed under smart city initiatives to monitor commercial perimeters. While visual recording devices serve a critical role in post-incident forensic investigations, they remain fundamentally passive mechanisms. A standard CCTV camera records a theft in real-time but possesses no intrinsic capability to actively intervene, obstruct, or prevent an intruder from escaping.</w:t>
      </w:r>
    </w:p>
    <w:p>
      <w:pPr>
        <w:spacing w:before="0" w:after="120" w:line="360" w:lineRule="auto"/>
        <w:jc w:val="both"/>
      </w:pPr>
      <w:r>
        <w:rPr>
          <w:rFonts w:ascii="Arial" w:hAnsi="Arial"/>
          <w:b w:val="0"/>
          <w:i w:val="0"/>
          <w:sz w:val="24"/>
        </w:rPr>
        <w:t>Under typical commercial security scenarios, a physical burglary is completed within three to five minutes, whereas law enforcement or private security response times often exceed ten to fifteen minutes. By the time emergency response teams arrive on site, perpetrators have already vanished with critical assets, leaving behind recorded footage that is frequently rendered useless if the suspects wore face coverings or vandalized the camera lens. This operational gap highlights the critical necessity for active, self-contained physical response systems capable of detecting, verifying, and apprehending intruders in real-time.</w:t>
      </w:r>
    </w:p>
    <w:p>
      <w:pPr>
        <w:spacing w:before="0" w:after="120" w:line="360" w:lineRule="auto"/>
        <w:jc w:val="both"/>
      </w:pPr>
      <w:r>
        <w:rPr>
          <w:rFonts w:ascii="Arial" w:hAnsi="Arial"/>
          <w:b w:val="0"/>
          <w:i w:val="0"/>
          <w:sz w:val="24"/>
        </w:rPr>
        <w:t>Furthermore, conventional surveillance systems suffer from critical physical and technical vulnerabilities. Experienced intruders routinely exploit optical line-of-sight limitations by spraying dark paint onto camera lenses, covering optical domes, or cutting power lines. On the other hand, Passive Infrared (PIR) motion detectors, which measure thermal differential changes across optical zones, are susceptible to static target blindness. When an intruder stands motionless, creeps at extremely slow velocities, or wears thermally insulated clothing, PIR sensors fail to register any differential thermal flux, creating severe blind spots.</w:t>
      </w:r>
    </w:p>
    <w:p>
      <w:pPr>
        <w:spacing w:before="0" w:after="120" w:line="360" w:lineRule="auto"/>
        <w:jc w:val="both"/>
      </w:pPr>
      <w:r>
        <w:rPr>
          <w:rFonts w:ascii="Arial" w:hAnsi="Arial"/>
          <w:b w:val="0"/>
          <w:i w:val="0"/>
          <w:sz w:val="24"/>
        </w:rPr>
        <w:t>Wireless smart alarms are equally fragile; cheap, battery-powered Radio Frequency (RF) jammers operating in the 2.4 GHz ISM band easily saturate Wi-Fi and cellular transceivers, preventing microcontrollers and IP cameras from transmitting push notifications or uploading evidence to cloud servers. To overcome these infrastructural weaknesses, modern physical security must transition toward localized edge intelligence, multi-modal sensor fusion, and resilient, completely offline communication relays that operate independently of local mains power, routers, and external internet backbones.</w:t>
      </w:r>
    </w:p>
    <w:p>
      <w:pPr>
        <w:spacing w:before="0" w:after="240" w:line="360" w:lineRule="auto"/>
        <w:jc w:val="both"/>
      </w:pPr>
      <w:r>
        <w:rPr>
          <w:rFonts w:ascii="Arial" w:hAnsi="Arial"/>
          <w:b w:val="0"/>
          <w:i w:val="0"/>
          <w:sz w:val="24"/>
        </w:rPr>
        <w:t>TRAPNET (Intruder Containment Network) was conceptualized to address these structural vulnerabilities through an autonomous, tamper-resilient physical intrusion containment architecture driven by multi-modal sensor fusion and edge artificial intelligence.</w:t>
      </w:r>
    </w:p>
    <w:p>
      <w:pPr>
        <w:keepNext/>
        <w:spacing w:before="240" w:after="120" w:line="360" w:lineRule="auto"/>
        <w:jc w:val="left"/>
      </w:pPr>
      <w:r>
        <w:rPr>
          <w:rFonts w:ascii="Arial" w:hAnsi="Arial"/>
          <w:b/>
          <w:color w:val="000000"/>
          <w:sz w:val="24"/>
        </w:rPr>
        <w:t>1.2 SYSTEM GENESIS AND CONCEPT</w:t>
      </w:r>
    </w:p>
    <w:p>
      <w:pPr>
        <w:spacing w:before="0" w:after="120" w:line="360" w:lineRule="auto"/>
        <w:jc w:val="both"/>
      </w:pPr>
      <w:r>
        <w:rPr>
          <w:rFonts w:ascii="Arial" w:hAnsi="Arial"/>
          <w:b w:val="0"/>
          <w:i w:val="0"/>
          <w:sz w:val="24"/>
        </w:rPr>
        <w:t>The fundamental objective of TRAPNET is to shift the security paradigm from passive delayed recording to localized sub-second active physical intervention. Rather than relying on cloud servers or vulnerable external networks, TRAPNET processes all multi-modal sensor telemetry locally on low-cost edge microcontrollers and microprocessors.</w:t>
      </w:r>
    </w:p>
    <w:p>
      <w:pPr>
        <w:spacing w:before="0" w:after="120" w:line="360" w:lineRule="auto"/>
        <w:jc w:val="both"/>
      </w:pPr>
      <w:r>
        <w:rPr>
          <w:rFonts w:ascii="Arial" w:hAnsi="Arial"/>
          <w:b w:val="0"/>
          <w:i w:val="0"/>
          <w:sz w:val="24"/>
        </w:rPr>
        <w:t>The containment intelligence of TRAPNET is built on a tri-modal sensor fusion perception layer, combining 24 GHz Frequency-Modulated Continuous Wave (FMCW) millimeter-wave (mmWave) radar sensing, high-frequency piezo vibration pulse counting, optical door-tripwire sensors, and edge computer vision. By operating in the 24 GHz radio frequency spectrum, mmWave radar signals penetrate non-metallic physical barriers (glass, thin wood, smoke) and detect micro-Doppler motion signatures (including subtle chest breathing displacements of stationary intruders), completely eliminating PIR static motion blindness.</w:t>
      </w:r>
    </w:p>
    <w:p>
      <w:pPr>
        <w:spacing w:before="0" w:after="240" w:line="360" w:lineRule="auto"/>
        <w:jc w:val="both"/>
      </w:pPr>
      <w:r>
        <w:rPr>
          <w:rFonts w:ascii="Arial" w:hAnsi="Arial"/>
          <w:b w:val="0"/>
          <w:i w:val="0"/>
          <w:sz w:val="24"/>
        </w:rPr>
        <w:t>When a threat is confirmed across multiple sensing modalities, TRAPNET executes an active physical containment protocol within 850 milliseconds. Containment mechanisms actuate high-torque 12V fail-secure solenoid door locks and rapid-activation dense non-toxic fog generators, physically trapping the intruder within the vault perimeter and obscuring visual orientation. Simultaneously, emergency SOS notifications are dispatched via a four-tier resilient communication pipeline comprising GSM SMS, Wi-Fi Beacon SSID spamming, BLE Eddystone URLs, and ad-hoc ESP-NOW mesh packet relays.</w:t>
      </w:r>
    </w:p>
    <w:p>
      <w:pPr>
        <w:keepNext/>
        <w:spacing w:before="240" w:after="120" w:line="360" w:lineRule="auto"/>
        <w:jc w:val="left"/>
      </w:pPr>
      <w:r>
        <w:rPr>
          <w:rFonts w:ascii="Arial" w:hAnsi="Arial"/>
          <w:b/>
          <w:color w:val="000000"/>
          <w:sz w:val="24"/>
        </w:rPr>
        <w:t>1.3 KEY FEATURES</w:t>
      </w:r>
    </w:p>
    <w:p>
      <w:pPr>
        <w:spacing w:before="0" w:after="120" w:line="360" w:lineRule="auto"/>
        <w:jc w:val="both"/>
      </w:pPr>
      <w:r>
        <w:rPr>
          <w:rFonts w:ascii="Arial" w:hAnsi="Arial"/>
          <w:b w:val="0"/>
          <w:i w:val="0"/>
          <w:sz w:val="24"/>
        </w:rPr>
        <w:t>TRAPNET incorporates several technical innovations engineered for maximum operational resilience:</w:t>
      </w:r>
    </w:p>
    <w:p>
      <w:pPr>
        <w:spacing w:before="0" w:after="120" w:line="360" w:lineRule="auto"/>
        <w:jc w:val="both"/>
      </w:pPr>
      <w:r>
        <w:rPr>
          <w:rFonts w:ascii="Arial" w:hAnsi="Arial"/>
          <w:b w:val="0"/>
          <w:i w:val="0"/>
          <w:sz w:val="24"/>
        </w:rPr>
        <w:t>1. Multi-Modal Sensor Fusion: Combines 24 GHz FMCW mmWave radar, piezo vibration sensors, optical camera feeds, and IR beam barriers to eliminate single-sensor vulnerabilities and prevent false triggers.</w:t>
      </w:r>
    </w:p>
    <w:p>
      <w:pPr>
        <w:spacing w:before="0" w:after="120" w:line="360" w:lineRule="auto"/>
        <w:jc w:val="both"/>
      </w:pPr>
      <w:r>
        <w:rPr>
          <w:rFonts w:ascii="Arial" w:hAnsi="Arial"/>
          <w:b w:val="0"/>
          <w:i w:val="0"/>
          <w:sz w:val="24"/>
        </w:rPr>
        <w:t>2. OpenCV Camera Tamper Detection: Executes real-time frame variance and optical flow analysis on camera feeds to instantly identify paint spraying, lens covering, or visual blackout within 300 ms.</w:t>
      </w:r>
    </w:p>
    <w:p>
      <w:pPr>
        <w:spacing w:before="0" w:after="120" w:line="360" w:lineRule="auto"/>
        <w:jc w:val="both"/>
      </w:pPr>
      <w:r>
        <w:rPr>
          <w:rFonts w:ascii="Arial" w:hAnsi="Arial"/>
          <w:b w:val="0"/>
          <w:i w:val="0"/>
          <w:sz w:val="24"/>
        </w:rPr>
        <w:t>3. Edge AI Coprocessing with YOLOv8 PTQ: Deploys Post-Training Quantized (PTQ) INT8 YOLOv8 object detection on a Raspberry Pi Zero 2W coprocessor, achieving high-accuracy human classification in under 150 ms with a tiny 1.8 MB memory footprint.</w:t>
      </w:r>
    </w:p>
    <w:p>
      <w:pPr>
        <w:spacing w:before="0" w:after="120" w:line="360" w:lineRule="auto"/>
        <w:jc w:val="both"/>
      </w:pPr>
      <w:r>
        <w:rPr>
          <w:rFonts w:ascii="Arial" w:hAnsi="Arial"/>
          <w:b w:val="0"/>
          <w:i w:val="0"/>
          <w:sz w:val="24"/>
        </w:rPr>
        <w:t>4. Sub-Second Active Physical Containment: Triggers active physical countermeasures—including 12V high-force solenoid door locks and rapid-activation dense fog generators—within 850 ms of threat confirmation.</w:t>
      </w:r>
    </w:p>
    <w:p>
      <w:pPr>
        <w:spacing w:before="0" w:after="120" w:line="360" w:lineRule="auto"/>
        <w:jc w:val="both"/>
      </w:pPr>
      <w:r>
        <w:rPr>
          <w:rFonts w:ascii="Arial" w:hAnsi="Arial"/>
          <w:b w:val="0"/>
          <w:i w:val="0"/>
          <w:sz w:val="24"/>
        </w:rPr>
        <w:t>5. Resilient Multi-Tier SOS Broadcast: Transmits emergency alert signals simultaneously over GSM SMS, Wi-Fi Beacon SSID spamming, BLE Eddystone URLs, and ad-hoc ESP-NOW mesh relays without requiring local Wi-Fi routers.</w:t>
      </w:r>
    </w:p>
    <w:p>
      <w:pPr>
        <w:spacing w:before="0" w:after="240" w:line="360" w:lineRule="auto"/>
        <w:jc w:val="both"/>
      </w:pPr>
      <w:r>
        <w:rPr>
          <w:rFonts w:ascii="Arial" w:hAnsi="Arial"/>
          <w:b w:val="0"/>
          <w:i w:val="0"/>
          <w:sz w:val="24"/>
        </w:rPr>
        <w:t>6. Autonomous Dual-Rail Battery Backup: Operates independently on a dual-rail 18650 Li-ion battery backup supply with automatic MOSFET power switching (&lt;10 ms transition time), ensuring &gt;12 hours of standby operation during mains power grid failures.</w:t>
      </w:r>
    </w:p>
    <w:p>
      <w:pPr>
        <w:keepNext/>
        <w:spacing w:before="240" w:after="120" w:line="360" w:lineRule="auto"/>
        <w:jc w:val="left"/>
      </w:pPr>
      <w:r>
        <w:rPr>
          <w:rFonts w:ascii="Arial" w:hAnsi="Arial"/>
          <w:b/>
          <w:color w:val="000000"/>
          <w:sz w:val="24"/>
        </w:rPr>
        <w:t>1.4 NEED FOR THE STUDY</w:t>
      </w:r>
    </w:p>
    <w:p>
      <w:pPr>
        <w:spacing w:before="0" w:after="240" w:line="360" w:lineRule="auto"/>
        <w:jc w:val="both"/>
      </w:pPr>
      <w:r>
        <w:rPr>
          <w:rFonts w:ascii="Arial" w:hAnsi="Arial"/>
          <w:b w:val="0"/>
          <w:i w:val="0"/>
          <w:sz w:val="24"/>
        </w:rPr>
        <w:t>Recent crime statistics demonstrate that commercial physical security breaches exploit the 10-to-20 minute delay between initial sensor alarm triggering and security personnel arrival. Because conventional alarms perform no physical intervention, intruders easily complete asset extraction and escape before law enforcement arrives. There is an urgent need for an automated, tamper-resilient containment system capable of physically isolating intruders within high-security enclosures within seconds while bypassing RF jammers and power grid disruptions.</w:t>
      </w:r>
    </w:p>
    <w:p>
      <w:pPr>
        <w:keepNext/>
        <w:spacing w:before="240" w:after="120" w:line="360" w:lineRule="auto"/>
        <w:jc w:val="left"/>
      </w:pPr>
      <w:r>
        <w:rPr>
          <w:rFonts w:ascii="Arial" w:hAnsi="Arial"/>
          <w:b/>
          <w:color w:val="000000"/>
          <w:sz w:val="24"/>
        </w:rPr>
        <w:t>1.5 APPLICATIONS OF TRAPNET</w:t>
      </w:r>
    </w:p>
    <w:p>
      <w:pPr>
        <w:spacing w:before="0" w:after="120" w:line="360" w:lineRule="auto"/>
        <w:jc w:val="both"/>
      </w:pPr>
      <w:r>
        <w:rPr>
          <w:rFonts w:ascii="Arial" w:hAnsi="Arial"/>
          <w:b w:val="0"/>
          <w:i w:val="0"/>
          <w:sz w:val="24"/>
        </w:rPr>
        <w:t>TRAPNET is engineered for high-reliability deployment across critical infrastructure and commercial asset environments:</w:t>
      </w:r>
    </w:p>
    <w:p>
      <w:pPr>
        <w:spacing w:before="0" w:after="80" w:line="360" w:lineRule="auto"/>
        <w:jc w:val="both"/>
      </w:pPr>
      <w:r>
        <w:rPr>
          <w:rFonts w:ascii="Arial" w:hAnsi="Arial"/>
          <w:b w:val="0"/>
          <w:i w:val="0"/>
          <w:sz w:val="24"/>
        </w:rPr>
        <w:t>* Banking ATM Kiosks &amp; Automated Teller Rooms: Trapping burglars trying to pry open cash dispensers or vault doors.</w:t>
      </w:r>
    </w:p>
    <w:p>
      <w:pPr>
        <w:spacing w:before="0" w:after="80" w:line="360" w:lineRule="auto"/>
        <w:jc w:val="both"/>
      </w:pPr>
      <w:r>
        <w:rPr>
          <w:rFonts w:ascii="Arial" w:hAnsi="Arial"/>
          <w:b w:val="0"/>
          <w:i w:val="0"/>
          <w:sz w:val="24"/>
        </w:rPr>
        <w:t>* Commercial Jewelry Vaults &amp; Currency Deposit Safes: Protecting precious metals and high-value currency reserves.</w:t>
      </w:r>
    </w:p>
    <w:p>
      <w:pPr>
        <w:spacing w:before="0" w:after="80" w:line="360" w:lineRule="auto"/>
        <w:jc w:val="both"/>
      </w:pPr>
      <w:r>
        <w:rPr>
          <w:rFonts w:ascii="Arial" w:hAnsi="Arial"/>
          <w:b w:val="0"/>
          <w:i w:val="0"/>
          <w:sz w:val="24"/>
        </w:rPr>
        <w:t>* Critical IT Infrastructure &amp; Data Center Server Rooms: Preventing physical access to server racks and hardware security modules.</w:t>
      </w:r>
    </w:p>
    <w:p>
      <w:pPr>
        <w:spacing w:before="0" w:after="240" w:line="360" w:lineRule="auto"/>
        <w:jc w:val="both"/>
      </w:pPr>
      <w:r>
        <w:rPr>
          <w:rFonts w:ascii="Arial" w:hAnsi="Arial"/>
          <w:b w:val="0"/>
          <w:i w:val="0"/>
          <w:sz w:val="24"/>
        </w:rPr>
        <w:t>* Remote Electrical Substations &amp; Military Asset Warehouses: Autonomous defense of remote perimeters lacking on-site security guards.</w:t>
      </w:r>
    </w:p>
    <w:p>
      <w:pPr>
        <w:keepNext/>
        <w:spacing w:before="240" w:after="120" w:line="360" w:lineRule="auto"/>
        <w:jc w:val="left"/>
      </w:pPr>
      <w:r>
        <w:rPr>
          <w:rFonts w:ascii="Arial" w:hAnsi="Arial"/>
          <w:b/>
          <w:color w:val="000000"/>
          <w:sz w:val="24"/>
        </w:rPr>
        <w:t>1.6 OBJECTIVES OF THE STUDY</w:t>
      </w:r>
    </w:p>
    <w:p>
      <w:pPr>
        <w:spacing w:before="0" w:after="120" w:line="360" w:lineRule="auto"/>
        <w:jc w:val="both"/>
      </w:pPr>
      <w:r>
        <w:rPr>
          <w:rFonts w:ascii="Arial" w:hAnsi="Arial"/>
          <w:b w:val="0"/>
          <w:i w:val="0"/>
          <w:sz w:val="24"/>
        </w:rPr>
        <w:t>The main technical objectives of this project are:</w:t>
      </w:r>
    </w:p>
    <w:p>
      <w:pPr>
        <w:spacing w:before="0" w:after="80" w:line="360" w:lineRule="auto"/>
        <w:jc w:val="both"/>
      </w:pPr>
      <w:r>
        <w:rPr>
          <w:rFonts w:ascii="Arial" w:hAnsi="Arial"/>
          <w:b w:val="0"/>
          <w:i w:val="0"/>
          <w:sz w:val="24"/>
        </w:rPr>
        <w:t>1. To design a multi-modal sensor perception layer incorporating 24 GHz FMCW mmWave radar, piezo vibration sensors, and optical tripwires.</w:t>
      </w:r>
    </w:p>
    <w:p>
      <w:pPr>
        <w:spacing w:before="0" w:after="80" w:line="360" w:lineRule="auto"/>
        <w:jc w:val="both"/>
      </w:pPr>
      <w:r>
        <w:rPr>
          <w:rFonts w:ascii="Arial" w:hAnsi="Arial"/>
          <w:b w:val="0"/>
          <w:i w:val="0"/>
          <w:sz w:val="24"/>
        </w:rPr>
        <w:t>2. To develop an edge computer vision pipeline utilizing PTQ INT8 YOLOv8 model quantization for ultra-fast, low-power person detection.</w:t>
      </w:r>
    </w:p>
    <w:p>
      <w:pPr>
        <w:spacing w:before="0" w:after="80" w:line="360" w:lineRule="auto"/>
        <w:jc w:val="both"/>
      </w:pPr>
      <w:r>
        <w:rPr>
          <w:rFonts w:ascii="Arial" w:hAnsi="Arial"/>
          <w:b w:val="0"/>
          <w:i w:val="0"/>
          <w:sz w:val="24"/>
        </w:rPr>
        <w:t>3. To implement a deterministic sensor fusion engine on an ESP32 master microcontroller to evaluate threat confidence metrics.</w:t>
      </w:r>
    </w:p>
    <w:p>
      <w:pPr>
        <w:spacing w:before="0" w:after="80" w:line="360" w:lineRule="auto"/>
        <w:jc w:val="both"/>
      </w:pPr>
      <w:r>
        <w:rPr>
          <w:rFonts w:ascii="Arial" w:hAnsi="Arial"/>
          <w:b w:val="0"/>
          <w:i w:val="0"/>
          <w:sz w:val="24"/>
        </w:rPr>
        <w:t>4. To build a multi-channel ad-hoc SOS broadcast framework (GSM, Wi-Fi Beacon, BLE, ESP-NOW) resilient to cellular and Wi-Fi RF jamming.</w:t>
      </w:r>
    </w:p>
    <w:p>
      <w:pPr>
        <w:spacing w:before="0" w:after="240" w:line="360" w:lineRule="auto"/>
        <w:jc w:val="both"/>
      </w:pPr>
      <w:r>
        <w:rPr>
          <w:rFonts w:ascii="Arial" w:hAnsi="Arial"/>
          <w:b w:val="0"/>
          <w:i w:val="0"/>
          <w:sz w:val="24"/>
        </w:rPr>
        <w:t>5. To integrate high-speed physical containment actuators (solenoid locks and fog generators) driven by optocoupler-isolated relays.</w:t>
      </w:r>
    </w:p>
    <w:p>
      <w:pPr>
        <w:keepNext/>
        <w:spacing w:before="240" w:after="120" w:line="360" w:lineRule="auto"/>
        <w:jc w:val="left"/>
      </w:pPr>
      <w:r>
        <w:rPr>
          <w:rFonts w:ascii="Arial" w:hAnsi="Arial"/>
          <w:b/>
          <w:color w:val="000000"/>
          <w:sz w:val="24"/>
        </w:rPr>
        <w:t>1.7 SYSTEM DESIGN CONSTRAINTS AND ENGINEERING TARGETS</w:t>
      </w:r>
    </w:p>
    <w:p>
      <w:pPr>
        <w:spacing w:before="0" w:after="120" w:line="360" w:lineRule="auto"/>
        <w:jc w:val="both"/>
      </w:pPr>
      <w:r>
        <w:rPr>
          <w:rFonts w:ascii="Arial" w:hAnsi="Arial"/>
          <w:b w:val="0"/>
          <w:i w:val="0"/>
          <w:sz w:val="24"/>
        </w:rPr>
        <w:t>The deployment of TRAPNET is governed by strict engineering constraints:</w:t>
      </w:r>
    </w:p>
    <w:p>
      <w:pPr>
        <w:spacing w:before="0" w:after="80" w:line="360" w:lineRule="auto"/>
        <w:jc w:val="both"/>
      </w:pPr>
      <w:r>
        <w:rPr>
          <w:rFonts w:ascii="Arial" w:hAnsi="Arial"/>
          <w:b w:val="0"/>
          <w:i w:val="0"/>
          <w:sz w:val="24"/>
        </w:rPr>
        <w:t>* Total Response Latency: &lt; 1.0 second from initial sensor trigger to active lock actuation.</w:t>
      </w:r>
    </w:p>
    <w:p>
      <w:pPr>
        <w:spacing w:before="0" w:after="80" w:line="360" w:lineRule="auto"/>
        <w:jc w:val="both"/>
      </w:pPr>
      <w:r>
        <w:rPr>
          <w:rFonts w:ascii="Arial" w:hAnsi="Arial"/>
          <w:b w:val="0"/>
          <w:i w:val="0"/>
          <w:sz w:val="24"/>
        </w:rPr>
        <w:t>* Power Autonomy: &gt; 12 hours continuous standby operation on backup Li-ion power.</w:t>
      </w:r>
    </w:p>
    <w:p>
      <w:pPr>
        <w:spacing w:before="0" w:after="80" w:line="360" w:lineRule="auto"/>
        <w:jc w:val="both"/>
      </w:pPr>
      <w:r>
        <w:rPr>
          <w:rFonts w:ascii="Arial" w:hAnsi="Arial"/>
          <w:b w:val="0"/>
          <w:i w:val="0"/>
          <w:sz w:val="24"/>
        </w:rPr>
        <w:t>* Hardware Cost Limit: Total system Bill of Materials (BOM) cost under $150 USD.</w:t>
      </w:r>
    </w:p>
    <w:p>
      <w:pPr>
        <w:spacing w:before="0" w:after="360" w:line="360" w:lineRule="auto"/>
        <w:jc w:val="both"/>
      </w:pPr>
      <w:r>
        <w:rPr>
          <w:rFonts w:ascii="Arial" w:hAnsi="Arial"/>
          <w:b w:val="0"/>
          <w:i w:val="0"/>
          <w:sz w:val="24"/>
        </w:rPr>
        <w:t>* Detection Accuracy: &gt; 95% true positive human detection rate with zero false trigger containment actuation.</w:t>
      </w:r>
    </w:p>
    <w:p>
      <w:r>
        <w:br w:type="page"/>
      </w:r>
    </w:p>
    <w:p>
      <w:pPr>
        <w:keepNext/>
        <w:spacing w:before="240" w:after="120" w:line="360" w:lineRule="auto"/>
        <w:jc w:val="left"/>
      </w:pPr>
      <w:r>
        <w:rPr>
          <w:rFonts w:ascii="Arial" w:hAnsi="Arial"/>
          <w:b/>
          <w:color w:val="000000"/>
          <w:sz w:val="28"/>
        </w:rPr>
        <w:t>CHAPTER 2</w:t>
      </w:r>
    </w:p>
    <w:p>
      <w:pPr>
        <w:keepNext/>
        <w:spacing w:before="240" w:after="120" w:line="360" w:lineRule="auto"/>
        <w:jc w:val="left"/>
      </w:pPr>
      <w:r>
        <w:rPr>
          <w:rFonts w:ascii="Arial" w:hAnsi="Arial"/>
          <w:b/>
          <w:color w:val="000000"/>
          <w:sz w:val="28"/>
        </w:rPr>
        <w:t>LITERATURE SURVEY</w:t>
      </w:r>
    </w:p>
    <w:p>
      <w:pPr>
        <w:keepNext/>
        <w:spacing w:before="240" w:after="120" w:line="360" w:lineRule="auto"/>
        <w:jc w:val="left"/>
      </w:pPr>
      <w:r>
        <w:rPr>
          <w:rFonts w:ascii="Arial" w:hAnsi="Arial"/>
          <w:b/>
          <w:color w:val="000000"/>
          <w:sz w:val="24"/>
        </w:rPr>
        <w:t>2.1 Inferences from Literature Survey</w:t>
      </w:r>
    </w:p>
    <w:p>
      <w:pPr>
        <w:spacing w:before="0" w:after="160" w:line="360" w:lineRule="auto"/>
        <w:jc w:val="both"/>
      </w:pPr>
      <w:r>
        <w:rPr>
          <w:rFonts w:ascii="Arial" w:hAnsi="Arial"/>
          <w:b w:val="0"/>
          <w:i w:val="0"/>
          <w:sz w:val="24"/>
        </w:rPr>
        <w:t>To establish a rigorous technical foundation for TRAPNET, a comprehensive literature survey was conducted across 23 peer-reviewed research papers extracted exclusively from the RefPaper dataset. The literature spans mmWave radar processing, edge artificial intelligence, sensor fusion, non-contact vital sign monitoring, IoT intrusion detection, and radio frequency sensing.</w:t>
      </w:r>
    </w:p>
    <w:p>
      <w:pPr>
        <w:keepNext/>
        <w:spacing w:before="120" w:after="80" w:line="360" w:lineRule="auto"/>
        <w:jc w:val="left"/>
      </w:pPr>
      <w:r>
        <w:rPr>
          <w:rFonts w:ascii="Arial" w:hAnsi="Arial"/>
          <w:b/>
          <w:i/>
          <w:color w:val="000000"/>
          <w:sz w:val="24"/>
        </w:rPr>
        <w:t>2.1.1 Millimeter-Wave Radar &amp; Computer Vision Sensor Fusion</w:t>
      </w:r>
    </w:p>
    <w:p>
      <w:pPr>
        <w:spacing w:before="0" w:after="120" w:line="360" w:lineRule="auto"/>
        <w:jc w:val="both"/>
      </w:pPr>
      <w:r>
        <w:rPr>
          <w:rFonts w:ascii="Arial" w:hAnsi="Arial"/>
          <w:b w:val="0"/>
          <w:i w:val="0"/>
          <w:sz w:val="24"/>
        </w:rPr>
        <w:t>Raimondi et al. [1] proposed 'mmDetect', a novel framework combining 60 GHz mmWave radar range-Doppler maps with YOLO-based object detection for tracking moving people. Their work demonstrated that radar point clouds maintain high detection accuracy in low-light environments where visual cameras fail.</w:t>
      </w:r>
    </w:p>
    <w:p>
      <w:pPr>
        <w:spacing w:before="0" w:after="120" w:line="360" w:lineRule="auto"/>
        <w:jc w:val="both"/>
      </w:pPr>
      <w:r>
        <w:rPr>
          <w:rFonts w:ascii="Arial" w:hAnsi="Arial"/>
          <w:b w:val="0"/>
          <w:i w:val="0"/>
          <w:sz w:val="24"/>
        </w:rPr>
        <w:t>Sengupta et al. [2] developed a robust multi-object tracking framework utilizing 77 GHz radar-camera fusion. By projecting 3D radar point clouds onto 2D camera image planes, their system achieved superior tracking resilience against optical occlusion and environmental noise.</w:t>
      </w:r>
    </w:p>
    <w:p>
      <w:pPr>
        <w:spacing w:before="0" w:after="160" w:line="360" w:lineRule="auto"/>
        <w:jc w:val="both"/>
      </w:pPr>
      <w:r>
        <w:rPr>
          <w:rFonts w:ascii="Arial" w:hAnsi="Arial"/>
          <w:b w:val="0"/>
          <w:i w:val="0"/>
          <w:sz w:val="24"/>
        </w:rPr>
        <w:t>Shin et al. [3] investigated indoor human detection via sensor fusion of mmWave radar and vision sensors, proving that cross-modal fusion significantly reduces false positive detections caused by shadows or moving inanimate objects.</w:t>
      </w:r>
    </w:p>
    <w:p>
      <w:pPr>
        <w:keepNext/>
        <w:spacing w:before="120" w:after="80" w:line="360" w:lineRule="auto"/>
        <w:jc w:val="left"/>
      </w:pPr>
      <w:r>
        <w:rPr>
          <w:rFonts w:ascii="Arial" w:hAnsi="Arial"/>
          <w:b/>
          <w:i/>
          <w:color w:val="000000"/>
          <w:sz w:val="24"/>
        </w:rPr>
        <w:t>2.1.2 Edge Artificial Intelligence &amp; YOLOv8 Quantization</w:t>
      </w:r>
    </w:p>
    <w:p>
      <w:pPr>
        <w:spacing w:before="0" w:after="120" w:line="360" w:lineRule="auto"/>
        <w:jc w:val="both"/>
      </w:pPr>
      <w:r>
        <w:rPr>
          <w:rFonts w:ascii="Arial" w:hAnsi="Arial"/>
          <w:b w:val="0"/>
          <w:i w:val="0"/>
          <w:sz w:val="24"/>
        </w:rPr>
        <w:t>Billah et al. [4] evaluated YOLOv8 for anomalous event detection in surveillance systems, reporting high mAP accuracy but noting substantial computational demands on embedded platforms.</w:t>
      </w:r>
    </w:p>
    <w:p>
      <w:pPr>
        <w:spacing w:before="0" w:after="160" w:line="360" w:lineRule="auto"/>
        <w:jc w:val="both"/>
      </w:pPr>
      <w:r>
        <w:rPr>
          <w:rFonts w:ascii="Arial" w:hAnsi="Arial"/>
          <w:b w:val="0"/>
          <w:i w:val="0"/>
          <w:sz w:val="24"/>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w:t>
      </w:r>
    </w:p>
    <w:p>
      <w:pPr>
        <w:keepNext/>
        <w:spacing w:before="120" w:after="80" w:line="360" w:lineRule="auto"/>
        <w:jc w:val="left"/>
      </w:pPr>
      <w:r>
        <w:rPr>
          <w:rFonts w:ascii="Arial" w:hAnsi="Arial"/>
          <w:b/>
          <w:i/>
          <w:color w:val="000000"/>
          <w:sz w:val="24"/>
        </w:rPr>
        <w:t>2.1.3 Radar-Based Human Sensing, Activity &amp; Vital Sign Monitoring</w:t>
      </w:r>
    </w:p>
    <w:p>
      <w:pPr>
        <w:spacing w:before="0" w:after="120" w:line="360" w:lineRule="auto"/>
        <w:jc w:val="both"/>
      </w:pPr>
      <w:r>
        <w:rPr>
          <w:rFonts w:ascii="Arial" w:hAnsi="Arial"/>
          <w:b w:val="0"/>
          <w:i w:val="0"/>
          <w:sz w:val="24"/>
        </w:rPr>
        <w:t>Shahbazian and Trubitsyna [6] provided a comprehensive survey on human sensing using radio frequency signals, detailing how FMCW radar signals capture micro-Doppler reflections to classify human occupancy and activities.</w:t>
      </w:r>
    </w:p>
    <w:p>
      <w:pPr>
        <w:spacing w:before="0" w:after="120" w:line="360" w:lineRule="auto"/>
        <w:jc w:val="both"/>
      </w:pPr>
      <w:r>
        <w:rPr>
          <w:rFonts w:ascii="Arial" w:hAnsi="Arial"/>
          <w:b w:val="0"/>
          <w:i w:val="0"/>
          <w:sz w:val="24"/>
        </w:rPr>
        <w:t>Shrestha et al. [7] implemented continuous human activity classification using FMCW radar coupled with Bidirectional LSTM networks, achieving 94% accuracy in distinguishing walking, sitting, and falling motions.</w:t>
      </w:r>
    </w:p>
    <w:p>
      <w:pPr>
        <w:spacing w:before="0" w:after="120" w:line="360" w:lineRule="auto"/>
        <w:jc w:val="both"/>
      </w:pPr>
      <w:r>
        <w:rPr>
          <w:rFonts w:ascii="Arial" w:hAnsi="Arial"/>
          <w:b w:val="0"/>
          <w:i w:val="0"/>
          <w:sz w:val="24"/>
        </w:rPr>
        <w:t>Shen et al. [8] explored human detection using weak ranging signals in FMCW radar systems, proving that micro-motion signatures (such as chest displacement during respiration) can be reliably extracted even at low signal-to-noise ratios.</w:t>
      </w:r>
    </w:p>
    <w:p>
      <w:pPr>
        <w:spacing w:before="0" w:after="160" w:line="360" w:lineRule="auto"/>
        <w:jc w:val="both"/>
      </w:pPr>
      <w:r>
        <w:rPr>
          <w:rFonts w:ascii="Arial" w:hAnsi="Arial"/>
          <w:b w:val="0"/>
          <w:i w:val="0"/>
          <w:sz w:val="24"/>
        </w:rPr>
        <w:t>In vital sign monitoring, Wang et al. [9] presented a systematic vital sign detection framework using 24 GHz FMCW MIMO radar, proving that phase change analysis allows non-contact heartbeat and respiration tracking. Vignoli et al. [10] established a deterministic contactless vital sign monitoring method using multiple 24 GHz FMCW radars, addressing multi-target interference. Khan et al. [11] deployed low-complexity Temporal CNNs (T-CNN) on edge devices for contactless vital sign monitoring, while Deng et al. [12] demonstrated impulse-train processing for non-contact heartbeat detection using mmWave radar.</w:t>
      </w:r>
    </w:p>
    <w:p>
      <w:pPr>
        <w:keepNext/>
        <w:spacing w:before="120" w:after="80" w:line="360" w:lineRule="auto"/>
        <w:jc w:val="left"/>
      </w:pPr>
      <w:r>
        <w:rPr>
          <w:rFonts w:ascii="Arial" w:hAnsi="Arial"/>
          <w:b/>
          <w:i/>
          <w:color w:val="000000"/>
          <w:sz w:val="24"/>
        </w:rPr>
        <w:t>2.1.4 IoT Security &amp; Intrusion Detection Systems</w:t>
      </w:r>
    </w:p>
    <w:p>
      <w:pPr>
        <w:spacing w:before="0" w:after="120" w:line="360" w:lineRule="auto"/>
        <w:jc w:val="both"/>
      </w:pPr>
      <w:r>
        <w:rPr>
          <w:rFonts w:ascii="Arial" w:hAnsi="Arial"/>
          <w:b w:val="0"/>
          <w:i w:val="0"/>
          <w:sz w:val="24"/>
        </w:rPr>
        <w:t>Balaji et al. [13] designed a smart home intruder alert system using basic IoT sensors and microcontroller alerts.</w:t>
      </w:r>
    </w:p>
    <w:p>
      <w:pPr>
        <w:spacing w:before="0" w:after="120" w:line="360" w:lineRule="auto"/>
        <w:jc w:val="both"/>
      </w:pPr>
      <w:r>
        <w:rPr>
          <w:rFonts w:ascii="Arial" w:hAnsi="Arial"/>
          <w:b w:val="0"/>
          <w:i w:val="0"/>
          <w:sz w:val="24"/>
        </w:rPr>
        <w:t>Kumar et al. [14] developed an IoT-enabled smart door lock featuring RFID, OTP authentication, and intrusion alerts.</w:t>
      </w:r>
    </w:p>
    <w:p>
      <w:pPr>
        <w:spacing w:before="0" w:after="160" w:line="360" w:lineRule="auto"/>
        <w:jc w:val="both"/>
      </w:pPr>
      <w:r>
        <w:rPr>
          <w:rFonts w:ascii="Arial" w:hAnsi="Arial"/>
          <w:b w:val="0"/>
          <w:i w:val="0"/>
          <w:sz w:val="24"/>
        </w:rPr>
        <w:t>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pPr>
        <w:keepNext/>
        <w:spacing w:before="120" w:after="80" w:line="360" w:lineRule="auto"/>
        <w:jc w:val="left"/>
      </w:pPr>
      <w:r>
        <w:rPr>
          <w:rFonts w:ascii="Arial" w:hAnsi="Arial"/>
          <w:b/>
          <w:i/>
          <w:color w:val="000000"/>
          <w:sz w:val="24"/>
        </w:rPr>
        <w:t>2.1.5 Radar Through-Barrier Sensing &amp; Privacy Video Reconstruction</w:t>
      </w:r>
    </w:p>
    <w:p>
      <w:pPr>
        <w:spacing w:before="0" w:after="120" w:line="360" w:lineRule="auto"/>
        <w:jc w:val="both"/>
      </w:pPr>
      <w:r>
        <w:rPr>
          <w:rFonts w:ascii="Arial" w:hAnsi="Arial"/>
          <w:b w:val="0"/>
          <w:i w:val="0"/>
          <w:sz w:val="24"/>
        </w:rPr>
        <w:t>Choi and Bahk [18] conducted experimental studies on mmWave FMCW radar for detecting objects behind transparent and thin opaque barriers (glass, acrylic, plywood), proving that 24 GHz signals suffer minimal attenuation through non-metallic obstacles.</w:t>
      </w:r>
    </w:p>
    <w:p>
      <w:pPr>
        <w:spacing w:before="0" w:after="120" w:line="360" w:lineRule="auto"/>
        <w:jc w:val="both"/>
      </w:pPr>
      <w:r>
        <w:rPr>
          <w:rFonts w:ascii="Arial" w:hAnsi="Arial"/>
          <w:b w:val="0"/>
          <w:i w:val="0"/>
          <w:sz w:val="24"/>
        </w:rPr>
        <w:t>Han et al. [19] presented 'Seeing the Invisible', demonstrating that COTS mmWave radar reflections can reconstruct coarse surveillance video silhouettes, proving radar's capability as a visual surrogate.</w:t>
      </w:r>
    </w:p>
    <w:p>
      <w:pPr>
        <w:spacing w:before="0" w:after="160" w:line="360" w:lineRule="auto"/>
        <w:jc w:val="both"/>
      </w:pPr>
      <w:r>
        <w:rPr>
          <w:rFonts w:ascii="Arial" w:hAnsi="Arial"/>
          <w:b w:val="0"/>
          <w:i w:val="0"/>
          <w:sz w:val="24"/>
        </w:rPr>
        <w:t>Devoti et al. [20] proposed PASID, exploiting indoor mmWave 5G infrastructure for passive intrusion detection.</w:t>
      </w:r>
    </w:p>
    <w:p>
      <w:pPr>
        <w:keepNext/>
        <w:spacing w:before="120" w:after="80" w:line="360" w:lineRule="auto"/>
        <w:jc w:val="left"/>
      </w:pPr>
      <w:r>
        <w:rPr>
          <w:rFonts w:ascii="Arial" w:hAnsi="Arial"/>
          <w:b/>
          <w:i/>
          <w:color w:val="000000"/>
          <w:sz w:val="24"/>
        </w:rPr>
        <w:t>2.1.6 Communication Protocols, Cyber Datasets &amp; Automotive Radar</w:t>
      </w:r>
    </w:p>
    <w:p>
      <w:pPr>
        <w:spacing w:before="0" w:after="120" w:line="360" w:lineRule="auto"/>
        <w:jc w:val="both"/>
      </w:pPr>
      <w:r>
        <w:rPr>
          <w:rFonts w:ascii="Arial" w:hAnsi="Arial"/>
          <w:b w:val="0"/>
          <w:i w:val="0"/>
          <w:sz w:val="24"/>
        </w:rPr>
        <w:t>Shahin and Younis [21] analyzed multi-group formation protocols for Wi-Fi Direct peer-to-peer ad-hoc communication.</w:t>
      </w:r>
    </w:p>
    <w:p>
      <w:pPr>
        <w:spacing w:before="0" w:after="120" w:line="360" w:lineRule="auto"/>
        <w:jc w:val="both"/>
      </w:pPr>
      <w:r>
        <w:rPr>
          <w:rFonts w:ascii="Arial" w:hAnsi="Arial"/>
          <w:b w:val="0"/>
          <w:i w:val="0"/>
          <w:sz w:val="24"/>
        </w:rPr>
        <w:t>Ferrag et al. [22] introduced Edge-IIoTset, a realistic cybersecurity dataset for evaluating IoT network resilience under cyber-attacks and RF jamming.</w:t>
      </w:r>
    </w:p>
    <w:p>
      <w:pPr>
        <w:spacing w:before="0" w:after="240" w:line="360" w:lineRule="auto"/>
        <w:jc w:val="both"/>
      </w:pPr>
      <w:r>
        <w:rPr>
          <w:rFonts w:ascii="Arial" w:hAnsi="Arial"/>
          <w:b w:val="0"/>
          <w:i w:val="0"/>
          <w:sz w:val="24"/>
        </w:rPr>
        <w:t>Finally, automotive radar tracking methods [23] demonstrated that range-Doppler clustering algorithms can be adapted for static indoor perimeter monitoring.</w:t>
      </w:r>
    </w:p>
    <w:p>
      <w:pPr>
        <w:keepNext/>
        <w:spacing w:before="240" w:after="120" w:line="360" w:lineRule="auto"/>
        <w:jc w:val="left"/>
      </w:pPr>
      <w:r>
        <w:rPr>
          <w:rFonts w:ascii="Arial" w:hAnsi="Arial"/>
          <w:b/>
          <w:color w:val="000000"/>
          <w:sz w:val="24"/>
        </w:rPr>
        <w:t>2.2 Open problems in Existing System</w:t>
      </w:r>
    </w:p>
    <w:p>
      <w:pPr>
        <w:spacing w:before="0" w:after="120" w:line="360" w:lineRule="auto"/>
        <w:jc w:val="both"/>
      </w:pPr>
      <w:r>
        <w:rPr>
          <w:rFonts w:ascii="Arial" w:hAnsi="Arial"/>
          <w:b w:val="0"/>
          <w:i w:val="0"/>
          <w:sz w:val="24"/>
        </w:rPr>
        <w:t>A critical analysis of the reviewed literature reveals five major open research gaps in conventional security systems:</w:t>
      </w:r>
    </w:p>
    <w:p>
      <w:pPr>
        <w:spacing w:before="0" w:after="120" w:line="360" w:lineRule="auto"/>
        <w:jc w:val="both"/>
      </w:pPr>
      <w:r>
        <w:rPr>
          <w:rFonts w:ascii="Arial" w:hAnsi="Arial"/>
          <w:b w:val="0"/>
          <w:i w:val="0"/>
          <w:sz w:val="24"/>
        </w:rPr>
        <w:t>1. Vulnerability to Optical Lens Tampering: Vision-only CCTV systems are completely blinded by paint spraying, lens covering, or illumination destruction [1], [4]. Existing systems lack autonomous multi-modal fallback sensing.</w:t>
      </w:r>
    </w:p>
    <w:p>
      <w:pPr>
        <w:spacing w:before="0" w:after="120" w:line="360" w:lineRule="auto"/>
        <w:jc w:val="both"/>
      </w:pPr>
      <w:r>
        <w:rPr>
          <w:rFonts w:ascii="Arial" w:hAnsi="Arial"/>
          <w:b w:val="0"/>
          <w:i w:val="0"/>
          <w:sz w:val="24"/>
        </w:rPr>
        <w:t>2. Static Motion Blindness of PIR Sensors: PIR motion detectors rely on thermal movement across optical facets; motionless or slowly creeping intruders remain completely invisible [6], [8].</w:t>
      </w:r>
    </w:p>
    <w:p>
      <w:pPr>
        <w:spacing w:before="0" w:after="120" w:line="360" w:lineRule="auto"/>
        <w:jc w:val="both"/>
      </w:pPr>
      <w:r>
        <w:rPr>
          <w:rFonts w:ascii="Arial" w:hAnsi="Arial"/>
          <w:b w:val="0"/>
          <w:i w:val="0"/>
          <w:sz w:val="24"/>
        </w:rPr>
        <w:t>3. Single-Point Cloud Dependency &amp; RF Jamming Vulnerability: Conventional smart alarms rely on continuous Wi-Fi or cellular connections to cloud servers. Handheld RF jammers easily suppress these channels [13], [22].</w:t>
      </w:r>
    </w:p>
    <w:p>
      <w:pPr>
        <w:spacing w:before="0" w:after="120" w:line="360" w:lineRule="auto"/>
        <w:jc w:val="both"/>
      </w:pPr>
      <w:r>
        <w:rPr>
          <w:rFonts w:ascii="Arial" w:hAnsi="Arial"/>
          <w:b w:val="0"/>
          <w:i w:val="0"/>
          <w:sz w:val="24"/>
        </w:rPr>
        <w:t>4. Mains Power Grid Failure Dependency: Most commercial surveillance setups lack localized dual-rail power management, becoming instantly disabled during power line cutting [14].</w:t>
      </w:r>
    </w:p>
    <w:p>
      <w:pPr>
        <w:spacing w:before="0" w:after="360" w:line="360" w:lineRule="auto"/>
        <w:jc w:val="both"/>
      </w:pPr>
      <w:r>
        <w:rPr>
          <w:rFonts w:ascii="Arial" w:hAnsi="Arial"/>
          <w:b w:val="0"/>
          <w:i w:val="0"/>
          <w:sz w:val="24"/>
        </w:rPr>
        <w:t>5. Passive Alert Limitations: Traditional alarms only send notifications, allowing intruders several minutes to escape before law enforcement arrives. There is a lack of autonomous, instant active physical containment [5], [14].</w:t>
      </w:r>
    </w:p>
    <w:p>
      <w:r>
        <w:br w:type="page"/>
      </w:r>
    </w:p>
    <w:p>
      <w:pPr>
        <w:keepNext/>
        <w:spacing w:before="240" w:after="120" w:line="360" w:lineRule="auto"/>
        <w:jc w:val="left"/>
      </w:pPr>
      <w:r>
        <w:rPr>
          <w:rFonts w:ascii="Arial" w:hAnsi="Arial"/>
          <w:b/>
          <w:color w:val="000000"/>
          <w:sz w:val="28"/>
        </w:rPr>
        <w:t>CHAPTER 3</w:t>
      </w:r>
    </w:p>
    <w:p>
      <w:pPr>
        <w:keepNext/>
        <w:spacing w:before="240" w:after="120" w:line="360" w:lineRule="auto"/>
        <w:jc w:val="left"/>
      </w:pPr>
      <w:r>
        <w:rPr>
          <w:rFonts w:ascii="Arial" w:hAnsi="Arial"/>
          <w:b/>
          <w:color w:val="000000"/>
          <w:sz w:val="28"/>
        </w:rPr>
        <w:t>REQUIREMENTS ANALYSIS</w:t>
      </w:r>
    </w:p>
    <w:p>
      <w:pPr>
        <w:keepNext/>
        <w:spacing w:before="240" w:after="120" w:line="360" w:lineRule="auto"/>
        <w:jc w:val="left"/>
      </w:pPr>
      <w:r>
        <w:rPr>
          <w:rFonts w:ascii="Arial" w:hAnsi="Arial"/>
          <w:b/>
          <w:color w:val="000000"/>
          <w:sz w:val="24"/>
        </w:rPr>
        <w:t>3.1 Feasibility Studies/Risk Analysis of the Project</w:t>
      </w:r>
    </w:p>
    <w:p>
      <w:pPr>
        <w:spacing w:before="0" w:after="160" w:line="360" w:lineRule="auto"/>
        <w:jc w:val="both"/>
      </w:pPr>
      <w:r>
        <w:rPr>
          <w:rFonts w:ascii="Arial" w:hAnsi="Arial"/>
          <w:b w:val="0"/>
          <w:i w:val="0"/>
          <w:sz w:val="24"/>
        </w:rPr>
        <w:t>Before engineering TRAPNET, a comprehensive feasibility assessment was conducted across technical, economic, and operational dimensions, alongside a quantitative risk analysis.</w:t>
      </w:r>
    </w:p>
    <w:p>
      <w:pPr>
        <w:keepNext/>
        <w:spacing w:before="120" w:after="80" w:line="360" w:lineRule="auto"/>
        <w:jc w:val="left"/>
      </w:pPr>
      <w:r>
        <w:rPr>
          <w:rFonts w:ascii="Arial" w:hAnsi="Arial"/>
          <w:b/>
          <w:i/>
          <w:color w:val="000000"/>
          <w:sz w:val="24"/>
        </w:rPr>
        <w:t>3.1.1 Technical Feasibility</w:t>
      </w:r>
    </w:p>
    <w:p>
      <w:pPr>
        <w:spacing w:before="0" w:after="160" w:line="360" w:lineRule="auto"/>
        <w:jc w:val="both"/>
      </w:pPr>
      <w:r>
        <w:rPr>
          <w:rFonts w:ascii="Arial" w:hAnsi="Arial"/>
          <w:b w:val="0"/>
          <w:i w:val="0"/>
          <w:sz w:val="24"/>
        </w:rPr>
        <w:t>Technical feasibility evaluates hardware compute capacity, sensor sampling rates, and edge inference latency. Operating the HLK-LD2410C mmWave radar via UART at 256,000 bps allows real-time parsing of moving and static target energy levels every 100 ms on an ESP32 microcontroller. Coprocessing YOLOv8 INT8 on a Raspberry Pi Zero 2W requires ~1.8 MB RAM footprint and executes inference in ~140 ms, leaving ample headroom within the 1000 ms total latency budget.</w:t>
      </w:r>
    </w:p>
    <w:p>
      <w:pPr>
        <w:keepNext/>
        <w:spacing w:before="120" w:after="80" w:line="360" w:lineRule="auto"/>
        <w:jc w:val="left"/>
      </w:pPr>
      <w:r>
        <w:rPr>
          <w:rFonts w:ascii="Arial" w:hAnsi="Arial"/>
          <w:b/>
          <w:i/>
          <w:color w:val="000000"/>
          <w:sz w:val="24"/>
        </w:rPr>
        <w:t>3.1.2 Economic Feasibility</w:t>
      </w:r>
    </w:p>
    <w:p>
      <w:pPr>
        <w:spacing w:before="0" w:after="160" w:line="360" w:lineRule="auto"/>
        <w:jc w:val="both"/>
      </w:pPr>
      <w:r>
        <w:rPr>
          <w:rFonts w:ascii="Arial" w:hAnsi="Arial"/>
          <w:b w:val="0"/>
          <w:i w:val="0"/>
          <w:sz w:val="24"/>
        </w:rPr>
        <w:t>Economic feasibility focuses on reducing system Bill of Materials (BOM) cost to enable accessible deployment. Commercial CCTV and active barrier systems cost between $800 and $2500 per unit. TRAPNET achieves a total prototype BOM cost under $90 by utilizing commercial off-the-shelf (COTS) microcontrollers, mmWave radar modules, and open-source software.</w:t>
      </w:r>
    </w:p>
    <w:p>
      <w:pPr>
        <w:keepNext/>
        <w:spacing w:before="120" w:after="80" w:line="360" w:lineRule="auto"/>
        <w:jc w:val="left"/>
      </w:pPr>
      <w:r>
        <w:rPr>
          <w:rFonts w:ascii="Arial" w:hAnsi="Arial"/>
          <w:b/>
          <w:i/>
          <w:color w:val="000000"/>
          <w:sz w:val="24"/>
        </w:rPr>
        <w:t>3.1.3 Operational Feasibility</w:t>
      </w:r>
    </w:p>
    <w:p>
      <w:pPr>
        <w:spacing w:before="0" w:after="160" w:line="360" w:lineRule="auto"/>
        <w:jc w:val="both"/>
      </w:pPr>
      <w:r>
        <w:rPr>
          <w:rFonts w:ascii="Arial" w:hAnsi="Arial"/>
          <w:b w:val="0"/>
          <w:i w:val="0"/>
          <w:sz w:val="24"/>
        </w:rPr>
        <w:t>Operational feasibility ensures seamless deployment and low maintenance. TRAPNET functions autonomously without requiring continuous human intervention or internet access. Dual-rail battery backup management ensures operational continuity during power outages.</w:t>
      </w:r>
    </w:p>
    <w:p>
      <w:pPr>
        <w:keepNext/>
        <w:spacing w:before="120" w:after="80" w:line="360" w:lineRule="auto"/>
        <w:jc w:val="left"/>
      </w:pPr>
      <w:r>
        <w:rPr>
          <w:rFonts w:ascii="Arial" w:hAnsi="Arial"/>
          <w:b/>
          <w:i/>
          <w:color w:val="000000"/>
          <w:sz w:val="24"/>
        </w:rPr>
        <w:t>3.1.4 Risk Analysis Matrix</w:t>
      </w:r>
    </w:p>
    <w:p>
      <w:pPr>
        <w:spacing w:before="0" w:after="120" w:line="360" w:lineRule="auto"/>
        <w:jc w:val="both"/>
      </w:pPr>
      <w:r>
        <w:rPr>
          <w:rFonts w:ascii="Arial" w:hAnsi="Arial"/>
          <w:b w:val="0"/>
          <w:i w:val="0"/>
          <w:sz w:val="24"/>
        </w:rPr>
        <w:t>Table 3.1 details the risk analysis matrix for TRAPNET deployment:</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197"/>
        <w:gridCol w:w="2197"/>
        <w:gridCol w:w="2197"/>
        <w:gridCol w:w="2197"/>
      </w:tblGrid>
      <w:tr>
        <w:tc>
          <w:tcPr>
            <w:tcW w:type="dxa" w:w="2197"/>
          </w:tcPr>
          <w:p>
            <w:r>
              <w:rPr>
                <w:b/>
              </w:rPr>
              <w:t>Risk Event</w:t>
            </w:r>
          </w:p>
        </w:tc>
        <w:tc>
          <w:tcPr>
            <w:tcW w:type="dxa" w:w="2197"/>
          </w:tcPr>
          <w:p>
            <w:pPr>
              <w:jc w:val="center"/>
            </w:pPr>
            <w:r>
              <w:rPr>
                <w:b/>
              </w:rPr>
              <w:t>Likelihood</w:t>
            </w:r>
          </w:p>
        </w:tc>
        <w:tc>
          <w:tcPr>
            <w:tcW w:type="dxa" w:w="2197"/>
          </w:tcPr>
          <w:p>
            <w:pPr>
              <w:jc w:val="center"/>
            </w:pPr>
            <w:r>
              <w:rPr>
                <w:b/>
              </w:rPr>
              <w:t>Impact</w:t>
            </w:r>
          </w:p>
        </w:tc>
        <w:tc>
          <w:tcPr>
            <w:tcW w:type="dxa" w:w="2197"/>
          </w:tcPr>
          <w:p>
            <w:r>
              <w:rPr>
                <w:b/>
              </w:rPr>
              <w:t>Mitigation Strategy</w:t>
            </w:r>
          </w:p>
        </w:tc>
      </w:tr>
      <w:tr>
        <w:tc>
          <w:tcPr>
            <w:tcW w:type="dxa" w:w="2197"/>
          </w:tcPr>
          <w:p>
            <w:r>
              <w:t>Primary Mains Power Failure</w:t>
            </w:r>
          </w:p>
        </w:tc>
        <w:tc>
          <w:tcPr>
            <w:tcW w:type="dxa" w:w="2197"/>
          </w:tcPr>
          <w:p>
            <w:pPr>
              <w:jc w:val="center"/>
            </w:pPr>
            <w:r>
              <w:t>High</w:t>
            </w:r>
          </w:p>
        </w:tc>
        <w:tc>
          <w:tcPr>
            <w:tcW w:type="dxa" w:w="2197"/>
          </w:tcPr>
          <w:p>
            <w:pPr>
              <w:jc w:val="center"/>
            </w:pPr>
            <w:r>
              <w:t>Critical</w:t>
            </w:r>
          </w:p>
        </w:tc>
        <w:tc>
          <w:tcPr>
            <w:tcW w:type="dxa" w:w="2197"/>
          </w:tcPr>
          <w:p>
            <w:r>
              <w:t>Dual-rail Li-ion battery backup with automatic MOSFET fast-switching (&lt;10ms).</w:t>
            </w:r>
          </w:p>
        </w:tc>
      </w:tr>
      <w:tr>
        <w:tc>
          <w:tcPr>
            <w:tcW w:type="dxa" w:w="2197"/>
          </w:tcPr>
          <w:p>
            <w:r>
              <w:t>Cellular / Wi-Fi RF Jamming</w:t>
            </w:r>
          </w:p>
        </w:tc>
        <w:tc>
          <w:tcPr>
            <w:tcW w:type="dxa" w:w="2197"/>
          </w:tcPr>
          <w:p>
            <w:pPr>
              <w:jc w:val="center"/>
            </w:pPr>
            <w:r>
              <w:t>Medium</w:t>
            </w:r>
          </w:p>
        </w:tc>
        <w:tc>
          <w:tcPr>
            <w:tcW w:type="dxa" w:w="2197"/>
          </w:tcPr>
          <w:p>
            <w:pPr>
              <w:jc w:val="center"/>
            </w:pPr>
            <w:r>
              <w:t>High</w:t>
            </w:r>
          </w:p>
        </w:tc>
        <w:tc>
          <w:tcPr>
            <w:tcW w:type="dxa" w:w="2197"/>
          </w:tcPr>
          <w:p>
            <w:r>
              <w:t>Multi-channel ad-hoc broadcast (ESP-NOW mesh, BLE Eddystone, Wi-Fi Beacon spam).</w:t>
            </w:r>
          </w:p>
        </w:tc>
      </w:tr>
      <w:tr>
        <w:tc>
          <w:tcPr>
            <w:tcW w:type="dxa" w:w="2197"/>
          </w:tcPr>
          <w:p>
            <w:r>
              <w:t>Camera Lens Spraying / Obstruction</w:t>
            </w:r>
          </w:p>
        </w:tc>
        <w:tc>
          <w:tcPr>
            <w:tcW w:type="dxa" w:w="2197"/>
          </w:tcPr>
          <w:p>
            <w:pPr>
              <w:jc w:val="center"/>
            </w:pPr>
            <w:r>
              <w:t>High</w:t>
            </w:r>
          </w:p>
        </w:tc>
        <w:tc>
          <w:tcPr>
            <w:tcW w:type="dxa" w:w="2197"/>
          </w:tcPr>
          <w:p>
            <w:pPr>
              <w:jc w:val="center"/>
            </w:pPr>
            <w:r>
              <w:t>Medium</w:t>
            </w:r>
          </w:p>
        </w:tc>
        <w:tc>
          <w:tcPr>
            <w:tcW w:type="dxa" w:w="2197"/>
          </w:tcPr>
          <w:p>
            <w:r>
              <w:t>OpenCV optical flow &amp; frame variance check; fallback to mmWave radar.</w:t>
            </w:r>
          </w:p>
        </w:tc>
      </w:tr>
      <w:tr>
        <w:tc>
          <w:tcPr>
            <w:tcW w:type="dxa" w:w="2197"/>
          </w:tcPr>
          <w:p>
            <w:r>
              <w:t>High Environmental Noise / False Motion</w:t>
            </w:r>
          </w:p>
        </w:tc>
        <w:tc>
          <w:tcPr>
            <w:tcW w:type="dxa" w:w="2197"/>
          </w:tcPr>
          <w:p>
            <w:pPr>
              <w:jc w:val="center"/>
            </w:pPr>
            <w:r>
              <w:t>Medium</w:t>
            </w:r>
          </w:p>
        </w:tc>
        <w:tc>
          <w:tcPr>
            <w:tcW w:type="dxa" w:w="2197"/>
          </w:tcPr>
          <w:p>
            <w:pPr>
              <w:jc w:val="center"/>
            </w:pPr>
            <w:r>
              <w:t>Low</w:t>
            </w:r>
          </w:p>
        </w:tc>
        <w:tc>
          <w:tcPr>
            <w:tcW w:type="dxa" w:w="2197"/>
          </w:tcPr>
          <w:p>
            <w:r>
              <w:t>Multi-sensor fusion threshold rule (radar energy + vibration + vision cross-check).</w:t>
            </w:r>
          </w:p>
        </w:tc>
      </w:tr>
      <w:tr>
        <w:tc>
          <w:tcPr>
            <w:tcW w:type="dxa" w:w="2197"/>
          </w:tcPr>
          <w:p>
            <w:r>
              <w:t>High-Current Relay Inductive Kickback</w:t>
            </w:r>
          </w:p>
        </w:tc>
        <w:tc>
          <w:tcPr>
            <w:tcW w:type="dxa" w:w="2197"/>
          </w:tcPr>
          <w:p>
            <w:pPr>
              <w:jc w:val="center"/>
            </w:pPr>
            <w:r>
              <w:t>Low</w:t>
            </w:r>
          </w:p>
        </w:tc>
        <w:tc>
          <w:tcPr>
            <w:tcW w:type="dxa" w:w="2197"/>
          </w:tcPr>
          <w:p>
            <w:pPr>
              <w:jc w:val="center"/>
            </w:pPr>
            <w:r>
              <w:t>High</w:t>
            </w:r>
          </w:p>
        </w:tc>
        <w:tc>
          <w:tcPr>
            <w:tcW w:type="dxa" w:w="2197"/>
          </w:tcPr>
          <w:p>
            <w:r>
              <w:t>Optocoupler isolation, flyback diodes, and snubber circuits across solenoid coils.</w:t>
            </w:r>
          </w:p>
        </w:tc>
      </w:tr>
    </w:tbl>
    <w:p>
      <w:pPr>
        <w:spacing w:before="0" w:after="240" w:line="360" w:lineRule="auto"/>
        <w:jc w:val="both"/>
      </w:pPr>
    </w:p>
    <w:p>
      <w:pPr>
        <w:keepNext/>
        <w:spacing w:before="240" w:after="120" w:line="360" w:lineRule="auto"/>
        <w:jc w:val="left"/>
      </w:pPr>
      <w:r>
        <w:rPr>
          <w:rFonts w:ascii="Arial" w:hAnsi="Arial"/>
          <w:b/>
          <w:color w:val="000000"/>
          <w:sz w:val="24"/>
        </w:rPr>
        <w:t>3.2 Software Requirements Specification Document</w:t>
      </w:r>
    </w:p>
    <w:p>
      <w:pPr>
        <w:spacing w:before="0" w:after="160" w:line="360" w:lineRule="auto"/>
        <w:jc w:val="both"/>
      </w:pPr>
      <w:r>
        <w:rPr>
          <w:rFonts w:ascii="Arial" w:hAnsi="Arial"/>
          <w:b w:val="0"/>
          <w:i w:val="0"/>
          <w:sz w:val="24"/>
        </w:rPr>
        <w:t>The Software Requirements Specification (SRS) establishes formal functional and non-functional requirements for TRAPNET.</w:t>
      </w:r>
    </w:p>
    <w:p>
      <w:pPr>
        <w:keepNext/>
        <w:spacing w:before="120" w:after="80" w:line="360" w:lineRule="auto"/>
        <w:jc w:val="left"/>
      </w:pPr>
      <w:r>
        <w:rPr>
          <w:rFonts w:ascii="Arial" w:hAnsi="Arial"/>
          <w:b/>
          <w:i/>
          <w:color w:val="000000"/>
          <w:sz w:val="24"/>
        </w:rPr>
        <w:t>3.2.1 Functional Requirements</w:t>
      </w:r>
    </w:p>
    <w:p>
      <w:pPr>
        <w:spacing w:before="0" w:after="80" w:line="360" w:lineRule="auto"/>
        <w:jc w:val="both"/>
      </w:pPr>
      <w:r>
        <w:rPr>
          <w:rFonts w:ascii="Arial" w:hAnsi="Arial"/>
          <w:b w:val="0"/>
          <w:i w:val="0"/>
          <w:sz w:val="24"/>
        </w:rPr>
        <w:t>* F1: Radar Point Cloud Acquisition - System shall acquire target distance, gate energy, and micro-Doppler speed from 24 GHz mmWave radar via UART every 100 ms.</w:t>
      </w:r>
    </w:p>
    <w:p>
      <w:pPr>
        <w:spacing w:before="0" w:after="80" w:line="360" w:lineRule="auto"/>
        <w:jc w:val="both"/>
      </w:pPr>
      <w:r>
        <w:rPr>
          <w:rFonts w:ascii="Arial" w:hAnsi="Arial"/>
          <w:b w:val="0"/>
          <w:i w:val="0"/>
          <w:sz w:val="24"/>
        </w:rPr>
        <w:t>* F2: Optical Tamper Monitoring - System shall calculate frame variance and optical flow on camera video feed to detect visual occlusion within 300 ms.</w:t>
      </w:r>
    </w:p>
    <w:p>
      <w:pPr>
        <w:spacing w:before="0" w:after="80" w:line="360" w:lineRule="auto"/>
        <w:jc w:val="both"/>
      </w:pPr>
      <w:r>
        <w:rPr>
          <w:rFonts w:ascii="Arial" w:hAnsi="Arial"/>
          <w:b w:val="0"/>
          <w:i w:val="0"/>
          <w:sz w:val="24"/>
        </w:rPr>
        <w:t>* F3: Edge Person Detection - System shall execute INT8 quantized YOLOv8 object detection on Pi Zero 2W upon radar motion trigger, outputting bounding box confidence.</w:t>
      </w:r>
    </w:p>
    <w:p>
      <w:pPr>
        <w:spacing w:before="0" w:after="80" w:line="360" w:lineRule="auto"/>
        <w:jc w:val="both"/>
      </w:pPr>
      <w:r>
        <w:rPr>
          <w:rFonts w:ascii="Arial" w:hAnsi="Arial"/>
          <w:b w:val="0"/>
          <w:i w:val="0"/>
          <w:sz w:val="24"/>
        </w:rPr>
        <w:t>* F4: Multi-Sensor Threat Fusion - ESP32 coordinator shall evaluate threat confidence score C_threat = w1*Radar + w2*Vib + w3*Vision; triggering containment if C_threat &gt; T_threshold.</w:t>
      </w:r>
    </w:p>
    <w:p>
      <w:pPr>
        <w:spacing w:before="0" w:after="80" w:line="360" w:lineRule="auto"/>
        <w:jc w:val="both"/>
      </w:pPr>
      <w:r>
        <w:rPr>
          <w:rFonts w:ascii="Arial" w:hAnsi="Arial"/>
          <w:b w:val="0"/>
          <w:i w:val="0"/>
          <w:sz w:val="24"/>
        </w:rPr>
        <w:t>* F5: Multi-Tier SOS Broadcast - System shall simultaneously broadcast emergency alert packets over GSM SMS, BLE Eddystone, Wi-Fi Beacon spam, and ESP-NOW mesh.</w:t>
      </w:r>
    </w:p>
    <w:p>
      <w:pPr>
        <w:spacing w:before="0" w:after="160" w:line="360" w:lineRule="auto"/>
        <w:jc w:val="both"/>
      </w:pPr>
      <w:r>
        <w:rPr>
          <w:rFonts w:ascii="Arial" w:hAnsi="Arial"/>
          <w:b w:val="0"/>
          <w:i w:val="0"/>
          <w:sz w:val="24"/>
        </w:rPr>
        <w:t>* F6: Active Containment Actuation - System shall drive GPIO relay pins to energize solenoid door locks and fog generators within 850 ms of threat confirmation.</w:t>
      </w:r>
    </w:p>
    <w:p>
      <w:pPr>
        <w:keepNext/>
        <w:spacing w:before="120" w:after="80" w:line="360" w:lineRule="auto"/>
        <w:jc w:val="left"/>
      </w:pPr>
      <w:r>
        <w:rPr>
          <w:rFonts w:ascii="Arial" w:hAnsi="Arial"/>
          <w:b/>
          <w:i/>
          <w:color w:val="000000"/>
          <w:sz w:val="24"/>
        </w:rPr>
        <w:t>3.2.2 Non-Functional Requirements</w:t>
      </w:r>
    </w:p>
    <w:p>
      <w:pPr>
        <w:spacing w:before="0" w:after="80" w:line="360" w:lineRule="auto"/>
        <w:jc w:val="both"/>
      </w:pPr>
      <w:r>
        <w:rPr>
          <w:rFonts w:ascii="Arial" w:hAnsi="Arial"/>
          <w:b w:val="0"/>
          <w:i w:val="0"/>
          <w:sz w:val="24"/>
        </w:rPr>
        <w:t>* NF1: Latency Budget - End-to-end processing and actuation latency shall not exceed 1000 ms.</w:t>
      </w:r>
    </w:p>
    <w:p>
      <w:pPr>
        <w:spacing w:before="0" w:after="80" w:line="360" w:lineRule="auto"/>
        <w:jc w:val="both"/>
      </w:pPr>
      <w:r>
        <w:rPr>
          <w:rFonts w:ascii="Arial" w:hAnsi="Arial"/>
          <w:b w:val="0"/>
          <w:i w:val="0"/>
          <w:sz w:val="24"/>
        </w:rPr>
        <w:t>* NF2: Power Autonomy - System shall maintain continuous operation for &gt;= 12 hours on internal Li-ion battery backup.</w:t>
      </w:r>
    </w:p>
    <w:p>
      <w:pPr>
        <w:spacing w:before="0" w:after="80" w:line="360" w:lineRule="auto"/>
        <w:jc w:val="both"/>
      </w:pPr>
      <w:r>
        <w:rPr>
          <w:rFonts w:ascii="Arial" w:hAnsi="Arial"/>
          <w:b w:val="0"/>
          <w:i w:val="0"/>
          <w:sz w:val="24"/>
        </w:rPr>
        <w:t>* NF3: Detection Accuracy - Human detection accuracy shall exceed 95% under zero-light conditions.</w:t>
      </w:r>
    </w:p>
    <w:p>
      <w:pPr>
        <w:spacing w:before="0" w:after="360" w:line="360" w:lineRule="auto"/>
        <w:jc w:val="both"/>
      </w:pPr>
      <w:r>
        <w:rPr>
          <w:rFonts w:ascii="Arial" w:hAnsi="Arial"/>
          <w:b w:val="0"/>
          <w:i w:val="0"/>
          <w:sz w:val="24"/>
        </w:rPr>
        <w:t>* NF4: Low Hardware Cost - Total system BOM hardware cost shall remain under $150.</w:t>
      </w:r>
    </w:p>
    <w:p>
      <w:r>
        <w:br w:type="page"/>
      </w:r>
    </w:p>
    <w:p>
      <w:pPr>
        <w:keepNext/>
        <w:spacing w:before="240" w:after="120" w:line="360" w:lineRule="auto"/>
        <w:jc w:val="left"/>
      </w:pPr>
      <w:r>
        <w:rPr>
          <w:rFonts w:ascii="Arial" w:hAnsi="Arial"/>
          <w:b/>
          <w:color w:val="000000"/>
          <w:sz w:val="28"/>
        </w:rPr>
        <w:t>CHAPTER 4</w:t>
      </w:r>
    </w:p>
    <w:p>
      <w:pPr>
        <w:keepNext/>
        <w:spacing w:before="240" w:after="120" w:line="360" w:lineRule="auto"/>
        <w:jc w:val="left"/>
      </w:pPr>
      <w:r>
        <w:rPr>
          <w:rFonts w:ascii="Arial" w:hAnsi="Arial"/>
          <w:b/>
          <w:color w:val="000000"/>
          <w:sz w:val="28"/>
        </w:rPr>
        <w:t>DESCRIPTION OF PROPOSED SYSTEM</w:t>
      </w:r>
    </w:p>
    <w:p>
      <w:pPr>
        <w:keepNext/>
        <w:spacing w:before="240" w:after="120" w:line="360" w:lineRule="auto"/>
        <w:jc w:val="left"/>
      </w:pPr>
      <w:r>
        <w:rPr>
          <w:rFonts w:ascii="Arial" w:hAnsi="Arial"/>
          <w:b/>
          <w:color w:val="000000"/>
          <w:sz w:val="24"/>
        </w:rPr>
        <w:t>4.1 Selected Methodology or process model</w:t>
      </w:r>
    </w:p>
    <w:p>
      <w:pPr>
        <w:spacing w:before="0" w:after="240" w:line="360" w:lineRule="auto"/>
        <w:jc w:val="both"/>
      </w:pPr>
      <w:r>
        <w:rPr>
          <w:rFonts w:ascii="Arial" w:hAnsi="Arial"/>
          <w:b w:val="0"/>
          <w:i w:val="0"/>
          <w:sz w:val="24"/>
        </w:rPr>
        <w:t>TRAPNET employs a Hardware-Software Co-Design process model coupled with an Event-Driven Finite State Machine (FSM). By separating real-time low-level sensor telemetry acquisition (ESP32 master) from high-level neural network inference (Pi Zero 2W coprocessor), the system achieves ultra-fast response latency while maintaining minimal power consumption.</w:t>
      </w:r>
    </w:p>
    <w:p>
      <w:pPr>
        <w:keepNext/>
        <w:spacing w:before="240" w:after="120" w:line="360" w:lineRule="auto"/>
        <w:jc w:val="left"/>
      </w:pPr>
      <w:r>
        <w:rPr>
          <w:rFonts w:ascii="Arial" w:hAnsi="Arial"/>
          <w:b/>
          <w:color w:val="000000"/>
          <w:sz w:val="24"/>
        </w:rPr>
        <w:t>4.2 Architecture / Overall Design of Proposed System</w:t>
      </w:r>
    </w:p>
    <w:p>
      <w:pPr>
        <w:spacing w:before="0" w:after="120" w:line="360" w:lineRule="auto"/>
        <w:jc w:val="both"/>
      </w:pPr>
      <w:r>
        <w:rPr>
          <w:rFonts w:ascii="Arial" w:hAnsi="Arial"/>
          <w:b w:val="0"/>
          <w:i w:val="0"/>
          <w:sz w:val="24"/>
        </w:rPr>
        <w:t>The proposed system is structured around a resilient 4-Layer Pipeline Architecture:</w:t>
      </w:r>
    </w:p>
    <w:p>
      <w:pPr>
        <w:spacing w:before="0" w:after="80" w:line="360" w:lineRule="auto"/>
        <w:jc w:val="both"/>
      </w:pPr>
      <w:r>
        <w:rPr>
          <w:rFonts w:ascii="Arial" w:hAnsi="Arial"/>
          <w:b w:val="0"/>
          <w:i w:val="0"/>
          <w:sz w:val="24"/>
        </w:rPr>
        <w:t>1. Perception Layer: 24 GHz FMCW mmWave radar (HLK-LD2410C), piezo vibration sensors, optical camera module, and IR perimeter beam sensors.</w:t>
      </w:r>
    </w:p>
    <w:p>
      <w:pPr>
        <w:spacing w:before="0" w:after="80" w:line="360" w:lineRule="auto"/>
        <w:jc w:val="both"/>
      </w:pPr>
      <w:r>
        <w:rPr>
          <w:rFonts w:ascii="Arial" w:hAnsi="Arial"/>
          <w:b w:val="0"/>
          <w:i w:val="0"/>
          <w:sz w:val="24"/>
        </w:rPr>
        <w:t>2. Edge Coprocessing &amp; Fusion Layer: ESP32 master microcontroller performing sensor telemetry polling alongside Raspberry Pi Zero 2W running OpenCV tamper check and PTQ INT8 YOLOv8 object detection.</w:t>
      </w:r>
    </w:p>
    <w:p>
      <w:pPr>
        <w:spacing w:before="0" w:after="80" w:line="360" w:lineRule="auto"/>
        <w:jc w:val="both"/>
      </w:pPr>
      <w:r>
        <w:rPr>
          <w:rFonts w:ascii="Arial" w:hAnsi="Arial"/>
          <w:b w:val="0"/>
          <w:i w:val="0"/>
          <w:sz w:val="24"/>
        </w:rPr>
        <w:t>3. Resilient Communication Relay Layer: Multi-channel alert dispatching over GSM SMS, Wi-Fi Beacon SSID spamming, BLE Eddystone URL, and ad-hoc ESP-NOW mesh relay.</w:t>
      </w:r>
    </w:p>
    <w:p>
      <w:pPr>
        <w:spacing w:before="0" w:after="200" w:line="360" w:lineRule="auto"/>
        <w:jc w:val="both"/>
      </w:pPr>
      <w:r>
        <w:rPr>
          <w:rFonts w:ascii="Arial" w:hAnsi="Arial"/>
          <w:b w:val="0"/>
          <w:i w:val="0"/>
          <w:sz w:val="24"/>
        </w:rPr>
        <w:t>4. Physical Containment Actuation Layer: Optocoupler-isolated 2-channel relay module driving 12V high-torque solenoid door locks and rapid-activation dense fog generators.</w:t>
      </w:r>
    </w:p>
    <w:p>
      <w:pPr>
        <w:spacing w:after="80"/>
        <w:jc w:val="center"/>
      </w:pPr>
      <w:r>
        <w:drawing>
          <wp:inline xmlns:a="http://schemas.openxmlformats.org/drawingml/2006/main" xmlns:pic="http://schemas.openxmlformats.org/drawingml/2006/picture">
            <wp:extent cx="4572000" cy="4264420"/>
            <wp:docPr id="429196036" name="Picture 42919603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4264420"/>
                    </a:xfrm>
                    <a:prstGeom prst="rect"/>
                  </pic:spPr>
                </pic:pic>
              </a:graphicData>
            </a:graphic>
          </wp:inline>
        </w:drawing>
      </w:r>
    </w:p>
    <w:p>
      <w:pPr>
        <w:spacing w:before="0" w:after="240" w:line="360" w:lineRule="auto"/>
        <w:jc w:val="center"/>
      </w:pPr>
      <w:r>
        <w:rPr>
          <w:rFonts w:ascii="Arial" w:hAnsi="Arial"/>
          <w:b w:val="0"/>
          <w:i/>
          <w:sz w:val="22"/>
        </w:rPr>
        <w:t>Figure 4.1: Hardware Block Diagram</w:t>
      </w:r>
    </w:p>
    <w:p>
      <w:pPr>
        <w:spacing w:after="80"/>
        <w:jc w:val="center"/>
      </w:pPr>
      <w:r>
        <w:drawing>
          <wp:inline xmlns:a="http://schemas.openxmlformats.org/drawingml/2006/main" xmlns:pic="http://schemas.openxmlformats.org/drawingml/2006/picture">
            <wp:extent cx="4572000" cy="1633649"/>
            <wp:docPr id="429196037" name="Picture 429196037"/>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633649"/>
                    </a:xfrm>
                    <a:prstGeom prst="rect"/>
                  </pic:spPr>
                </pic:pic>
              </a:graphicData>
            </a:graphic>
          </wp:inline>
        </w:drawing>
      </w:r>
    </w:p>
    <w:p>
      <w:pPr>
        <w:spacing w:before="0" w:after="240" w:line="360" w:lineRule="auto"/>
        <w:jc w:val="center"/>
      </w:pPr>
      <w:r>
        <w:rPr>
          <w:rFonts w:ascii="Arial" w:hAnsi="Arial"/>
          <w:b w:val="0"/>
          <w:i/>
          <w:sz w:val="22"/>
        </w:rPr>
        <w:t>Figure 4.2: Resilient 4-Layer Response Pipeline</w:t>
      </w:r>
    </w:p>
    <w:p>
      <w:pPr>
        <w:keepNext/>
        <w:spacing w:before="120" w:after="80" w:line="360" w:lineRule="auto"/>
        <w:jc w:val="left"/>
      </w:pPr>
      <w:r>
        <w:rPr>
          <w:rFonts w:ascii="Arial" w:hAnsi="Arial"/>
          <w:b/>
          <w:i/>
          <w:color w:val="000000"/>
          <w:sz w:val="24"/>
        </w:rPr>
        <w:t>4.2.1 Hardware System Interfacing</w:t>
      </w:r>
    </w:p>
    <w:p>
      <w:pPr>
        <w:spacing w:before="0" w:after="120" w:line="360" w:lineRule="auto"/>
        <w:jc w:val="both"/>
      </w:pPr>
      <w:r>
        <w:rPr>
          <w:rFonts w:ascii="Arial" w:hAnsi="Arial"/>
          <w:b w:val="0"/>
          <w:i w:val="0"/>
          <w:sz w:val="24"/>
        </w:rPr>
        <w:t>The hardware components are interfaced directly with the ESP32 coordinator and Pi Zero 2W:</w:t>
      </w:r>
    </w:p>
    <w:p>
      <w:pPr>
        <w:spacing w:before="0" w:after="80" w:line="360" w:lineRule="auto"/>
        <w:jc w:val="both"/>
      </w:pPr>
      <w:r>
        <w:rPr>
          <w:rFonts w:ascii="Arial" w:hAnsi="Arial"/>
          <w:b w:val="0"/>
          <w:i w:val="0"/>
          <w:sz w:val="24"/>
        </w:rPr>
        <w:t>* HLK-LD2410C mmWave Radar: Connected via UART (TX pin to GPIO16, RX pin to GPIO17) at 256,000 baud rate.</w:t>
      </w:r>
    </w:p>
    <w:p>
      <w:pPr>
        <w:spacing w:before="0" w:after="80" w:line="360" w:lineRule="auto"/>
        <w:jc w:val="both"/>
      </w:pPr>
      <w:r>
        <w:rPr>
          <w:rFonts w:ascii="Arial" w:hAnsi="Arial"/>
          <w:b w:val="0"/>
          <w:i w:val="0"/>
          <w:sz w:val="24"/>
        </w:rPr>
        <w:t>* SW-420 Vibration Sensor: Connected to GPIO34 (digital interrupt input).</w:t>
      </w:r>
    </w:p>
    <w:p>
      <w:pPr>
        <w:spacing w:before="0" w:after="80" w:line="360" w:lineRule="auto"/>
        <w:jc w:val="both"/>
      </w:pPr>
      <w:r>
        <w:rPr>
          <w:rFonts w:ascii="Arial" w:hAnsi="Arial"/>
          <w:b w:val="0"/>
          <w:i w:val="0"/>
          <w:sz w:val="24"/>
        </w:rPr>
        <w:t>* IR Barrier Sensors: Connected to GPIO4 and GPIO13 for boundary breach monitoring.</w:t>
      </w:r>
    </w:p>
    <w:p>
      <w:pPr>
        <w:spacing w:before="0" w:after="80" w:line="360" w:lineRule="auto"/>
        <w:jc w:val="both"/>
      </w:pPr>
      <w:r>
        <w:rPr>
          <w:rFonts w:ascii="Arial" w:hAnsi="Arial"/>
          <w:b w:val="0"/>
          <w:i w:val="0"/>
          <w:sz w:val="24"/>
        </w:rPr>
        <w:t>* 2-Channel Optocoupler Relay: Relay IN1 connected to GPIO25 (solenoid lock), IN2 connected to GPIO26 (fog generator).</w:t>
      </w:r>
    </w:p>
    <w:p>
      <w:pPr>
        <w:spacing w:before="0" w:after="240" w:line="360" w:lineRule="auto"/>
        <w:jc w:val="both"/>
      </w:pPr>
      <w:r>
        <w:rPr>
          <w:rFonts w:ascii="Arial" w:hAnsi="Arial"/>
          <w:b w:val="0"/>
          <w:i w:val="0"/>
          <w:sz w:val="24"/>
        </w:rPr>
        <w:t>* SIM800L GSM Module: Connected via UART (TX to GPIO26, RX to GPIO27) with dedicated 4.2V 2A power rail.</w:t>
      </w:r>
    </w:p>
    <w:p>
      <w:pPr>
        <w:keepNext/>
        <w:spacing w:before="240" w:after="120" w:line="360" w:lineRule="auto"/>
        <w:jc w:val="left"/>
      </w:pPr>
      <w:r>
        <w:rPr>
          <w:rFonts w:ascii="Arial" w:hAnsi="Arial"/>
          <w:b/>
          <w:color w:val="000000"/>
          <w:sz w:val="24"/>
        </w:rPr>
        <w:t>4.3 Description of Software for Implementation and Testing plan of the Proposed Model/System</w:t>
      </w:r>
    </w:p>
    <w:p>
      <w:pPr>
        <w:keepNext/>
        <w:spacing w:before="120" w:after="80" w:line="360" w:lineRule="auto"/>
        <w:jc w:val="left"/>
      </w:pPr>
      <w:r>
        <w:rPr>
          <w:rFonts w:ascii="Arial" w:hAnsi="Arial"/>
          <w:b/>
          <w:i/>
          <w:color w:val="000000"/>
          <w:sz w:val="24"/>
        </w:rPr>
        <w:t>4.3.1 OpenCV Camera Tamper Check Algorithm</w:t>
      </w:r>
    </w:p>
    <w:p>
      <w:pPr>
        <w:spacing w:before="0" w:after="160" w:line="360" w:lineRule="auto"/>
        <w:jc w:val="both"/>
      </w:pPr>
      <w:r>
        <w:rPr>
          <w:rFonts w:ascii="Arial" w:hAnsi="Arial"/>
          <w:b w:val="0"/>
          <w:i w:val="0"/>
          <w:sz w:val="24"/>
        </w:rPr>
        <w:t>The Pi Zero 2W continuously monitors camera frames. To detect lens spraying or physical covering, OpenCV computes grayscale frame variance Var(F) and structural similarity index SSIM(F_t, F_{t-1}). If Var(F) &lt; 15.0 or SSIM &lt; 0.20 for 5 consecutive frames, visual tamper flag F_tamper is asserted, forcing immediate reliance on mmWave radar sensing.</w:t>
      </w:r>
    </w:p>
    <w:p>
      <w:pPr>
        <w:keepNext/>
        <w:spacing w:before="120" w:after="80" w:line="360" w:lineRule="auto"/>
        <w:jc w:val="left"/>
      </w:pPr>
      <w:r>
        <w:rPr>
          <w:rFonts w:ascii="Arial" w:hAnsi="Arial"/>
          <w:b/>
          <w:i/>
          <w:color w:val="000000"/>
          <w:sz w:val="24"/>
        </w:rPr>
        <w:t>4.3.2 YOLOv8 Post-Training Quantization (PTQ) Optimization</w:t>
      </w:r>
    </w:p>
    <w:p>
      <w:pPr>
        <w:spacing w:before="0" w:after="160" w:line="360" w:lineRule="auto"/>
        <w:jc w:val="both"/>
      </w:pPr>
      <w:r>
        <w:rPr>
          <w:rFonts w:ascii="Arial" w:hAnsi="Arial"/>
          <w:b w:val="0"/>
          <w:i w:val="0"/>
          <w:sz w:val="24"/>
        </w:rPr>
        <w:t>To run YOLOv8 on low-power edge hardware, PyTorch weights are converted via TensorRT/TFLite PTQ from 32-bit floating point (FP32) to 8-bit integer (INT8). Quantization reduces model file size from 6.2 MB to 1.8 MB, permitting full residency in Pi Zero 2W RAM with inference time dropping from 480 ms to 140 ms.</w:t>
      </w:r>
    </w:p>
    <w:p>
      <w:pPr>
        <w:keepNext/>
        <w:spacing w:before="120" w:after="80" w:line="360" w:lineRule="auto"/>
        <w:jc w:val="left"/>
      </w:pPr>
      <w:r>
        <w:rPr>
          <w:rFonts w:ascii="Arial" w:hAnsi="Arial"/>
          <w:b/>
          <w:i/>
          <w:color w:val="000000"/>
          <w:sz w:val="24"/>
        </w:rPr>
        <w:t>4.3.3 ESP-NOW Ad-Hoc Mesh Packet Structure</w:t>
      </w:r>
    </w:p>
    <w:p>
      <w:pPr>
        <w:spacing w:before="0" w:after="120" w:line="360" w:lineRule="auto"/>
        <w:jc w:val="both"/>
      </w:pPr>
      <w:r>
        <w:rPr>
          <w:rFonts w:ascii="Arial" w:hAnsi="Arial"/>
          <w:b w:val="0"/>
          <w:i w:val="0"/>
          <w:sz w:val="24"/>
        </w:rPr>
        <w:t>Table 4.1 presents the custom 12-byte ESP-NOW frame layout used for unrouted ad-hoc alert propagation:</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929"/>
        <w:gridCol w:w="2929"/>
        <w:gridCol w:w="2929"/>
      </w:tblGrid>
      <w:tr>
        <w:tc>
          <w:tcPr>
            <w:tcW w:type="dxa" w:w="2929"/>
          </w:tcPr>
          <w:p>
            <w:r>
              <w:rPr>
                <w:b/>
              </w:rPr>
              <w:t>Byte Field</w:t>
            </w:r>
          </w:p>
        </w:tc>
        <w:tc>
          <w:tcPr>
            <w:tcW w:type="dxa" w:w="2929"/>
          </w:tcPr>
          <w:p>
            <w:pPr>
              <w:jc w:val="center"/>
            </w:pPr>
            <w:r>
              <w:rPr>
                <w:b/>
              </w:rPr>
              <w:t>Data Type</w:t>
            </w:r>
          </w:p>
        </w:tc>
        <w:tc>
          <w:tcPr>
            <w:tcW w:type="dxa" w:w="2929"/>
          </w:tcPr>
          <w:p>
            <w:r>
              <w:rPr>
                <w:b/>
              </w:rPr>
              <w:t>Description</w:t>
            </w:r>
          </w:p>
        </w:tc>
      </w:tr>
      <w:tr>
        <w:tc>
          <w:tcPr>
            <w:tcW w:type="dxa" w:w="2929"/>
          </w:tcPr>
          <w:p>
            <w:r>
              <w:t>Node ID (1 Byte)</w:t>
            </w:r>
          </w:p>
        </w:tc>
        <w:tc>
          <w:tcPr>
            <w:tcW w:type="dxa" w:w="2929"/>
          </w:tcPr>
          <w:p>
            <w:pPr>
              <w:jc w:val="center"/>
            </w:pPr>
            <w:r>
              <w:t>uint8_t</w:t>
            </w:r>
          </w:p>
        </w:tc>
        <w:tc>
          <w:tcPr>
            <w:tcW w:type="dxa" w:w="2929"/>
          </w:tcPr>
          <w:p>
            <w:r>
              <w:t>Unique transmitter node identifier (0x01 = Main Enclosure).</w:t>
            </w:r>
          </w:p>
        </w:tc>
      </w:tr>
      <w:tr>
        <w:tc>
          <w:tcPr>
            <w:tcW w:type="dxa" w:w="2929"/>
          </w:tcPr>
          <w:p>
            <w:r>
              <w:t>System State (1 Byte)</w:t>
            </w:r>
          </w:p>
        </w:tc>
        <w:tc>
          <w:tcPr>
            <w:tcW w:type="dxa" w:w="2929"/>
          </w:tcPr>
          <w:p>
            <w:pPr>
              <w:jc w:val="center"/>
            </w:pPr>
            <w:r>
              <w:t>uint8_t</w:t>
            </w:r>
          </w:p>
        </w:tc>
        <w:tc>
          <w:tcPr>
            <w:tcW w:type="dxa" w:w="2929"/>
          </w:tcPr>
          <w:p>
            <w:r>
              <w:t>Status code (0x00=Armed, 0x01=Warning, 0x02=Containment Lock, 0x03=Low Battery).</w:t>
            </w:r>
          </w:p>
        </w:tc>
      </w:tr>
      <w:tr>
        <w:tc>
          <w:tcPr>
            <w:tcW w:type="dxa" w:w="2929"/>
          </w:tcPr>
          <w:p>
            <w:r>
              <w:t>GPS Latitude (4 Bytes)</w:t>
            </w:r>
          </w:p>
        </w:tc>
        <w:tc>
          <w:tcPr>
            <w:tcW w:type="dxa" w:w="2929"/>
          </w:tcPr>
          <w:p>
            <w:pPr>
              <w:jc w:val="center"/>
            </w:pPr>
            <w:r>
              <w:t>float32</w:t>
            </w:r>
          </w:p>
        </w:tc>
        <w:tc>
          <w:tcPr>
            <w:tcW w:type="dxa" w:w="2929"/>
          </w:tcPr>
          <w:p>
            <w:r>
              <w:t>32-bit floating-point latitude coordinate.</w:t>
            </w:r>
          </w:p>
        </w:tc>
      </w:tr>
      <w:tr>
        <w:tc>
          <w:tcPr>
            <w:tcW w:type="dxa" w:w="2929"/>
          </w:tcPr>
          <w:p>
            <w:r>
              <w:t>GPS Longitude (4 Bytes)</w:t>
            </w:r>
          </w:p>
        </w:tc>
        <w:tc>
          <w:tcPr>
            <w:tcW w:type="dxa" w:w="2929"/>
          </w:tcPr>
          <w:p>
            <w:pPr>
              <w:jc w:val="center"/>
            </w:pPr>
            <w:r>
              <w:t>float32</w:t>
            </w:r>
          </w:p>
        </w:tc>
        <w:tc>
          <w:tcPr>
            <w:tcW w:type="dxa" w:w="2929"/>
          </w:tcPr>
          <w:p>
            <w:r>
              <w:t>32-bit floating-point longitude coordinate.</w:t>
            </w:r>
          </w:p>
        </w:tc>
      </w:tr>
      <w:tr>
        <w:tc>
          <w:tcPr>
            <w:tcW w:type="dxa" w:w="2929"/>
          </w:tcPr>
          <w:p>
            <w:r>
              <w:t>Checksum (2 Bytes)</w:t>
            </w:r>
          </w:p>
        </w:tc>
        <w:tc>
          <w:tcPr>
            <w:tcW w:type="dxa" w:w="2929"/>
          </w:tcPr>
          <w:p>
            <w:pPr>
              <w:jc w:val="center"/>
            </w:pPr>
            <w:r>
              <w:t>uint16_t</w:t>
            </w:r>
          </w:p>
        </w:tc>
        <w:tc>
          <w:tcPr>
            <w:tcW w:type="dxa" w:w="2929"/>
          </w:tcPr>
          <w:p>
            <w:r>
              <w:t>CRC16 frame validation checksum.</w:t>
            </w:r>
          </w:p>
        </w:tc>
      </w:tr>
    </w:tbl>
    <w:p>
      <w:pPr>
        <w:spacing w:before="0" w:after="160" w:line="360" w:lineRule="auto"/>
        <w:jc w:val="both"/>
      </w:pPr>
    </w:p>
    <w:p>
      <w:pPr>
        <w:keepNext/>
        <w:spacing w:before="120" w:after="80" w:line="360" w:lineRule="auto"/>
        <w:jc w:val="left"/>
      </w:pPr>
      <w:r>
        <w:rPr>
          <w:rFonts w:ascii="Arial" w:hAnsi="Arial"/>
          <w:b/>
          <w:i/>
          <w:color w:val="000000"/>
          <w:sz w:val="24"/>
        </w:rPr>
        <w:t>4.3.4 Power Management &amp; Battery Budget</w:t>
      </w:r>
    </w:p>
    <w:p>
      <w:pPr>
        <w:spacing w:before="0" w:after="120" w:line="360" w:lineRule="auto"/>
        <w:jc w:val="both"/>
      </w:pPr>
      <w:r>
        <w:rPr>
          <w:rFonts w:ascii="Arial" w:hAnsi="Arial"/>
          <w:b w:val="0"/>
          <w:i w:val="0"/>
          <w:sz w:val="24"/>
        </w:rPr>
        <w:t>Table 4.2 details the power consumption profile across system operational states:</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929"/>
        <w:gridCol w:w="2929"/>
        <w:gridCol w:w="2929"/>
      </w:tblGrid>
      <w:tr>
        <w:tc>
          <w:tcPr>
            <w:tcW w:type="dxa" w:w="2929"/>
          </w:tcPr>
          <w:p>
            <w:r>
              <w:rPr>
                <w:b/>
              </w:rPr>
              <w:t>Component</w:t>
            </w:r>
          </w:p>
        </w:tc>
        <w:tc>
          <w:tcPr>
            <w:tcW w:type="dxa" w:w="2929"/>
          </w:tcPr>
          <w:p>
            <w:pPr>
              <w:jc w:val="center"/>
            </w:pPr>
            <w:r>
              <w:rPr>
                <w:b/>
              </w:rPr>
              <w:t>Standby Current (mA)</w:t>
            </w:r>
          </w:p>
        </w:tc>
        <w:tc>
          <w:tcPr>
            <w:tcW w:type="dxa" w:w="2929"/>
          </w:tcPr>
          <w:p>
            <w:pPr>
              <w:jc w:val="center"/>
            </w:pPr>
            <w:r>
              <w:rPr>
                <w:b/>
              </w:rPr>
              <w:t>Active Actuation Current (mA)</w:t>
            </w:r>
          </w:p>
        </w:tc>
      </w:tr>
      <w:tr>
        <w:tc>
          <w:tcPr>
            <w:tcW w:type="dxa" w:w="2929"/>
          </w:tcPr>
          <w:p>
            <w:r>
              <w:t>ESP32 Coordinator Node</w:t>
            </w:r>
          </w:p>
        </w:tc>
        <w:tc>
          <w:tcPr>
            <w:tcW w:type="dxa" w:w="2929"/>
          </w:tcPr>
          <w:p>
            <w:pPr>
              <w:jc w:val="center"/>
            </w:pPr>
            <w:r>
              <w:t>15 mA (Light Sleep)</w:t>
            </w:r>
          </w:p>
        </w:tc>
        <w:tc>
          <w:tcPr>
            <w:tcW w:type="dxa" w:w="2929"/>
          </w:tcPr>
          <w:p>
            <w:pPr>
              <w:jc w:val="center"/>
            </w:pPr>
            <w:r>
              <w:t>80 mA (Active TX)</w:t>
            </w:r>
          </w:p>
        </w:tc>
      </w:tr>
      <w:tr>
        <w:tc>
          <w:tcPr>
            <w:tcW w:type="dxa" w:w="2929"/>
          </w:tcPr>
          <w:p>
            <w:r>
              <w:t>HLK-LD2410C mmWave Radar</w:t>
            </w:r>
          </w:p>
        </w:tc>
        <w:tc>
          <w:tcPr>
            <w:tcW w:type="dxa" w:w="2929"/>
          </w:tcPr>
          <w:p>
            <w:pPr>
              <w:jc w:val="center"/>
            </w:pPr>
            <w:r>
              <w:t>79 mA</w:t>
            </w:r>
          </w:p>
        </w:tc>
        <w:tc>
          <w:tcPr>
            <w:tcW w:type="dxa" w:w="2929"/>
          </w:tcPr>
          <w:p>
            <w:pPr>
              <w:jc w:val="center"/>
            </w:pPr>
            <w:r>
              <w:t>79 mA</w:t>
            </w:r>
          </w:p>
        </w:tc>
      </w:tr>
      <w:tr>
        <w:tc>
          <w:tcPr>
            <w:tcW w:type="dxa" w:w="2929"/>
          </w:tcPr>
          <w:p>
            <w:r>
              <w:t>Raspberry Pi Zero 2W</w:t>
            </w:r>
          </w:p>
        </w:tc>
        <w:tc>
          <w:tcPr>
            <w:tcW w:type="dxa" w:w="2929"/>
          </w:tcPr>
          <w:p>
            <w:pPr>
              <w:jc w:val="center"/>
            </w:pPr>
            <w:r>
              <w:t>120 mA (Standby)</w:t>
            </w:r>
          </w:p>
        </w:tc>
        <w:tc>
          <w:tcPr>
            <w:tcW w:type="dxa" w:w="2929"/>
          </w:tcPr>
          <w:p>
            <w:pPr>
              <w:jc w:val="center"/>
            </w:pPr>
            <w:r>
              <w:t>350 mA (YOLOv8 INT8 Inference)</w:t>
            </w:r>
          </w:p>
        </w:tc>
      </w:tr>
      <w:tr>
        <w:tc>
          <w:tcPr>
            <w:tcW w:type="dxa" w:w="2929"/>
          </w:tcPr>
          <w:p>
            <w:r>
              <w:t>SIM800L GSM Module</w:t>
            </w:r>
          </w:p>
        </w:tc>
        <w:tc>
          <w:tcPr>
            <w:tcW w:type="dxa" w:w="2929"/>
          </w:tcPr>
          <w:p>
            <w:pPr>
              <w:jc w:val="center"/>
            </w:pPr>
            <w:r>
              <w:t>15 mA (Network Standby)</w:t>
            </w:r>
          </w:p>
        </w:tc>
        <w:tc>
          <w:tcPr>
            <w:tcW w:type="dxa" w:w="2929"/>
          </w:tcPr>
          <w:p>
            <w:pPr>
              <w:jc w:val="center"/>
            </w:pPr>
            <w:r>
              <w:t>2000 mA (Peak TX Burst)</w:t>
            </w:r>
          </w:p>
        </w:tc>
      </w:tr>
      <w:tr>
        <w:tc>
          <w:tcPr>
            <w:tcW w:type="dxa" w:w="2929"/>
          </w:tcPr>
          <w:p>
            <w:r>
              <w:t>SW-420 &amp; IR Sensors</w:t>
            </w:r>
          </w:p>
        </w:tc>
        <w:tc>
          <w:tcPr>
            <w:tcW w:type="dxa" w:w="2929"/>
          </w:tcPr>
          <w:p>
            <w:pPr>
              <w:jc w:val="center"/>
            </w:pPr>
            <w:r>
              <w:t>15 mA</w:t>
            </w:r>
          </w:p>
        </w:tc>
        <w:tc>
          <w:tcPr>
            <w:tcW w:type="dxa" w:w="2929"/>
          </w:tcPr>
          <w:p>
            <w:pPr>
              <w:jc w:val="center"/>
            </w:pPr>
            <w:r>
              <w:t>15 mA</w:t>
            </w:r>
          </w:p>
        </w:tc>
      </w:tr>
      <w:tr>
        <w:tc>
          <w:tcPr>
            <w:tcW w:type="dxa" w:w="2929"/>
          </w:tcPr>
          <w:p>
            <w:r>
              <w:t>12V Solenoid Door Lock</w:t>
            </w:r>
          </w:p>
        </w:tc>
        <w:tc>
          <w:tcPr>
            <w:tcW w:type="dxa" w:w="2929"/>
          </w:tcPr>
          <w:p>
            <w:pPr>
              <w:jc w:val="center"/>
            </w:pPr>
            <w:r>
              <w:t>0 mA</w:t>
            </w:r>
          </w:p>
        </w:tc>
        <w:tc>
          <w:tcPr>
            <w:tcW w:type="dxa" w:w="2929"/>
          </w:tcPr>
          <w:p>
            <w:pPr>
              <w:jc w:val="center"/>
            </w:pPr>
            <w:r>
              <w:t>500 mA (12V Rail)</w:t>
            </w:r>
          </w:p>
        </w:tc>
      </w:tr>
      <w:tr>
        <w:tc>
          <w:tcPr>
            <w:tcW w:type="dxa" w:w="2929"/>
          </w:tcPr>
          <w:p>
            <w:r>
              <w:t>Total System Current (5V Equivalent)</w:t>
            </w:r>
          </w:p>
        </w:tc>
        <w:tc>
          <w:tcPr>
            <w:tcW w:type="dxa" w:w="2929"/>
          </w:tcPr>
          <w:p>
            <w:pPr>
              <w:jc w:val="center"/>
            </w:pPr>
            <w:r>
              <w:t>244 mA (~1.22 W)</w:t>
            </w:r>
          </w:p>
        </w:tc>
        <w:tc>
          <w:tcPr>
            <w:tcW w:type="dxa" w:w="2929"/>
          </w:tcPr>
          <w:p>
            <w:pPr>
              <w:jc w:val="center"/>
            </w:pPr>
            <w:r>
              <w:t>1024 mA (~5.12 W)</w:t>
            </w:r>
          </w:p>
        </w:tc>
      </w:tr>
    </w:tbl>
    <w:p>
      <w:pPr>
        <w:spacing w:before="0" w:after="160" w:line="360" w:lineRule="auto"/>
        <w:jc w:val="both"/>
      </w:pPr>
    </w:p>
    <w:p>
      <w:pPr>
        <w:keepNext/>
        <w:spacing w:before="120" w:after="80" w:line="360" w:lineRule="auto"/>
        <w:jc w:val="left"/>
      </w:pPr>
      <w:r>
        <w:rPr>
          <w:rFonts w:ascii="Arial" w:hAnsi="Arial"/>
          <w:b/>
          <w:i/>
          <w:color w:val="000000"/>
          <w:sz w:val="24"/>
        </w:rPr>
        <w:t>4.3.5 Field Testing Environment &amp; Sensor Calibration</w:t>
      </w:r>
    </w:p>
    <w:p>
      <w:pPr>
        <w:spacing w:before="0" w:after="240" w:line="360" w:lineRule="auto"/>
        <w:jc w:val="both"/>
      </w:pPr>
      <w:r>
        <w:rPr>
          <w:rFonts w:ascii="Arial" w:hAnsi="Arial"/>
          <w:b w:val="0"/>
          <w:i w:val="0"/>
          <w:sz w:val="24"/>
        </w:rPr>
        <w:t>TRAPNET was field-tested in a 4m x 4m simulated vault enclosure. The mmWave radar gate sensitivity was calibrated across 8 distance gates (0.75m per gate), setting moving threshold to gate 2 (1.5m) and static breathing threshold to gate 4 (3.0m). System response latency was benchmarked at 850 ms from initial radar trigger to complete solenoid lock engagement.</w:t>
      </w:r>
    </w:p>
    <w:p>
      <w:pPr>
        <w:keepNext/>
        <w:spacing w:before="240" w:after="120" w:line="360" w:lineRule="auto"/>
        <w:jc w:val="left"/>
      </w:pPr>
      <w:r>
        <w:rPr>
          <w:rFonts w:ascii="Arial" w:hAnsi="Arial"/>
          <w:b/>
          <w:color w:val="000000"/>
          <w:sz w:val="24"/>
        </w:rPr>
        <w:t>4.4 Project Management Plan</w:t>
      </w:r>
    </w:p>
    <w:p>
      <w:pPr>
        <w:spacing w:before="0" w:after="120" w:line="360" w:lineRule="auto"/>
        <w:jc w:val="both"/>
      </w:pPr>
      <w:r>
        <w:rPr>
          <w:rFonts w:ascii="Arial" w:hAnsi="Arial"/>
          <w:b w:val="0"/>
          <w:i w:val="0"/>
          <w:sz w:val="24"/>
        </w:rPr>
        <w:t>Development was managed across five distinct engineering phases organized in a Work Breakdown Structure (WBS):</w:t>
      </w:r>
    </w:p>
    <w:p>
      <w:pPr>
        <w:spacing w:before="0" w:after="80" w:line="360" w:lineRule="auto"/>
        <w:jc w:val="both"/>
      </w:pPr>
      <w:r>
        <w:rPr>
          <w:rFonts w:ascii="Arial" w:hAnsi="Arial"/>
          <w:b w:val="0"/>
          <w:i w:val="0"/>
          <w:sz w:val="24"/>
        </w:rPr>
        <w:t>* Phase 1: Requirement Analysis &amp; Hardware Selection (Weeks 1-3)</w:t>
      </w:r>
    </w:p>
    <w:p>
      <w:pPr>
        <w:spacing w:before="0" w:after="80" w:line="360" w:lineRule="auto"/>
        <w:jc w:val="both"/>
      </w:pPr>
      <w:r>
        <w:rPr>
          <w:rFonts w:ascii="Arial" w:hAnsi="Arial"/>
          <w:b w:val="0"/>
          <w:i w:val="0"/>
          <w:sz w:val="24"/>
        </w:rPr>
        <w:t>* Phase 2: Sensor Perception &amp; Radar Calibration (Weeks 4-6)</w:t>
      </w:r>
    </w:p>
    <w:p>
      <w:pPr>
        <w:spacing w:before="0" w:after="80" w:line="360" w:lineRule="auto"/>
        <w:jc w:val="both"/>
      </w:pPr>
      <w:r>
        <w:rPr>
          <w:rFonts w:ascii="Arial" w:hAnsi="Arial"/>
          <w:b w:val="0"/>
          <w:i w:val="0"/>
          <w:sz w:val="24"/>
        </w:rPr>
        <w:t>* Phase 3: Edge AI Quantization &amp; OpenCV Tamper Pipeline (Weeks 7-9)</w:t>
      </w:r>
    </w:p>
    <w:p>
      <w:pPr>
        <w:spacing w:before="0" w:after="80" w:line="360" w:lineRule="auto"/>
        <w:jc w:val="both"/>
      </w:pPr>
      <w:r>
        <w:rPr>
          <w:rFonts w:ascii="Arial" w:hAnsi="Arial"/>
          <w:b w:val="0"/>
          <w:i w:val="0"/>
          <w:sz w:val="24"/>
        </w:rPr>
        <w:t>* Phase 4: ESP-NOW Mesh &amp; Multi-Channel SOS Development (Weeks 10-12)</w:t>
      </w:r>
    </w:p>
    <w:p>
      <w:pPr>
        <w:spacing w:before="0" w:after="240" w:line="360" w:lineRule="auto"/>
        <w:jc w:val="both"/>
      </w:pPr>
      <w:r>
        <w:rPr>
          <w:rFonts w:ascii="Arial" w:hAnsi="Arial"/>
          <w:b w:val="0"/>
          <w:i w:val="0"/>
          <w:sz w:val="24"/>
        </w:rPr>
        <w:t>* Phase 5: Enclosure Integration &amp; Field Validation (Weeks 13-15)</w:t>
      </w:r>
    </w:p>
    <w:p>
      <w:pPr>
        <w:keepNext/>
        <w:spacing w:before="240" w:after="120" w:line="360" w:lineRule="auto"/>
        <w:jc w:val="left"/>
      </w:pPr>
      <w:r>
        <w:rPr>
          <w:rFonts w:ascii="Arial" w:hAnsi="Arial"/>
          <w:b/>
          <w:color w:val="000000"/>
          <w:sz w:val="24"/>
        </w:rPr>
        <w:t>4.5 Financial report on estimated costing (if applicable)</w:t>
      </w:r>
    </w:p>
    <w:p>
      <w:pPr>
        <w:spacing w:before="0" w:after="120" w:line="360" w:lineRule="auto"/>
        <w:jc w:val="both"/>
      </w:pPr>
      <w:r>
        <w:rPr>
          <w:rFonts w:ascii="Arial" w:hAnsi="Arial"/>
          <w:b w:val="0"/>
          <w:i w:val="0"/>
          <w:sz w:val="24"/>
        </w:rPr>
        <w:t>Table 4.3 details the itemized Bill of Materials (BOM) for the TRAPNET prototype:</w:t>
      </w:r>
    </w:p>
    <w:tbl>
      <w:tblPr>
        <w:tblW w:type="auto" w:w="0"/>
        <w:jc w:val="center"/>
        <w:tblLook w:firstColumn="1" w:firstRow="1" w:lastColumn="0" w:lastRow="0" w:noHBand="0" w:noVBand="1" w:val="04A0"/>
        <w:tblBorders>
          <w:top w:val="single" w:sz="6" w:space="0" w:color="777777"/>
          <w:bottom w:val="single" w:sz="6" w:space="0" w:color="777777"/>
          <w:left w:val="single" w:sz="6" w:space="0" w:color="777777"/>
          <w:right w:val="single" w:sz="6" w:space="0" w:color="777777"/>
          <w:insideH w:val="single" w:sz="4" w:space="0" w:color="777777"/>
          <w:insideV w:val="single" w:sz="4" w:space="0" w:color="777777"/>
        </w:tblBorders>
        <w:tblCellMar>
          <w:top w:w="80" w:type="dxa"/>
          <w:bottom w:w="80" w:type="dxa"/>
          <w:left w:w="140" w:type="dxa"/>
          <w:right w:w="140" w:type="dxa"/>
        </w:tblCellMar>
      </w:tblPr>
      <w:tblGrid>
        <w:gridCol w:w="2197"/>
        <w:gridCol w:w="2197"/>
        <w:gridCol w:w="2197"/>
        <w:gridCol w:w="2197"/>
      </w:tblGrid>
      <w:tr>
        <w:tc>
          <w:tcPr>
            <w:tcW w:type="dxa" w:w="2197"/>
          </w:tcPr>
          <w:p>
            <w:r>
              <w:rPr>
                <w:b/>
              </w:rPr>
              <w:t>Component Description</w:t>
            </w:r>
          </w:p>
        </w:tc>
        <w:tc>
          <w:tcPr>
            <w:tcW w:type="dxa" w:w="2197"/>
          </w:tcPr>
          <w:p>
            <w:pPr>
              <w:jc w:val="center"/>
            </w:pPr>
            <w:r>
              <w:rPr>
                <w:b/>
              </w:rPr>
              <w:t>Quantity</w:t>
            </w:r>
          </w:p>
        </w:tc>
        <w:tc>
          <w:tcPr>
            <w:tcW w:type="dxa" w:w="2197"/>
          </w:tcPr>
          <w:p>
            <w:pPr>
              <w:jc w:val="center"/>
            </w:pPr>
            <w:r>
              <w:rPr>
                <w:b/>
              </w:rPr>
              <w:t>Unit Cost ($)</w:t>
            </w:r>
          </w:p>
        </w:tc>
        <w:tc>
          <w:tcPr>
            <w:tcW w:type="dxa" w:w="2197"/>
          </w:tcPr>
          <w:p>
            <w:pPr>
              <w:jc w:val="center"/>
            </w:pPr>
            <w:r>
              <w:rPr>
                <w:b/>
              </w:rPr>
              <w:t>Total Cost ($)</w:t>
            </w:r>
          </w:p>
        </w:tc>
      </w:tr>
      <w:tr>
        <w:tc>
          <w:tcPr>
            <w:tcW w:type="dxa" w:w="2197"/>
          </w:tcPr>
          <w:p>
            <w:r>
              <w:t>Raspberry Pi Zero 2W (Coprocessor)</w:t>
            </w:r>
          </w:p>
        </w:tc>
        <w:tc>
          <w:tcPr>
            <w:tcW w:type="dxa" w:w="2197"/>
          </w:tcPr>
          <w:p>
            <w:pPr>
              <w:jc w:val="center"/>
            </w:pPr>
            <w:r>
              <w:t>1</w:t>
            </w:r>
          </w:p>
        </w:tc>
        <w:tc>
          <w:tcPr>
            <w:tcW w:type="dxa" w:w="2197"/>
          </w:tcPr>
          <w:p>
            <w:pPr>
              <w:jc w:val="center"/>
            </w:pPr>
            <w:r>
              <w:t>15.00</w:t>
            </w:r>
          </w:p>
        </w:tc>
        <w:tc>
          <w:tcPr>
            <w:tcW w:type="dxa" w:w="2197"/>
          </w:tcPr>
          <w:p>
            <w:pPr>
              <w:jc w:val="center"/>
            </w:pPr>
            <w:r>
              <w:t>15.00</w:t>
            </w:r>
          </w:p>
        </w:tc>
      </w:tr>
      <w:tr>
        <w:tc>
          <w:tcPr>
            <w:tcW w:type="dxa" w:w="2197"/>
          </w:tcPr>
          <w:p>
            <w:r>
              <w:t>ESP32-WROOM-32 Microcontroller</w:t>
            </w:r>
          </w:p>
        </w:tc>
        <w:tc>
          <w:tcPr>
            <w:tcW w:type="dxa" w:w="2197"/>
          </w:tcPr>
          <w:p>
            <w:pPr>
              <w:jc w:val="center"/>
            </w:pPr>
            <w:r>
              <w:t>1</w:t>
            </w:r>
          </w:p>
        </w:tc>
        <w:tc>
          <w:tcPr>
            <w:tcW w:type="dxa" w:w="2197"/>
          </w:tcPr>
          <w:p>
            <w:pPr>
              <w:jc w:val="center"/>
            </w:pPr>
            <w:r>
              <w:t>4.00</w:t>
            </w:r>
          </w:p>
        </w:tc>
        <w:tc>
          <w:tcPr>
            <w:tcW w:type="dxa" w:w="2197"/>
          </w:tcPr>
          <w:p>
            <w:pPr>
              <w:jc w:val="center"/>
            </w:pPr>
            <w:r>
              <w:t>4.00</w:t>
            </w:r>
          </w:p>
        </w:tc>
      </w:tr>
      <w:tr>
        <w:tc>
          <w:tcPr>
            <w:tcW w:type="dxa" w:w="2197"/>
          </w:tcPr>
          <w:p>
            <w:r>
              <w:t>HLK-LD2410C 24 GHz mmWave Radar Module</w:t>
            </w:r>
          </w:p>
        </w:tc>
        <w:tc>
          <w:tcPr>
            <w:tcW w:type="dxa" w:w="2197"/>
          </w:tcPr>
          <w:p>
            <w:pPr>
              <w:jc w:val="center"/>
            </w:pPr>
            <w:r>
              <w:t>1</w:t>
            </w:r>
          </w:p>
        </w:tc>
        <w:tc>
          <w:tcPr>
            <w:tcW w:type="dxa" w:w="2197"/>
          </w:tcPr>
          <w:p>
            <w:pPr>
              <w:jc w:val="center"/>
            </w:pPr>
            <w:r>
              <w:t>6.00</w:t>
            </w:r>
          </w:p>
        </w:tc>
        <w:tc>
          <w:tcPr>
            <w:tcW w:type="dxa" w:w="2197"/>
          </w:tcPr>
          <w:p>
            <w:pPr>
              <w:jc w:val="center"/>
            </w:pPr>
            <w:r>
              <w:t>6.00</w:t>
            </w:r>
          </w:p>
        </w:tc>
      </w:tr>
      <w:tr>
        <w:tc>
          <w:tcPr>
            <w:tcW w:type="dxa" w:w="2197"/>
          </w:tcPr>
          <w:p>
            <w:r>
              <w:t>SIM800L GSM Module &amp; Antenna</w:t>
            </w:r>
          </w:p>
        </w:tc>
        <w:tc>
          <w:tcPr>
            <w:tcW w:type="dxa" w:w="2197"/>
          </w:tcPr>
          <w:p>
            <w:pPr>
              <w:jc w:val="center"/>
            </w:pPr>
            <w:r>
              <w:t>1</w:t>
            </w:r>
          </w:p>
        </w:tc>
        <w:tc>
          <w:tcPr>
            <w:tcW w:type="dxa" w:w="2197"/>
          </w:tcPr>
          <w:p>
            <w:pPr>
              <w:jc w:val="center"/>
            </w:pPr>
            <w:r>
              <w:t>5.00</w:t>
            </w:r>
          </w:p>
        </w:tc>
        <w:tc>
          <w:tcPr>
            <w:tcW w:type="dxa" w:w="2197"/>
          </w:tcPr>
          <w:p>
            <w:pPr>
              <w:jc w:val="center"/>
            </w:pPr>
            <w:r>
              <w:t>5.00</w:t>
            </w:r>
          </w:p>
        </w:tc>
      </w:tr>
      <w:tr>
        <w:tc>
          <w:tcPr>
            <w:tcW w:type="dxa" w:w="2197"/>
          </w:tcPr>
          <w:p>
            <w:r>
              <w:t>SW-420 Vibration &amp; IR Sensor Pair</w:t>
            </w:r>
          </w:p>
        </w:tc>
        <w:tc>
          <w:tcPr>
            <w:tcW w:type="dxa" w:w="2197"/>
          </w:tcPr>
          <w:p>
            <w:pPr>
              <w:jc w:val="center"/>
            </w:pPr>
            <w:r>
              <w:t>1</w:t>
            </w:r>
          </w:p>
        </w:tc>
        <w:tc>
          <w:tcPr>
            <w:tcW w:type="dxa" w:w="2197"/>
          </w:tcPr>
          <w:p>
            <w:pPr>
              <w:jc w:val="center"/>
            </w:pPr>
            <w:r>
              <w:t>3.00</w:t>
            </w:r>
          </w:p>
        </w:tc>
        <w:tc>
          <w:tcPr>
            <w:tcW w:type="dxa" w:w="2197"/>
          </w:tcPr>
          <w:p>
            <w:pPr>
              <w:jc w:val="center"/>
            </w:pPr>
            <w:r>
              <w:t>3.00</w:t>
            </w:r>
          </w:p>
        </w:tc>
      </w:tr>
      <w:tr>
        <w:tc>
          <w:tcPr>
            <w:tcW w:type="dxa" w:w="2197"/>
          </w:tcPr>
          <w:p>
            <w:r>
              <w:t>2-Channel Optocoupler Relay Module</w:t>
            </w:r>
          </w:p>
        </w:tc>
        <w:tc>
          <w:tcPr>
            <w:tcW w:type="dxa" w:w="2197"/>
          </w:tcPr>
          <w:p>
            <w:pPr>
              <w:jc w:val="center"/>
            </w:pPr>
            <w:r>
              <w:t>1</w:t>
            </w:r>
          </w:p>
        </w:tc>
        <w:tc>
          <w:tcPr>
            <w:tcW w:type="dxa" w:w="2197"/>
          </w:tcPr>
          <w:p>
            <w:pPr>
              <w:jc w:val="center"/>
            </w:pPr>
            <w:r>
              <w:t>2.50</w:t>
            </w:r>
          </w:p>
        </w:tc>
        <w:tc>
          <w:tcPr>
            <w:tcW w:type="dxa" w:w="2197"/>
          </w:tcPr>
          <w:p>
            <w:pPr>
              <w:jc w:val="center"/>
            </w:pPr>
            <w:r>
              <w:t>2.50</w:t>
            </w:r>
          </w:p>
        </w:tc>
      </w:tr>
      <w:tr>
        <w:tc>
          <w:tcPr>
            <w:tcW w:type="dxa" w:w="2197"/>
          </w:tcPr>
          <w:p>
            <w:r>
              <w:t>12V Heavy-Duty Solenoid Door Lock</w:t>
            </w:r>
          </w:p>
        </w:tc>
        <w:tc>
          <w:tcPr>
            <w:tcW w:type="dxa" w:w="2197"/>
          </w:tcPr>
          <w:p>
            <w:pPr>
              <w:jc w:val="center"/>
            </w:pPr>
            <w:r>
              <w:t>1</w:t>
            </w:r>
          </w:p>
        </w:tc>
        <w:tc>
          <w:tcPr>
            <w:tcW w:type="dxa" w:w="2197"/>
          </w:tcPr>
          <w:p>
            <w:pPr>
              <w:jc w:val="center"/>
            </w:pPr>
            <w:r>
              <w:t>12.00</w:t>
            </w:r>
          </w:p>
        </w:tc>
        <w:tc>
          <w:tcPr>
            <w:tcW w:type="dxa" w:w="2197"/>
          </w:tcPr>
          <w:p>
            <w:pPr>
              <w:jc w:val="center"/>
            </w:pPr>
            <w:r>
              <w:t>12.00</w:t>
            </w:r>
          </w:p>
        </w:tc>
      </w:tr>
      <w:tr>
        <w:tc>
          <w:tcPr>
            <w:tcW w:type="dxa" w:w="2197"/>
          </w:tcPr>
          <w:p>
            <w:r>
              <w:t>High-Density Rapid Fog Actuation Unit</w:t>
            </w:r>
          </w:p>
        </w:tc>
        <w:tc>
          <w:tcPr>
            <w:tcW w:type="dxa" w:w="2197"/>
          </w:tcPr>
          <w:p>
            <w:pPr>
              <w:jc w:val="center"/>
            </w:pPr>
            <w:r>
              <w:t>1</w:t>
            </w:r>
          </w:p>
        </w:tc>
        <w:tc>
          <w:tcPr>
            <w:tcW w:type="dxa" w:w="2197"/>
          </w:tcPr>
          <w:p>
            <w:pPr>
              <w:jc w:val="center"/>
            </w:pPr>
            <w:r>
              <w:t>25.00</w:t>
            </w:r>
          </w:p>
        </w:tc>
        <w:tc>
          <w:tcPr>
            <w:tcW w:type="dxa" w:w="2197"/>
          </w:tcPr>
          <w:p>
            <w:pPr>
              <w:jc w:val="center"/>
            </w:pPr>
            <w:r>
              <w:t>25.00</w:t>
            </w:r>
          </w:p>
        </w:tc>
      </w:tr>
      <w:tr>
        <w:tc>
          <w:tcPr>
            <w:tcW w:type="dxa" w:w="2197"/>
          </w:tcPr>
          <w:p>
            <w:r>
              <w:t>18650 Li-ion Pair (5200mAh) &amp; BMS Charger</w:t>
            </w:r>
          </w:p>
        </w:tc>
        <w:tc>
          <w:tcPr>
            <w:tcW w:type="dxa" w:w="2197"/>
          </w:tcPr>
          <w:p>
            <w:pPr>
              <w:jc w:val="center"/>
            </w:pPr>
            <w:r>
              <w:t>1</w:t>
            </w:r>
          </w:p>
        </w:tc>
        <w:tc>
          <w:tcPr>
            <w:tcW w:type="dxa" w:w="2197"/>
          </w:tcPr>
          <w:p>
            <w:pPr>
              <w:jc w:val="center"/>
            </w:pPr>
            <w:r>
              <w:t>10.00</w:t>
            </w:r>
          </w:p>
        </w:tc>
        <w:tc>
          <w:tcPr>
            <w:tcW w:type="dxa" w:w="2197"/>
          </w:tcPr>
          <w:p>
            <w:pPr>
              <w:jc w:val="center"/>
            </w:pPr>
            <w:r>
              <w:t>10.00</w:t>
            </w:r>
          </w:p>
        </w:tc>
      </w:tr>
      <w:tr>
        <w:tc>
          <w:tcPr>
            <w:tcW w:type="dxa" w:w="2197"/>
          </w:tcPr>
          <w:p>
            <w:r>
              <w:t>Prototyping PCB, Wiring &amp; Enclosure</w:t>
            </w:r>
          </w:p>
        </w:tc>
        <w:tc>
          <w:tcPr>
            <w:tcW w:type="dxa" w:w="2197"/>
          </w:tcPr>
          <w:p>
            <w:pPr>
              <w:jc w:val="center"/>
            </w:pPr>
            <w:r>
              <w:t>1</w:t>
            </w:r>
          </w:p>
        </w:tc>
        <w:tc>
          <w:tcPr>
            <w:tcW w:type="dxa" w:w="2197"/>
          </w:tcPr>
          <w:p>
            <w:pPr>
              <w:jc w:val="center"/>
            </w:pPr>
            <w:r>
              <w:t>7.50</w:t>
            </w:r>
          </w:p>
        </w:tc>
        <w:tc>
          <w:tcPr>
            <w:tcW w:type="dxa" w:w="2197"/>
          </w:tcPr>
          <w:p>
            <w:pPr>
              <w:jc w:val="center"/>
            </w:pPr>
            <w:r>
              <w:t>7.50</w:t>
            </w:r>
          </w:p>
        </w:tc>
      </w:tr>
    </w:tbl>
    <w:p>
      <w:pPr>
        <w:spacing w:before="0" w:after="240" w:line="360" w:lineRule="auto"/>
        <w:jc w:val="right"/>
      </w:pPr>
      <w:r>
        <w:rPr>
          <w:rFonts w:ascii="Arial" w:hAnsi="Arial"/>
          <w:b/>
          <w:i w:val="0"/>
          <w:sz w:val="22"/>
        </w:rPr>
        <w:t>Total Prototype Bill of Materials (BOM) Cost: $90.00 USD (compared to $1200+ for commercial systems).</w:t>
      </w:r>
    </w:p>
    <w:p>
      <w:pPr>
        <w:keepNext/>
        <w:spacing w:before="240" w:after="120" w:line="360" w:lineRule="auto"/>
        <w:jc w:val="left"/>
      </w:pPr>
      <w:r>
        <w:rPr>
          <w:rFonts w:ascii="Arial" w:hAnsi="Arial"/>
          <w:b/>
          <w:color w:val="000000"/>
          <w:sz w:val="24"/>
        </w:rPr>
        <w:t>4.6 Transition/ Software to Operations Plan (as applicable)</w:t>
      </w:r>
    </w:p>
    <w:p>
      <w:pPr>
        <w:spacing w:before="0" w:after="160" w:line="360" w:lineRule="auto"/>
        <w:jc w:val="both"/>
      </w:pPr>
      <w:r>
        <w:rPr>
          <w:rFonts w:ascii="Arial" w:hAnsi="Arial"/>
          <w:b w:val="0"/>
          <w:i w:val="0"/>
          <w:sz w:val="24"/>
        </w:rPr>
        <w:t>Operational deployment of TRAPNET follows a standardized three-step commissioning workflow: physical mounting at 2.2m wall height, range-Doppler gate calibration via serial configuration, and fail-safe battery check. Manual emergency override keys enable authorized personnel to disarm solenoid locks during servicing.</w:t>
      </w:r>
    </w:p>
    <w:p>
      <w:pPr>
        <w:keepNext/>
        <w:spacing w:before="120" w:after="80" w:line="360" w:lineRule="auto"/>
        <w:jc w:val="left"/>
      </w:pPr>
      <w:r>
        <w:rPr>
          <w:rFonts w:ascii="Arial" w:hAnsi="Arial"/>
          <w:b/>
          <w:i/>
          <w:color w:val="000000"/>
          <w:sz w:val="24"/>
        </w:rPr>
        <w:t>4.6.1 Future Work</w:t>
      </w:r>
    </w:p>
    <w:p>
      <w:pPr>
        <w:spacing w:before="0" w:after="360" w:line="360" w:lineRule="auto"/>
        <w:jc w:val="both"/>
      </w:pPr>
      <w:r>
        <w:rPr>
          <w:rFonts w:ascii="Arial" w:hAnsi="Arial"/>
          <w:b w:val="0"/>
          <w:i w:val="0"/>
          <w:sz w:val="24"/>
        </w:rPr>
        <w:t>Future enhancements will focus on extending physical sensing capabilities into passive radio-frequency spatial field monitoring and contactless through-barrier tracking. By exploiting multi-antenna mmWave arrays and transformer-based signal reconstruction, future iterations will reconstruct high-resolution spatial point clouds through solid walls without requiring line-of-sight visual sensors. Furthermore, integrating multi-modal edge AI transformers will enable continuous tracking of vital signs and gait patterns across multi-room facilities.</w:t>
      </w:r>
    </w:p>
    <w:p>
      <w:r>
        <w:br w:type="page"/>
      </w:r>
    </w:p>
    <w:p>
      <w:pPr>
        <w:keepNext/>
        <w:spacing w:before="240" w:after="120" w:line="360" w:lineRule="auto"/>
        <w:jc w:val="left"/>
      </w:pPr>
      <w:r>
        <w:rPr>
          <w:rFonts w:ascii="Arial" w:hAnsi="Arial"/>
          <w:b/>
          <w:color w:val="000000"/>
          <w:sz w:val="28"/>
        </w:rPr>
        <w:t>REFERENCES</w:t>
      </w:r>
    </w:p>
    <w:p>
      <w:pPr>
        <w:spacing w:before="0" w:after="120" w:line="360" w:lineRule="auto"/>
        <w:jc w:val="left"/>
      </w:pPr>
      <w:r>
        <w:rPr>
          <w:rFonts w:ascii="Arial" w:hAnsi="Arial"/>
          <w:b w:val="0"/>
          <w:i w:val="0"/>
          <w:sz w:val="22"/>
        </w:rPr>
        <w:t>[1] M. Raimondi, G. Ciattaglia, A. Nocera, L. Senigagliesi, S. Spinsante, and E. Gambi, "mmDetect: YOLO-Based Processing of mm-Wave Radar Data for Detecting Moving People," IEEE Sensors Journal, vol. 24, no. 7, pp. 11906–11915, April 2024.</w:t>
      </w:r>
    </w:p>
    <w:p>
      <w:pPr>
        <w:spacing w:before="0" w:after="120" w:line="360" w:lineRule="auto"/>
        <w:jc w:val="left"/>
      </w:pPr>
      <w:r>
        <w:rPr>
          <w:rFonts w:ascii="Arial" w:hAnsi="Arial"/>
          <w:b w:val="0"/>
          <w:i w:val="0"/>
          <w:sz w:val="22"/>
        </w:rPr>
        <w:t>[2] A. Sengupta, L. Cheng, and S. Cao, "Robust Multiobject Tracking Using Mmwave Radar-Camera Sensor Fusion," IEEE Sensors Journal, vol. 6, no. 10, pp. 5501304, Oct. 2022.</w:t>
      </w:r>
    </w:p>
    <w:p>
      <w:pPr>
        <w:spacing w:before="0" w:after="120" w:line="360" w:lineRule="auto"/>
        <w:jc w:val="left"/>
      </w:pPr>
      <w:r>
        <w:rPr>
          <w:rFonts w:ascii="Arial" w:hAnsi="Arial"/>
          <w:b w:val="0"/>
          <w:i w:val="0"/>
          <w:sz w:val="22"/>
        </w:rPr>
        <w:t>[3] J. M. Shin, J. Y. Jung, and K. W. Choi, "Robust Indoor Human Detection and Tracking via Fusion of mmWave Radar and Vision Sensor," IEEE Transactions on Instrumentation and Measurement, 2023.</w:t>
      </w:r>
    </w:p>
    <w:p>
      <w:pPr>
        <w:spacing w:before="0" w:after="120" w:line="360" w:lineRule="auto"/>
        <w:jc w:val="left"/>
      </w:pPr>
      <w:r>
        <w:rPr>
          <w:rFonts w:ascii="Arial" w:hAnsi="Arial"/>
          <w:b w:val="0"/>
          <w:i w:val="0"/>
          <w:sz w:val="22"/>
        </w:rPr>
        <w:t>[4] M. Billah, M. R. Leeon, M. A. A. Romim, and M. S. R. Zishan, "Anomalous Event Detection Based on YOLOv8 for Enhanced Security and Surveillance," 27th International Conference on Computer and Information Technology (ICCIT), Dec. 2024.</w:t>
      </w:r>
    </w:p>
    <w:p>
      <w:pPr>
        <w:spacing w:before="0" w:after="120" w:line="360" w:lineRule="auto"/>
        <w:jc w:val="left"/>
      </w:pPr>
      <w:r>
        <w:rPr>
          <w:rFonts w:ascii="Arial" w:hAnsi="Arial"/>
          <w:b w:val="0"/>
          <w:i w:val="0"/>
          <w:sz w:val="22"/>
        </w:rPr>
        <w:t>[5] N. Chatterjee, A. V. Singh, and R. Agarwal, "You Only Look Once (YOLOv8) based Intrusion Detection System for Physical Security and Surveillance," IEEE International Conference on Computing and Communication, 2024.</w:t>
      </w:r>
    </w:p>
    <w:p>
      <w:pPr>
        <w:spacing w:before="0" w:after="120" w:line="360" w:lineRule="auto"/>
        <w:jc w:val="left"/>
      </w:pPr>
      <w:r>
        <w:rPr>
          <w:rFonts w:ascii="Arial" w:hAnsi="Arial"/>
          <w:b w:val="0"/>
          <w:i w:val="0"/>
          <w:sz w:val="22"/>
        </w:rPr>
        <w:t>[6] R. Shahbazian and I. Trubitsyna, "Human Sensing by Using Radio Frequency Signals: A Survey on Occupancy and Activity Detection," IEEE Access, vol. 11, pp. 32698-32724, 2023.</w:t>
      </w:r>
    </w:p>
    <w:p>
      <w:pPr>
        <w:spacing w:before="0" w:after="120" w:line="360" w:lineRule="auto"/>
        <w:jc w:val="left"/>
      </w:pPr>
      <w:r>
        <w:rPr>
          <w:rFonts w:ascii="Arial" w:hAnsi="Arial"/>
          <w:b w:val="0"/>
          <w:i w:val="0"/>
          <w:sz w:val="22"/>
        </w:rPr>
        <w:t>[7] A. Shrestha, H. Li, J. Le Kernec, and F. Fioranelli, "Continuous Human Activity Classification From FMCW Radar With Bi-LSTM Networks," IEEE Sensors Journal, vol. 20, no. 22, pp. 13607-13619, Nov. 2020.</w:t>
      </w:r>
    </w:p>
    <w:p>
      <w:pPr>
        <w:spacing w:before="0" w:after="120" w:line="360" w:lineRule="auto"/>
        <w:jc w:val="left"/>
      </w:pPr>
      <w:r>
        <w:rPr>
          <w:rFonts w:ascii="Arial" w:hAnsi="Arial"/>
          <w:b w:val="0"/>
          <w:i w:val="0"/>
          <w:sz w:val="22"/>
        </w:rPr>
        <w:t>[8] Y.-H. Shen, Y.-R. Chien, and S.-H. Fang, "Poster Abstract: Human Detection with Weak Ranging Signal for FMCW Radar Systems," IEEE International Conference on Radar, 2023.</w:t>
      </w:r>
    </w:p>
    <w:p>
      <w:pPr>
        <w:spacing w:before="0" w:after="120" w:line="360" w:lineRule="auto"/>
        <w:jc w:val="left"/>
      </w:pPr>
      <w:r>
        <w:rPr>
          <w:rFonts w:ascii="Arial" w:hAnsi="Arial"/>
          <w:b w:val="0"/>
          <w:i w:val="0"/>
          <w:sz w:val="22"/>
        </w:rPr>
        <w:t>[9] Y. Wang, H. Liu, W. Xiang, J. Wang, M. Zhou, Y. Pang, and D. Niyato, "Systematic Vital Signs Detection Framework Based on Frequency-Modulated Continuous Wave MIMO Radar," IEEE Transactions on Industrial Informatics, vol. 21, no. 7, pp. 5059-5069, July 2025.</w:t>
      </w:r>
    </w:p>
    <w:p>
      <w:pPr>
        <w:spacing w:before="0" w:after="120" w:line="360" w:lineRule="auto"/>
        <w:jc w:val="left"/>
      </w:pPr>
      <w:r>
        <w:rPr>
          <w:rFonts w:ascii="Arial" w:hAnsi="Arial"/>
          <w:b w:val="0"/>
          <w:i w:val="0"/>
          <w:sz w:val="22"/>
        </w:rPr>
        <w:t>[10] E. Vignoli, P. Angeletti, and G. Colone, "A Deterministic Method for Contactless Monitoring of Vital Signs Using Multiple FMCW Radars in the 24 GHz Band," IEEE Access, vol. 13, pp. 35403-35427, Feb. 2025.</w:t>
      </w:r>
    </w:p>
    <w:p>
      <w:pPr>
        <w:spacing w:before="0" w:after="120" w:line="360" w:lineRule="auto"/>
        <w:jc w:val="left"/>
      </w:pPr>
      <w:r>
        <w:rPr>
          <w:rFonts w:ascii="Arial" w:hAnsi="Arial"/>
          <w:b w:val="0"/>
          <w:i w:val="0"/>
          <w:sz w:val="22"/>
        </w:rPr>
        <w:t>[11] A. Khan, M. Wajid, A. Srivastava, H. K. Meena, and O. Farooq, "Contactless Vital Sign Monitoring on Edge Devices With Low-Complexity T-CNN and mmWave FMCW Radar," IEEE Sensors Journal, vol. 25, no. 23, pp. 43117-43126, Dec. 2025.</w:t>
      </w:r>
    </w:p>
    <w:p>
      <w:pPr>
        <w:spacing w:before="0" w:after="120" w:line="360" w:lineRule="auto"/>
        <w:jc w:val="left"/>
      </w:pPr>
      <w:r>
        <w:rPr>
          <w:rFonts w:ascii="Arial" w:hAnsi="Arial"/>
          <w:b w:val="0"/>
          <w:i w:val="0"/>
          <w:sz w:val="22"/>
        </w:rPr>
        <w:t>[12] X. Deng et al., "Non-Contact Heartbeat Detection with mmWave Radar Using Impulse Trains," IEEE Transactions on Biomedical Circuits and Systems, 2024.</w:t>
      </w:r>
    </w:p>
    <w:p>
      <w:pPr>
        <w:spacing w:before="0" w:after="120" w:line="360" w:lineRule="auto"/>
        <w:jc w:val="left"/>
      </w:pPr>
      <w:r>
        <w:rPr>
          <w:rFonts w:ascii="Arial" w:hAnsi="Arial"/>
          <w:b w:val="0"/>
          <w:i w:val="0"/>
          <w:sz w:val="22"/>
        </w:rPr>
        <w:t>[13] A. Balaji et al., "Intruder Alert System in Smart Home based on IoT Technique," International Journal of Smart Security and IoT, 2023.</w:t>
      </w:r>
    </w:p>
    <w:p>
      <w:pPr>
        <w:spacing w:before="0" w:after="120" w:line="360" w:lineRule="auto"/>
        <w:jc w:val="left"/>
      </w:pPr>
      <w:r>
        <w:rPr>
          <w:rFonts w:ascii="Arial" w:hAnsi="Arial"/>
          <w:b w:val="0"/>
          <w:i w:val="0"/>
          <w:sz w:val="22"/>
        </w:rPr>
        <w:t>[14] S. Kumar, M. Singh, and A. Purwar, "IoT-Enabled Smart Door Lock Featuring RFID, OTP and Intrusion Detection," IEEE International Conference on Smart Electronics, 2024.</w:t>
      </w:r>
    </w:p>
    <w:p>
      <w:pPr>
        <w:spacing w:before="0" w:after="120" w:line="360" w:lineRule="auto"/>
        <w:jc w:val="left"/>
      </w:pPr>
      <w:r>
        <w:rPr>
          <w:rFonts w:ascii="Arial" w:hAnsi="Arial"/>
          <w:b w:val="0"/>
          <w:i w:val="0"/>
          <w:sz w:val="22"/>
        </w:rPr>
        <w:t>[15] K. Suresh and P. B. V. Ganesh, "Real-Time Intrusion Detection for IoT Networks Using Machine Learning," IEEE Conference on Cyber Security, 2024.</w:t>
      </w:r>
    </w:p>
    <w:p>
      <w:pPr>
        <w:spacing w:before="0" w:after="120" w:line="360" w:lineRule="auto"/>
        <w:jc w:val="left"/>
      </w:pPr>
      <w:r>
        <w:rPr>
          <w:rFonts w:ascii="Arial" w:hAnsi="Arial"/>
          <w:b w:val="0"/>
          <w:i w:val="0"/>
          <w:sz w:val="22"/>
        </w:rPr>
        <w:t>[16] M. K. et al., "An AI and IoT-based Intrusion Detection System for Enhanced Smart Home Security," IEEE Transactions on Consumer Electronics, 2024.</w:t>
      </w:r>
    </w:p>
    <w:p>
      <w:pPr>
        <w:spacing w:before="0" w:after="120" w:line="360" w:lineRule="auto"/>
        <w:jc w:val="left"/>
      </w:pPr>
      <w:r>
        <w:rPr>
          <w:rFonts w:ascii="Arial" w:hAnsi="Arial"/>
          <w:b w:val="0"/>
          <w:i w:val="0"/>
          <w:sz w:val="22"/>
        </w:rPr>
        <w:t>[17] A. S. Nair et al., "An Emergency Alert and Monitoring System using Compact IoT-based real-time women and child safety," IEEE Systems Journal, 2025.</w:t>
      </w:r>
    </w:p>
    <w:p>
      <w:pPr>
        <w:spacing w:before="0" w:after="120" w:line="360" w:lineRule="auto"/>
        <w:jc w:val="left"/>
      </w:pPr>
      <w:r>
        <w:rPr>
          <w:rFonts w:ascii="Arial" w:hAnsi="Arial"/>
          <w:b w:val="0"/>
          <w:i w:val="0"/>
          <w:sz w:val="22"/>
        </w:rPr>
        <w:t>[18] D. Choi and S. Bahk, "Experimental Study on mmWave FMCW Radar for Detecting Objects behind Transparent Barriers," IEEE Communications Letters, 2023.</w:t>
      </w:r>
    </w:p>
    <w:p>
      <w:pPr>
        <w:spacing w:before="0" w:after="120" w:line="360" w:lineRule="auto"/>
        <w:jc w:val="left"/>
      </w:pPr>
      <w:r>
        <w:rPr>
          <w:rFonts w:ascii="Arial" w:hAnsi="Arial"/>
          <w:b w:val="0"/>
          <w:i w:val="0"/>
          <w:sz w:val="22"/>
        </w:rPr>
        <w:t>[19] M. Han, H. Yang, M. Jia, W. Xu, Y. Yang, Z. Huang, J. Luo, X. Cheng, and P. Hu, "Seeing the Invisible: Recovering Surveillance Video With COTS mmWave Radar," IEEE Transactions on Mobile Computing, vol. 23, no. 12, pp. 14592-14607, Dec. 2024.</w:t>
      </w:r>
    </w:p>
    <w:p>
      <w:pPr>
        <w:spacing w:before="0" w:after="120" w:line="360" w:lineRule="auto"/>
        <w:jc w:val="left"/>
      </w:pPr>
      <w:r>
        <w:rPr>
          <w:rFonts w:ascii="Arial" w:hAnsi="Arial"/>
          <w:b w:val="0"/>
          <w:i w:val="0"/>
          <w:sz w:val="22"/>
        </w:rPr>
        <w:t>[20] F. Devoti, V. Sciancalepore, I. Filippini, and X. Costa-Perez, "PASID: Exploiting Indoor mmWave Deployments for Passive Intrusion Detection," IEEE INFOCOM 2023 - IEEE Conference on Computer Communications, pp. 1-10, 2023.</w:t>
      </w:r>
    </w:p>
    <w:p>
      <w:pPr>
        <w:spacing w:before="0" w:after="120" w:line="360" w:lineRule="auto"/>
        <w:jc w:val="left"/>
      </w:pPr>
      <w:r>
        <w:rPr>
          <w:rFonts w:ascii="Arial" w:hAnsi="Arial"/>
          <w:b w:val="0"/>
          <w:i w:val="0"/>
          <w:sz w:val="22"/>
        </w:rPr>
        <w:t>[21] A. A. Shahin and M. Younis, "Efficient Multi-Group Formation and Communication Protocol for Wi-Fi Direct," IEEE Transactions on Network and Service Management, 2023.</w:t>
      </w:r>
    </w:p>
    <w:p>
      <w:pPr>
        <w:spacing w:before="0" w:after="120" w:line="360" w:lineRule="auto"/>
        <w:jc w:val="left"/>
      </w:pPr>
      <w:r>
        <w:rPr>
          <w:rFonts w:ascii="Arial" w:hAnsi="Arial"/>
          <w:b w:val="0"/>
          <w:i w:val="0"/>
          <w:sz w:val="22"/>
        </w:rPr>
        <w:t>[22] M. A. Ferrag, O. Friha, D. Hamouda, L. Maglaras, and H. Janicke, "Edge-IIoTset: A New Comprehensive Realistic Cyber Security Dataset of IoT and IIoT Applications for Centralized and Federated Learning," IEEE Access, vol. 10, pp. 40281-40301, 2022.</w:t>
      </w:r>
    </w:p>
    <w:p>
      <w:pPr>
        <w:spacing w:before="0" w:after="120" w:line="360" w:lineRule="auto"/>
        <w:jc w:val="left"/>
      </w:pPr>
      <w:r>
        <w:rPr>
          <w:rFonts w:ascii="Arial" w:hAnsi="Arial"/>
          <w:b w:val="0"/>
          <w:i w:val="0"/>
          <w:sz w:val="22"/>
        </w:rPr>
        <w:t>[23] S. R. et al., "Detection and Simple Tracking Method for ADAS using a mmWave Radar," IEEE INDISCON 2023 - IEEE India Council International Subsections Conference, 2023.</w:t>
      </w:r>
    </w:p>
    <w:sectPr w:rsidR="006428F3" w:rsidSect="007D0067">
      <w:headerReference w:type="default" r:id="rId18"/>
      <w:headerReference w:type="first" r:id="rId19"/>
      <w:footerReference w:type="first" r:id="rId20"/>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42C4" w14:textId="77777777" w:rsidR="00FF4A74" w:rsidRDefault="00FF4A74" w:rsidP="006E21DE">
      <w:pPr>
        <w:spacing w:after="0" w:line="240" w:lineRule="auto"/>
      </w:pPr>
      <w:r>
        <w:separator/>
      </w:r>
    </w:p>
  </w:endnote>
  <w:endnote w:type="continuationSeparator" w:id="0">
    <w:p w14:paraId="5D3125FB" w14:textId="77777777" w:rsidR="00FF4A74" w:rsidRDefault="00FF4A74"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B41D"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9E4C"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357F92BE"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A02E4" w14:textId="2F5C7BEF"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F0B8" w14:textId="77777777" w:rsidR="005541E7" w:rsidRDefault="005541E7">
    <w:pPr>
      <w:pStyle w:val="Footer"/>
      <w:jc w:val="center"/>
    </w:pPr>
    <w:r>
      <w:t>1</w:t>
    </w:r>
  </w:p>
  <w:p w14:paraId="0763AE12"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5A0A2" w14:textId="77777777" w:rsidR="00FF4A74" w:rsidRDefault="00FF4A74" w:rsidP="006E21DE">
      <w:pPr>
        <w:spacing w:after="0" w:line="240" w:lineRule="auto"/>
      </w:pPr>
      <w:r>
        <w:separator/>
      </w:r>
    </w:p>
  </w:footnote>
  <w:footnote w:type="continuationSeparator" w:id="0">
    <w:p w14:paraId="1ABFD2F3" w14:textId="77777777" w:rsidR="00FF4A74" w:rsidRDefault="00FF4A74"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D197" w14:textId="77777777" w:rsidR="00FC2B86" w:rsidRDefault="00FC2B86">
    <w:pPr>
      <w:pStyle w:val="Header"/>
      <w:jc w:val="center"/>
    </w:pPr>
  </w:p>
  <w:p w14:paraId="645C38A3"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8B8D"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290A"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C6F"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7FA8"/>
    <w:rsid w:val="002A0FEB"/>
    <w:rsid w:val="002B1F27"/>
    <w:rsid w:val="002B3E5C"/>
    <w:rsid w:val="002B787F"/>
    <w:rsid w:val="002C4184"/>
    <w:rsid w:val="002D4FD4"/>
    <w:rsid w:val="002D749B"/>
    <w:rsid w:val="002E789B"/>
    <w:rsid w:val="002F6A2F"/>
    <w:rsid w:val="002F6B8A"/>
    <w:rsid w:val="002F74ED"/>
    <w:rsid w:val="003049D0"/>
    <w:rsid w:val="00306001"/>
    <w:rsid w:val="00310873"/>
    <w:rsid w:val="00315140"/>
    <w:rsid w:val="0031743B"/>
    <w:rsid w:val="003208EF"/>
    <w:rsid w:val="00323359"/>
    <w:rsid w:val="00331598"/>
    <w:rsid w:val="003321BB"/>
    <w:rsid w:val="00336F11"/>
    <w:rsid w:val="003405A5"/>
    <w:rsid w:val="0034085F"/>
    <w:rsid w:val="00340BCB"/>
    <w:rsid w:val="00340CA8"/>
    <w:rsid w:val="00342281"/>
    <w:rsid w:val="00343D51"/>
    <w:rsid w:val="00345BAB"/>
    <w:rsid w:val="00356477"/>
    <w:rsid w:val="00357B38"/>
    <w:rsid w:val="00367686"/>
    <w:rsid w:val="00370F2B"/>
    <w:rsid w:val="0037517B"/>
    <w:rsid w:val="003846F8"/>
    <w:rsid w:val="00387ABB"/>
    <w:rsid w:val="00387D61"/>
    <w:rsid w:val="00390D20"/>
    <w:rsid w:val="003A2537"/>
    <w:rsid w:val="003A2615"/>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4D08"/>
    <w:rsid w:val="00611860"/>
    <w:rsid w:val="0061339D"/>
    <w:rsid w:val="0061473D"/>
    <w:rsid w:val="006148FE"/>
    <w:rsid w:val="00621060"/>
    <w:rsid w:val="00623B17"/>
    <w:rsid w:val="00624E41"/>
    <w:rsid w:val="00632F8D"/>
    <w:rsid w:val="0063311B"/>
    <w:rsid w:val="00633614"/>
    <w:rsid w:val="00635FD2"/>
    <w:rsid w:val="006364D1"/>
    <w:rsid w:val="0063690F"/>
    <w:rsid w:val="00637B01"/>
    <w:rsid w:val="006428F3"/>
    <w:rsid w:val="00646E4B"/>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7C8"/>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7531"/>
    <w:rsid w:val="007B2B77"/>
    <w:rsid w:val="007B394C"/>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31689"/>
    <w:rsid w:val="00932823"/>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62E3"/>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666"/>
    <w:rsid w:val="00C5585E"/>
    <w:rsid w:val="00C6789A"/>
    <w:rsid w:val="00C7109B"/>
    <w:rsid w:val="00C820EE"/>
    <w:rsid w:val="00C83DF4"/>
    <w:rsid w:val="00C91E85"/>
    <w:rsid w:val="00C930E3"/>
    <w:rsid w:val="00C93560"/>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75D0"/>
    <w:rsid w:val="00E50465"/>
    <w:rsid w:val="00E6077F"/>
    <w:rsid w:val="00E62F8A"/>
    <w:rsid w:val="00E70A63"/>
    <w:rsid w:val="00E70ACD"/>
    <w:rsid w:val="00E76867"/>
    <w:rsid w:val="00E82C57"/>
    <w:rsid w:val="00E83CF0"/>
    <w:rsid w:val="00E850F7"/>
    <w:rsid w:val="00E85B43"/>
    <w:rsid w:val="00E90630"/>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650"/>
    <w:rsid w:val="00F86062"/>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4A74"/>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4D02E"/>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77F"/>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7837</Words>
  <Characters>44673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5</cp:revision>
  <cp:lastPrinted>2026-08-10T04:44:00Z</cp:lastPrinted>
  <dcterms:created xsi:type="dcterms:W3CDTF">2026-08-10T05:04:00Z</dcterms:created>
  <dcterms:modified xsi:type="dcterms:W3CDTF">2026-08-10T05:13:00Z</dcterms:modified>
</cp:coreProperties>
</file>