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pPr w:tblpY="861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3" w:type="dxa"/>
          </w:tcPr>
          <w:p>
            <w:pPr>
              <w:jc w:val="left"/>
            </w:pPr>
            <w:r>
              <w:t xml:space="preserve">Fund Code</w:t>
            </w:r>
          </w:p>
        </w:tc>
        <w:tc>
          <w:tcPr>
            <w:tcW w:w="4953" w:type="dxa"/>
          </w:tcPr>
          <w:p>
            <w:pPr/>
            <w:r>
              <w:t xml:space="preserve">8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Fund Name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Test Berj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Start Period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August 2021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End Period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December 2021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Opening Fund Value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60000.0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Fund Net Contrbution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0.0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Assessment For Admin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300.0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Net Investment Return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400.0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Grants From Fund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400.0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Transfers To Charitable GiftFund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0.0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Closing Value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61100.0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Opening Balance Grant Money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9500.0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Opening Unrestricted Capital Balance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8600.0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Closing Balance Grant Money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9700.0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Closing Unrestricted Capital Balance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8800.0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Total GlGifts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300.0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Total Grants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11500.0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2022-11-22T23:33:12Z</dcterms:created>
  <dcterms:modified xsi:type="dcterms:W3CDTF">2022-11-22T23:33:12Z</dcterms:modified>
</cp:coreProperties>
</file>