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Definition Questions: (using SQL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NOT GUI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table named "Employees" with columns for ID (integer), Name (varchar), and Salary (decimal).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new column named "Department" to the "Employees" table with data type varchar(50).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the "Salary" column from the "Employees" table.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Rename the "Department" column in the "Employees" table to "DeptName".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new table called "Projects" with columns for ProjectID (integer) and ProjectName (varchar).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primary key constraint to the "Employees" table for the "ID" column.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foreign key relationship between the "Employees" table (referencing "ID") and the "Projects" table (referencing "ProjectID").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the foreign key relationship between "Employees" and "Projects."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unique constraint to the "Name" column in the "Employees" table.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table named "Customers" with columns for CustomerID (integer), FirstName (varchar), LastName (varchar), and Email (varchar), and Status (varchar).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unique constraint to the combination of "FirstName" and "LastName" columns in the "Customers" table.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default value of 'Active' for the "Status" column in the "Customers" table, where the default value should be applied when a new record is inserted.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table named "Orders" with columns for OrderID (integer), CustomerID (integer), OrderDate (datetime), and TotalAmount (decimal).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check constraint to the "TotalAmount" column in the "Orders" table to ensure that it is greater than zero.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schema named "Sales" and move the "Orders" table into this schema.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Rename the "Orders" table to "SalesOrders."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