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Mohamed Ali Mabrouki — Automotive Programme Leader CV</w:t>
      </w:r>
    </w:p>
    <w:p>
      <w:r>
        <w:t>Contact: hello@mohamedalimabrouki.com · +216 23 206 811</w:t>
      </w:r>
    </w:p>
    <w:p>
      <w:r>
        <w:t>Location: Tunis, working across Europe &amp; North Africa</w:t>
      </w:r>
    </w:p>
    <w:p>
      <w:r>
        <w:t>Focus Areas:</w:t>
      </w:r>
    </w:p>
    <w:p>
      <w:r>
        <w:t>• Euro 7 braking integration and particulate compliance</w:t>
      </w:r>
    </w:p>
    <w:p>
      <w:r>
        <w:t>• WVTA dossiers, CoP governance, and authority interface</w:t>
      </w:r>
    </w:p>
    <w:p>
      <w:r>
        <w:t>• Wheel-end industrialisation and supplier launch readiness</w:t>
      </w:r>
    </w:p>
    <w:p>
      <w:r>
        <w:t>Career Highlights:</w:t>
      </w:r>
    </w:p>
    <w:p>
      <w:r>
        <w:t>• Toyota &amp; Stellantis K9 vans — dossier recovery &amp; CoC data pipeline</w:t>
      </w:r>
    </w:p>
    <w:p>
      <w:r>
        <w:t>• Renault Master Gen3 hub — torque/runout governance zero launch-blockers</w:t>
      </w:r>
    </w:p>
    <w:p>
      <w:r>
        <w:t>• Euro 7 brake-by-wire — Continental MK C2 / Bosch ESP10 integration</w:t>
      </w:r>
    </w:p>
  </w:body>
</w:document>
</file>

<file path=word/_rels/document.xml.rels><?xml version="1.0" encoding="UTF-8"?>
<Relationships xmlns="http://schemas.openxmlformats.org/package/2006/relationships"/>

</file>