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Predictive Maintenance System — Interview Q&amp;A</w:t>
      </w:r>
    </w:p>
    <w:p>
      <w:pPr>
        <w:jc w:val="center"/>
      </w:pPr>
      <w:r>
        <w:rPr>
          <w:i/>
          <w:sz w:val="20"/>
        </w:rPr>
        <w:t>Beginner-friendly mentor and viva preparation</w:t>
      </w:r>
    </w:p>
    <w:p>
      <w:r>
        <w:t>The answers below describe only the verified implementation in this project. Metrics are from the recorded evaluation output, and cost values are illustrative project assumptions.</w:t>
      </w:r>
    </w:p>
    <w:p>
      <w:pPr>
        <w:pStyle w:val="Heading1"/>
      </w:pPr>
      <w:r>
        <w:t>Project and data</w:t>
      </w:r>
    </w:p>
    <w:p>
      <w:pPr>
        <w:pStyle w:val="Heading2"/>
      </w:pPr>
      <w:r>
        <w:t>Q: What is the problem statement?</w:t>
      </w:r>
    </w:p>
    <w:p>
      <w:r>
        <w:rPr>
          <w:b/>
        </w:rPr>
        <w:t xml:space="preserve">A: </w:t>
      </w:r>
      <w:r>
        <w:t>The project predicts whether a machine is likely to fail, estimates failure risk, identifies a likely failure type when a failure is predicted, and translates the result into a maintenance decision.</w:t>
      </w:r>
    </w:p>
    <w:p>
      <w:pPr>
        <w:pStyle w:val="Heading2"/>
      </w:pPr>
      <w:r>
        <w:t>Q: What dataset is used?</w:t>
      </w:r>
    </w:p>
    <w:p>
      <w:r>
        <w:rPr>
          <w:b/>
        </w:rPr>
        <w:t xml:space="preserve">A: </w:t>
      </w:r>
      <w:r>
        <w:t>The project uses the AI4I 2020 predictive-maintenance dataset. The verified dataset contains 10,000 records. It includes machine type, temperature, rotational speed, torque, tool wear, a Machine failure target, and failure-indicator columns such as TWF, HDF, PWF, OSF, and RNF.</w:t>
      </w:r>
    </w:p>
    <w:p>
      <w:pPr>
        <w:pStyle w:val="Heading2"/>
      </w:pPr>
      <w:r>
        <w:t>Q: What does machine failure 0/1 mean?</w:t>
      </w:r>
    </w:p>
    <w:p>
      <w:r>
        <w:rPr>
          <w:b/>
        </w:rPr>
        <w:t xml:space="preserve">A: </w:t>
      </w:r>
      <w:r>
        <w:t>Machine failure is a binary target. 0 means no machine failure is recorded for the row, while 1 means a machine failure is recorded.</w:t>
      </w:r>
    </w:p>
    <w:p>
      <w:pPr>
        <w:pStyle w:val="Heading2"/>
      </w:pPr>
      <w:r>
        <w:t>Q: Which input features are used by the failure model?</w:t>
      </w:r>
    </w:p>
    <w:p>
      <w:r>
        <w:rPr>
          <w:b/>
        </w:rPr>
        <w:t xml:space="preserve">A: </w:t>
      </w:r>
      <w:r>
        <w:t>The saved failure pipeline uses Type, Air temperature [K], Process temperature [K], Rotational speed [rpm], Torque [Nm], and Tool wear [min].</w:t>
      </w:r>
    </w:p>
    <w:p>
      <w:pPr>
        <w:pStyle w:val="Heading1"/>
      </w:pPr>
      <w:r>
        <w:t>Data preparation and models</w:t>
      </w:r>
    </w:p>
    <w:p>
      <w:pPr>
        <w:pStyle w:val="Heading2"/>
      </w:pPr>
      <w:r>
        <w:t>Q: What data cleaning is performed?</w:t>
      </w:r>
    </w:p>
    <w:p>
      <w:r>
        <w:rPr>
          <w:b/>
        </w:rPr>
        <w:t xml:space="preserve">A: </w:t>
      </w:r>
      <w:r>
        <w:t>The cleaning function removes duplicate rows, removes rows with missing values, and converts Machine failure to integer type. The resulting cleaned data is saved as Output/cleaned_data.csv.</w:t>
      </w:r>
    </w:p>
    <w:p>
      <w:pPr>
        <w:pStyle w:val="Heading2"/>
      </w:pPr>
      <w:r>
        <w:t>Q: What preprocessing is performed?</w:t>
      </w:r>
    </w:p>
    <w:p>
      <w:r>
        <w:rPr>
          <w:b/>
        </w:rPr>
        <w:t xml:space="preserve">A: </w:t>
      </w:r>
      <w:r>
        <w:t>The pipeline one-hot encodes the categorical Type feature and standardizes the numeric sensor features. Preprocessing is bundled with the classifier in one scikit-learn pipeline to keep training and prediction consistent.</w:t>
      </w:r>
    </w:p>
    <w:p>
      <w:pPr>
        <w:pStyle w:val="Heading2"/>
      </w:pPr>
      <w:r>
        <w:t>Q: What is Logistic Regression used for here?</w:t>
      </w:r>
    </w:p>
    <w:p>
      <w:r>
        <w:rPr>
          <w:b/>
        </w:rPr>
        <w:t xml:space="preserve">A: </w:t>
      </w:r>
      <w:r>
        <w:t>It is a linear classification baseline. With class balancing, it provides a simple reference model for predicting the binary failure target.</w:t>
      </w:r>
    </w:p>
    <w:p>
      <w:pPr>
        <w:pStyle w:val="Heading2"/>
      </w:pPr>
      <w:r>
        <w:t>Q: What is a Decision Tree?</w:t>
      </w:r>
    </w:p>
    <w:p>
      <w:r>
        <w:rPr>
          <w:b/>
        </w:rPr>
        <w:t xml:space="preserve">A: </w:t>
      </w:r>
      <w:r>
        <w:t>It is a rule-based model that splits feature values into branches. It is easy to explain, but a single tree can be less stable than an ensemble.</w:t>
      </w:r>
    </w:p>
    <w:p>
      <w:pPr>
        <w:pStyle w:val="Heading2"/>
      </w:pPr>
      <w:r>
        <w:t>Q: What is a Random Forest?</w:t>
      </w:r>
    </w:p>
    <w:p>
      <w:r>
        <w:rPr>
          <w:b/>
        </w:rPr>
        <w:t xml:space="preserve">A: </w:t>
      </w:r>
      <w:r>
        <w:t>It combines many decision trees and aggregates their predictions. This usually makes it more robust than one tree and provides a useful comparison model.</w:t>
      </w:r>
    </w:p>
    <w:p>
      <w:pPr>
        <w:pStyle w:val="Heading2"/>
      </w:pPr>
      <w:r>
        <w:t>Q: What is XGBoost?</w:t>
      </w:r>
    </w:p>
    <w:p>
      <w:r>
        <w:rPr>
          <w:b/>
        </w:rPr>
        <w:t xml:space="preserve">A: </w:t>
      </w:r>
      <w:r>
        <w:t>XGBoost is a gradient-boosted tree model. It builds trees sequentially so later trees can improve errors made by earlier trees.</w:t>
      </w:r>
    </w:p>
    <w:p>
      <w:pPr>
        <w:pStyle w:val="Heading2"/>
      </w:pPr>
      <w:r>
        <w:t>Q: Why was XGBoost selected?</w:t>
      </w:r>
    </w:p>
    <w:p>
      <w:r>
        <w:rPr>
          <w:b/>
        </w:rPr>
        <w:t xml:space="preserve">A: </w:t>
      </w:r>
      <w:r>
        <w:t>The recorded evaluation results rank XGBoost first by the project selection criteria: recall-focused F2 score, followed by recall and precision. Its test results are accuracy 0.9736, recall 0.8471, F2 0.7742, and ROC-AUC 0.9723. The saved metadata identifies XGBoost as the selected model.</w:t>
      </w:r>
    </w:p>
    <w:p>
      <w:pPr>
        <w:pStyle w:val="Heading1"/>
      </w:pPr>
      <w:r>
        <w:t>Evaluation and decision logic</w:t>
      </w:r>
    </w:p>
    <w:p>
      <w:pPr>
        <w:pStyle w:val="Heading2"/>
      </w:pPr>
      <w:r>
        <w:t>Q: What is recall?</w:t>
      </w:r>
    </w:p>
    <w:p>
      <w:r>
        <w:rPr>
          <w:b/>
        </w:rPr>
        <w:t xml:space="preserve">A: </w:t>
      </w:r>
      <w:r>
        <w:t>Recall is the proportion of actual failures that the model detects. It is important here because missing a real failure can lead to a costly maintenance situation.</w:t>
      </w:r>
    </w:p>
    <w:p>
      <w:pPr>
        <w:pStyle w:val="Heading2"/>
      </w:pPr>
      <w:r>
        <w:t>Q: What is the F2 score?</w:t>
      </w:r>
    </w:p>
    <w:p>
      <w:r>
        <w:rPr>
          <w:b/>
        </w:rPr>
        <w:t xml:space="preserve">A: </w:t>
      </w:r>
      <w:r>
        <w:t>F2 is an F-beta score with beta equal to 2, so it gives more weight to recall than precision. This project uses it because detecting failures is prioritized over avoiding every false alarm.</w:t>
      </w:r>
    </w:p>
    <w:p>
      <w:pPr>
        <w:pStyle w:val="Heading2"/>
      </w:pPr>
      <w:r>
        <w:t>Q: What is ROC-AUC?</w:t>
      </w:r>
    </w:p>
    <w:p>
      <w:r>
        <w:rPr>
          <w:b/>
        </w:rPr>
        <w:t xml:space="preserve">A: </w:t>
      </w:r>
      <w:r>
        <w:t>ROC-AUC summarizes how well the model separates failures from non-failures across different probability thresholds. The recorded XGBoost ROC-AUC is 0.9723.</w:t>
      </w:r>
    </w:p>
    <w:p>
      <w:pPr>
        <w:pStyle w:val="Heading2"/>
      </w:pPr>
      <w:r>
        <w:t>Q: Why is the threshold 0.55?</w:t>
      </w:r>
    </w:p>
    <w:p>
      <w:r>
        <w:rPr>
          <w:b/>
        </w:rPr>
        <w:t xml:space="preserve">A: </w:t>
      </w:r>
      <w:r>
        <w:t>The project evaluates candidate thresholds from 0.05 to 0.95 and chooses the one with the best F2 score, breaking ties in favor of the lower threshold. The saved model metadata records 0.55 for the selected XGBoost model.</w:t>
      </w:r>
    </w:p>
    <w:p>
      <w:pPr>
        <w:pStyle w:val="Heading2"/>
      </w:pPr>
      <w:r>
        <w:t>Q: What is a risk score?</w:t>
      </w:r>
    </w:p>
    <w:p>
      <w:r>
        <w:rPr>
          <w:b/>
        </w:rPr>
        <w:t xml:space="preserve">A: </w:t>
      </w:r>
      <w:r>
        <w:t>The system converts the predicted failure probability into a presentation-friendly score from 0 to 100. It also labels the score LOW, MEDIUM, HIGH, or CRITICAL using the project rules.</w:t>
      </w:r>
    </w:p>
    <w:p>
      <w:pPr>
        <w:pStyle w:val="Heading2"/>
      </w:pPr>
      <w:r>
        <w:t>Q: How is the maintenance decision made?</w:t>
      </w:r>
    </w:p>
    <w:p>
      <w:r>
        <w:rPr>
          <w:b/>
        </w:rPr>
        <w:t xml:space="preserve">A: </w:t>
      </w:r>
      <w:r>
        <w:t>If probability is at least 0.55, the recommendation is Immediate Maintenance. Otherwise, the risk level maps to Prepare Maintenance, Schedule Maintenance, or Continue Monitoring. A CRITICAL risk level also triggers Immediate Maintenance.</w:t>
      </w:r>
    </w:p>
    <w:p>
      <w:pPr>
        <w:pStyle w:val="Heading2"/>
      </w:pPr>
      <w:r>
        <w:t>Q: How is cost estimated?</w:t>
      </w:r>
    </w:p>
    <w:p>
      <w:r>
        <w:rPr>
          <w:b/>
        </w:rPr>
        <w:t xml:space="preserve">A: </w:t>
      </w:r>
      <w:r>
        <w:t>The system calculates expected failure loss as failure probability multiplied by the example potential-failure cost. The current illustrative assumptions are ₹120,000 potential failure cost, ₹8,000 preventive maintenance cost, and ₹2,000 unnecessary maintenance cost. These are not real company costs or measured savings.</w:t>
      </w:r>
    </w:p>
    <w:p>
      <w:pPr>
        <w:pStyle w:val="Heading1"/>
      </w:pPr>
      <w:r>
        <w:t>Explainability and application</w:t>
      </w:r>
    </w:p>
    <w:p>
      <w:pPr>
        <w:pStyle w:val="Heading2"/>
      </w:pPr>
      <w:r>
        <w:t>Q: What is SHAP?</w:t>
      </w:r>
    </w:p>
    <w:p>
      <w:r>
        <w:rPr>
          <w:b/>
        </w:rPr>
        <w:t xml:space="preserve">A: </w:t>
      </w:r>
      <w:r>
        <w:t>SHAP is an explainability method that estimates how individual features contribute to a prediction. The project uses a tree explainer for supported tree models and displays the strongest local effects. If an explanation cannot be produced, the app shows none rather than fabricating one.</w:t>
      </w:r>
    </w:p>
    <w:p>
      <w:pPr>
        <w:pStyle w:val="Heading2"/>
      </w:pPr>
      <w:r>
        <w:t>Q: What is Streamlit doing in the project?</w:t>
      </w:r>
    </w:p>
    <w:p>
      <w:r>
        <w:rPr>
          <w:b/>
        </w:rPr>
        <w:t xml:space="preserve">A: </w:t>
      </w:r>
      <w:r>
        <w:t>Streamlit provides the interactive dashboard. A user enters machine type and sensor readings, then the app displays probability, failure status, risk score, risk level, likely failure type, maintenance recommendation, example cost estimates, and available SHAP factors.</w:t>
      </w:r>
    </w:p>
    <w:p>
      <w:pPr>
        <w:pStyle w:val="Heading1"/>
      </w:pPr>
      <w:r>
        <w:t>Limitations and future improvements</w:t>
      </w:r>
    </w:p>
    <w:p>
      <w:pPr>
        <w:pStyle w:val="Heading2"/>
      </w:pPr>
      <w:r>
        <w:t>Q: What are the main limitations?</w:t>
      </w:r>
    </w:p>
    <w:p>
      <w:r>
        <w:rPr>
          <w:b/>
        </w:rPr>
        <w:t xml:space="preserve">A: </w:t>
      </w:r>
      <w:r>
        <w:t>The dataset is a benchmark dataset rather than evidence of performance in a particular company. Cost values are demonstrative assumptions, not validated financial outcomes. The threshold and model evaluation depend on the available data and split. SHAP explanations are available only for supported tree models and can be unavailable in some situations.</w:t>
      </w:r>
    </w:p>
    <w:p>
      <w:pPr>
        <w:pStyle w:val="Heading2"/>
      </w:pPr>
      <w:r>
        <w:t>Q: What future improvements would be useful?</w:t>
      </w:r>
    </w:p>
    <w:p>
      <w:r>
        <w:rPr>
          <w:b/>
        </w:rPr>
        <w:t xml:space="preserve">A: </w:t>
      </w:r>
      <w:r>
        <w:t>Future work could validate the model on newly collected machine data, tune the threshold with real maintenance costs, calibrate probabilities, monitor model drift, improve failure-type coverage, and connect recommendations to a verified maintenance workflow. These are proposed improvements, not completed project achievements.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