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jc w:val="center"/>
      </w:pPr>
      <w:r>
        <w:rPr>
          <w:rFonts w:ascii="Aptos Display" w:hAnsi="Aptos Display"/>
          <w:b/>
          <w:color w:val="0C2D5A"/>
          <w:sz w:val="56"/>
        </w:rPr>
        <w:t>TRANSPORTATION &amp; LOGISTICS</w:t>
      </w:r>
    </w:p>
    <w:p>
      <w:pPr>
        <w:jc w:val="center"/>
      </w:pPr>
      <w:r>
        <w:rPr>
          <w:rFonts w:ascii="Aptos Display" w:hAnsi="Aptos Display"/>
          <w:b/>
          <w:color w:val="1557A3"/>
          <w:sz w:val="72"/>
        </w:rPr>
        <w:t>ANALYTICS REPORT</w:t>
      </w:r>
    </w:p>
    <w:p>
      <w:pPr>
        <w:jc w:val="center"/>
      </w:pPr>
      <w:r>
        <w:rPr>
          <w:rFonts w:ascii="Aptos" w:hAnsi="Aptos"/>
          <w:color w:val="66758A"/>
          <w:sz w:val="28"/>
        </w:rPr>
        <w:t>Exploratory Data Analysis, SQL Database Design, and Power BI</w:t>
      </w:r>
    </w:p>
    <w:p>
      <w:pPr>
        <w:spacing w:after="10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</w:tcPr>
          <w:p>
            <w:pPr>
              <w:spacing w:after="60"/>
            </w:pPr>
            <w:r>
              <w:rPr>
                <w:rFonts w:ascii="Aptos" w:hAnsi="Aptos"/>
                <w:b/>
                <w:color w:val="1557A3"/>
                <w:sz w:val="18"/>
              </w:rPr>
              <w:t>PROJECT SCOPE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6,773 cleaned shipment records  |  32 analyzed features  |  March 2019 - September 2020</w:t>
            </w:r>
          </w:p>
        </w:tc>
      </w:tr>
    </w:tbl>
    <w:p>
      <w:pPr>
        <w:spacing w:after="0"/>
      </w:pPr>
    </w:p>
    <w:p>
      <w:pPr>
        <w:spacing w:after="360"/>
      </w:pPr>
    </w:p>
    <w:p>
      <w:pPr>
        <w:jc w:val="center"/>
      </w:pPr>
      <w:r>
        <w:rPr>
          <w:rFonts w:ascii="Aptos" w:hAnsi="Aptos"/>
          <w:b/>
          <w:color w:val="0C2D5A"/>
          <w:sz w:val="26"/>
        </w:rPr>
        <w:t>Prepared by Mohamed Tarek</w:t>
        <w:br/>
        <w:t>Data Analyst</w:t>
      </w: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1. Executive Summary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This end-to-end analytics project investigates why shipments were delayed, where operational bottlenecks were concentrated, and how a connected data model can support faster intervention. The workflow combines data cleaning, exploratory analysis, SQL Server database design, Power BI reporting, and business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328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4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Cleaned shipment records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6,773</w:t>
            </w:r>
          </w:p>
        </w:tc>
      </w:tr>
      <w:tr>
        <w:tc>
          <w:tcPr>
            <w:tcW w:type="dxa" w:w="4464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Delayed shipments</w:t>
            </w:r>
          </w:p>
        </w:tc>
        <w:tc>
          <w:tcPr>
            <w:tcW w:type="dxa" w:w="532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4,263 (62.94%)</w:t>
            </w:r>
          </w:p>
        </w:tc>
      </w:tr>
      <w:tr>
        <w:tc>
          <w:tcPr>
            <w:tcW w:type="dxa" w:w="44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On-time shipments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2,510 (37.06%)</w:t>
            </w:r>
          </w:p>
        </w:tc>
      </w:tr>
      <w:tr>
        <w:tc>
          <w:tcPr>
            <w:tcW w:type="dxa" w:w="4464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Analysis period</w:t>
            </w:r>
          </w:p>
        </w:tc>
        <w:tc>
          <w:tcPr>
            <w:tcW w:type="dxa" w:w="532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March 2019 - September 2020</w:t>
            </w:r>
          </w:p>
        </w:tc>
      </w:tr>
      <w:tr>
        <w:tc>
          <w:tcPr>
            <w:tcW w:type="dxa" w:w="446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Crisis months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 months at 96-100% delay rate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BEC"/>
          </w:tcPr>
          <w:p>
            <w:pPr>
              <w:spacing w:after="60"/>
            </w:pPr>
            <w:r>
              <w:rPr>
                <w:rFonts w:ascii="Aptos" w:hAnsi="Aptos"/>
                <w:b/>
                <w:color w:val="D90818"/>
                <w:sz w:val="18"/>
              </w:rPr>
              <w:t>PRIMARY CONCLUSION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Nearly two in every three shipments missed the planned ETA. The pattern is systemic and is associated with route distance, tracking quality, vehicle type, partner performance, and incomplete master data.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Business Question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Why are shipments delayed, where are the main operational bottlenecks, and what controls should management prioritize?</w:t>
      </w: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Project Deliverables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A cleaned and feature-engineered shipment dataset.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A reproducible Python EDA notebook.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A 13-table SQL Server database proof of concept with 10 analytical queries.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A three-page Power BI dashboard for delay, partner, fleet, and GPS analysis.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A prioritized operational recommendation plan.</w:t>
      </w: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2. Dataset and Methodology</w:t>
      </w: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Dataset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6192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Raw records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6,880</w:t>
            </w:r>
          </w:p>
        </w:tc>
      </w:tr>
      <w:tr>
        <w:tc>
          <w:tcPr>
            <w:tcW w:type="dxa" w:w="360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Cleaned records</w:t>
            </w:r>
          </w:p>
        </w:tc>
        <w:tc>
          <w:tcPr>
            <w:tcW w:type="dxa" w:w="619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6,773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Features analyzed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360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Primary date field</w:t>
            </w:r>
          </w:p>
        </w:tc>
        <w:tc>
          <w:tcPr>
            <w:tcW w:type="dxa" w:w="619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Planned ETA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Delay definition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Actual ETA &gt; Planned ETA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Cleaning and Feature Engineering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Standardized column names, data types, and date fields.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Removed invalid or unusable records and reviewed missing-value patterns.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Standardized vehicle, supplier, customer, and GPS-provider labels where possible.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Created delivery status, year, month, year-month, day-of-week, distance segment, vehicle class, body type, and route-location features.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Validated shipment totals and reconciled delayed and on-time classifications.</w:t>
      </w: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Analytical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6912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Python EDA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Profile data quality and identify performance drivers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SQL Server</w:t>
            </w:r>
          </w:p>
        </w:tc>
        <w:tc>
          <w:tcPr>
            <w:tcW w:type="dxa" w:w="69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Model connected logistics operations and reusable queries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Power BI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Turn findings into interactive management views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Recommendations</w:t>
            </w:r>
          </w:p>
        </w:tc>
        <w:tc>
          <w:tcPr>
            <w:tcW w:type="dxa" w:w="69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Translate evidence into operational actions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3. Key Findings: Delay and Data Quality</w:t>
      </w: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Systemic Delay Exposure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A total of 4,263 shipments were delayed, producing an overall delay rate of 62.94%. Ten monthly periods within the July 2019 to May 2020 window reached delay rates between 96% and 100%; April 2020 has no shipment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Delay driver</w:t>
            </w:r>
          </w:p>
        </w:tc>
        <w:tc>
          <w:tcPr>
            <w:tcW w:type="dxa" w:w="5472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Very long routes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81.08% delay rate</w:t>
            </w:r>
          </w:p>
        </w:tc>
      </w:tr>
      <w:tr>
        <w:tc>
          <w:tcPr>
            <w:tcW w:type="dxa" w:w="432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Short routes</w:t>
            </w:r>
          </w:p>
        </w:tc>
        <w:tc>
          <w:tcPr>
            <w:tcW w:type="dxa" w:w="547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73.08% delay rate</w:t>
            </w:r>
          </w:p>
        </w:tc>
      </w:tr>
      <w:tr>
        <w:tc>
          <w:tcPr>
            <w:tcW w:type="dxa" w:w="432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Manual GPS tracking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99% delay rate</w:t>
            </w:r>
          </w:p>
        </w:tc>
      </w:tr>
      <w:tr>
        <w:tc>
          <w:tcPr>
            <w:tcW w:type="dxa" w:w="432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VAMOSYS tracking</w:t>
            </w:r>
          </w:p>
        </w:tc>
        <w:tc>
          <w:tcPr>
            <w:tcW w:type="dxa" w:w="547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12% delay rate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Data Quality Blind Spots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737 shipments (10.9%) were assigned to an unknown supplier.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751 shipments had an unknown vehicle type.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More than 30 GPS-provider labels indicate limited standardization.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Incomplete master data weakens accountability and can distort partner comparisons.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</w:tcPr>
          <w:p>
            <w:pPr>
              <w:spacing w:after="60"/>
            </w:pPr>
            <w:r>
              <w:rPr>
                <w:rFonts w:ascii="Aptos" w:hAnsi="Aptos"/>
                <w:b/>
                <w:color w:val="F57C28"/>
                <w:sz w:val="18"/>
              </w:rPr>
              <w:t>INTERPRETATION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The delay problem cannot be solved by a single blanket policy. It requires controls that distinguish route risk, tracking quality, vehicle assignment, and partner performance.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4. Key Findings: Operational Drivers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888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888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Business implication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Vehicle type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32 FT single-axle 7MT: 81.53% delayed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Review dispatch, maintenance, and assignment rules</w:t>
            </w:r>
          </w:p>
        </w:tc>
      </w:tr>
      <w:tr>
        <w:tc>
          <w:tcPr>
            <w:tcW w:type="dxa" w:w="2016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High-volume vehicle</w:t>
            </w:r>
          </w:p>
        </w:tc>
        <w:tc>
          <w:tcPr>
            <w:tcW w:type="dxa" w:w="388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40 FT 3XL trailer 35MT: 80.81% delayed across 2,559 trips</w:t>
            </w:r>
          </w:p>
        </w:tc>
        <w:tc>
          <w:tcPr>
            <w:tcW w:type="dxa" w:w="388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High volume amplifies the operational exposure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Supplier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K. Ramachandran: 95.38% delay rate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Requires formal root-cause and SLA review</w:t>
            </w:r>
          </w:p>
        </w:tc>
      </w:tr>
      <w:tr>
        <w:tc>
          <w:tcPr>
            <w:tcW w:type="dxa" w:w="2016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Customer</w:t>
            </w:r>
          </w:p>
        </w:tc>
        <w:tc>
          <w:tcPr>
            <w:tcW w:type="dxa" w:w="388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Ford India: 73.35% delay rate</w:t>
            </w:r>
          </w:p>
        </w:tc>
        <w:tc>
          <w:tcPr>
            <w:tcW w:type="dxa" w:w="388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Service performance should be monitored by account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Geography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Eastern destinations indicate potential empty-return exposure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Backhaul opportunities should be investigated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What the Findings Mean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Delay exposure is concentrated rather than evenly distributed.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Tracking-provider choice is associated with major performance differences.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The highest-volume trailer category also carries substantial delay risk.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Unknown supplier and vehicle records create avoidable management blind spots.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The evidence supports targeted interventions instead of one universal operating rule.</w:t>
      </w: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5. Business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312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472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Expected management outcome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Control high-risk routes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Route-specific service rules, capacity plans, and exception alerts</w:t>
            </w:r>
          </w:p>
        </w:tc>
      </w:tr>
      <w:tr>
        <w:tc>
          <w:tcPr>
            <w:tcW w:type="dxa" w:w="100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33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Standardize GPS data</w:t>
            </w:r>
          </w:p>
        </w:tc>
        <w:tc>
          <w:tcPr>
            <w:tcW w:type="dxa" w:w="547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Reduce manual tracking and monitor provider-level performance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Intervene by vehicle type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Audit dispatch, maintenance, loading, and route assignment</w:t>
            </w:r>
          </w:p>
        </w:tc>
      </w:tr>
      <w:tr>
        <w:tc>
          <w:tcPr>
            <w:tcW w:type="dxa" w:w="100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33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Enforce partner accountability</w:t>
            </w:r>
          </w:p>
        </w:tc>
        <w:tc>
          <w:tcPr>
            <w:tcW w:type="dxa" w:w="547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Root-cause reviews and clear service-level ownership</w:t>
            </w:r>
          </w:p>
        </w:tc>
      </w:tr>
      <w:tr>
        <w:tc>
          <w:tcPr>
            <w:tcW w:type="dxa" w:w="100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Strengthen data validation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Mandatory supplier, vehicle, driver, and tracking identifiers</w:t>
            </w:r>
          </w:p>
        </w:tc>
      </w:tr>
      <w:tr>
        <w:tc>
          <w:tcPr>
            <w:tcW w:type="dxa" w:w="100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33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Use recurring management reviews</w:t>
            </w:r>
          </w:p>
        </w:tc>
        <w:tc>
          <w:tcPr>
            <w:tcW w:type="dxa" w:w="547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Monitor, investigate, act, and confirm KPI movement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B"/>
          </w:tcPr>
          <w:p>
            <w:pPr>
              <w:spacing w:after="60"/>
            </w:pPr>
            <w:r>
              <w:rPr>
                <w:rFonts w:ascii="Aptos" w:hAnsi="Aptos"/>
                <w:b/>
                <w:color w:val="1557A3"/>
                <w:sz w:val="18"/>
              </w:rPr>
              <w:t>OPERATING PRINCIPLE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Use the Power BI dashboard as a recurring exception-management system, not as a one-time report.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Recommended Control Loop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Monitor: Power BI flags changes and exceptions.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Investigate: SQL queries trace the route, partner, vehicle, or tracking driver.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Act: Operations assigns ownership and corrective action.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Review: KPI movement confirms whether the intervention worked.</w:t>
      </w: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6. SQL Database Solution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The proposed SQL Server layer turns disconnected logistics records into a traceable operational model. It is a designed solution and proof of concept: the historical shipment dataset supports the EDA and Power BI findings, while the demo transactional tables illustrate how a future live system could capture operational events.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912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Tables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Reference data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Countries, Shipment Status, Failure Reasons, Material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Business entities</w:t>
            </w:r>
          </w:p>
        </w:tc>
        <w:tc>
          <w:tcPr>
            <w:tcW w:type="dxa" w:w="69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Hubs, Customers, Employees, Couriers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Core transaction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Shipments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Connected operations</w:t>
            </w:r>
          </w:p>
        </w:tc>
        <w:tc>
          <w:tcPr>
            <w:tcW w:type="dxa" w:w="6912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Tracking Events, Delivery Attempts, Payments, Proof of Delivery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Database Components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13 relational tables connected through primary and foreign keys.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Bulk-load logic for the supplied CSV source tables.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Reusable shipment-master and tracking-timeline views.</w:t>
      </w:r>
    </w:p>
    <w:p>
      <w:pPr>
        <w:pStyle w:val="ListBullet"/>
        <w:spacing w:after="80"/>
        <w:ind w:left="317" w:hanging="202"/>
      </w:pPr>
      <w:r>
        <w:rPr>
          <w:rFonts w:ascii="Aptos" w:hAnsi="Aptos"/>
          <w:color w:val="26354A"/>
          <w:sz w:val="19"/>
        </w:rPr>
        <w:t>10 analytical queries covering shipment history, tracking status, hub throughput, courier success, failures, late and stuck shipments, proof of delivery, and revenue.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A"/>
          </w:tcPr>
          <w:p>
            <w:pPr>
              <w:spacing w:after="60"/>
            </w:pPr>
            <w:r>
              <w:rPr>
                <w:rFonts w:ascii="Aptos" w:hAnsi="Aptos"/>
                <w:b/>
                <w:color w:val="3B6F2A"/>
                <w:sz w:val="18"/>
              </w:rPr>
              <w:t>VALUE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1"/>
              </w:rPr>
              <w:t>The model establishes a single source of truth for operational monitoring and provides a structured foundation for Power BI and future predictive analytics.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80" w:after="140"/>
      </w:pPr>
      <w:r>
        <w:rPr>
          <w:rFonts w:ascii="Aptos Display" w:hAnsi="Aptos Display"/>
          <w:b/>
          <w:color w:val="0C2D5A"/>
          <w:sz w:val="38"/>
        </w:rPr>
        <w:t>7. Conclusion and Portfolio Links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The analysis shows that shipment delay was a systemic operational issue, but the risk was not evenly distributed. Route distance, GPS-provider quality, vehicle type, supplier performance, and incomplete master data define where management attention should be concentrated.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The project demonstrates an end-to-end analytics workflow: raw data was cleaned and explored in Python, structured through a relational SQL Server design, translated into interactive Power BI views, and converted into practical business recommendations.</w:t>
      </w: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Project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Asset</w:t>
            </w:r>
          </w:p>
        </w:tc>
        <w:tc>
          <w:tcPr>
            <w:tcW w:type="dxa" w:w="6624"/>
            <w:vAlign w:val="center"/>
            <w:shd w:fill="1557A3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GitHub repository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github.com/Mohamedtarek00212/Transportation-Logistics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Live Power BI dashboard</w:t>
            </w:r>
          </w:p>
        </w:tc>
        <w:tc>
          <w:tcPr>
            <w:tcW w:type="dxa" w:w="6624"/>
            <w:vAlign w:val="center"/>
            <w:shd w:fill="EEF4FB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Available from the repository README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LinkedIn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linkedin.com/in/mohamedtarek-aboelkhir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C2D5A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8"/>
              </w:rPr>
              <w:t>FINAL TAKEAWAY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21"/>
              </w:rPr>
              <w:t>A connected data foundation turns delayed-shipment analysis from a historical explanation into a repeatable management system with measurable ownership.</w:t>
            </w:r>
          </w:p>
        </w:tc>
      </w:tr>
    </w:tbl>
    <w:p>
      <w:pPr>
        <w:spacing w:after="0"/>
      </w:pPr>
    </w:p>
    <w:p>
      <w:pPr>
        <w:pStyle w:val="Heading2"/>
        <w:spacing w:before="40" w:after="140"/>
      </w:pPr>
      <w:r>
        <w:rPr>
          <w:rFonts w:ascii="Aptos Display" w:hAnsi="Aptos Display"/>
          <w:b/>
          <w:color w:val="1557A3"/>
          <w:sz w:val="26"/>
        </w:rPr>
        <w:t>Technology Stack</w:t>
      </w:r>
    </w:p>
    <w:p>
      <w:pPr>
        <w:spacing w:after="140" w:line="259" w:lineRule="auto"/>
      </w:pPr>
      <w:r>
        <w:rPr>
          <w:rFonts w:ascii="Aptos" w:hAnsi="Aptos"/>
          <w:color w:val="26354A"/>
          <w:sz w:val="20"/>
        </w:rPr>
        <w:t>Python  |  Pandas  |  NumPy  |  Matplotlib  |  Seaborn  |  SQL Server  |  Power BI  |  Excel  |  PowerPoint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58A"/>
        <w:sz w:val="16"/>
      </w:rPr>
      <w:t>Mohamed Tarek  |  Data Analyst  |  March 2019 - September 2020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57A3"/>
        <w:sz w:val="16"/>
      </w:rPr>
      <w:t>TRANSPORTATION &amp; LOGISTICS ANALYTICS  |  CASE STUDY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