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E4626" w14:textId="77777777" w:rsidR="00A55875" w:rsidRDefault="00000000">
      <w:pPr>
        <w:jc w:val="center"/>
      </w:pPr>
      <w:r>
        <w:rPr>
          <w:b/>
          <w:color w:val="2E74B5"/>
          <w:sz w:val="28"/>
        </w:rPr>
        <w:t>WEEK 2 PROJECT REPORT</w:t>
      </w:r>
    </w:p>
    <w:p w14:paraId="35A60C60" w14:textId="77777777" w:rsidR="00A55875" w:rsidRDefault="00000000">
      <w:pPr>
        <w:jc w:val="center"/>
      </w:pPr>
      <w:r>
        <w:rPr>
          <w:b/>
          <w:sz w:val="44"/>
        </w:rPr>
        <w:t>Exploratory Data Analysis and Data Cleaning</w:t>
      </w:r>
    </w:p>
    <w:p w14:paraId="3E35A048" w14:textId="01E48EF4" w:rsidR="00A55875" w:rsidRDefault="00000000">
      <w:pPr>
        <w:jc w:val="center"/>
      </w:pPr>
      <w:r>
        <w:t>Telecom Customer Churn Dataset</w:t>
      </w:r>
      <w:r>
        <w:br/>
        <w:t>Internship: Telecom Sector Data Analytics Engineer</w:t>
      </w:r>
      <w:r>
        <w:br/>
        <w:t>Tools: Python, Pandas, Matplotlib, Scikit-learn</w:t>
      </w:r>
      <w:r>
        <w:br/>
        <w:t xml:space="preserve">Prepared by: </w:t>
      </w:r>
      <w:r w:rsidR="00453630" w:rsidRPr="00453630">
        <w:rPr>
          <w:b/>
          <w:bCs/>
        </w:rPr>
        <w:t>Mohammad Farukh Qureshi</w:t>
      </w:r>
      <w:r>
        <w:t xml:space="preserve">    Date:</w:t>
      </w:r>
      <w:r w:rsidR="00453630">
        <w:t xml:space="preserve"> 27/10/2026</w:t>
      </w:r>
    </w:p>
    <w:p w14:paraId="2A52C918" w14:textId="77777777" w:rsidR="00A55875" w:rsidRDefault="00000000">
      <w:pPr>
        <w:pStyle w:val="Heading1"/>
      </w:pPr>
      <w:r>
        <w:t>1. Executive Summary</w:t>
      </w:r>
    </w:p>
    <w:p w14:paraId="44F95684" w14:textId="77777777" w:rsidR="00A55875" w:rsidRDefault="00000000">
      <w:r>
        <w:t>This report documents exploratory data analysis (EDA), data-type correction, missing-value investigation, an outlier check, visualization, and standardization using the Telco Customer Churn dataset. The dataset contains 7,043 rows and 21 columns. Converting TotalCharges to numeric revealed 11 missing values. These values were preserved as missing rather than filled with unsupported values.</w:t>
      </w:r>
    </w:p>
    <w:p w14:paraId="2C78D3A8" w14:textId="77777777" w:rsidR="00A55875" w:rsidRDefault="00000000">
      <w:pPr>
        <w:pStyle w:val="Heading1"/>
      </w:pPr>
      <w:r>
        <w:t>2. Objectives</w:t>
      </w:r>
    </w:p>
    <w:p w14:paraId="325C955F" w14:textId="77777777" w:rsidR="00A55875" w:rsidRDefault="00000000">
      <w:pPr>
        <w:pStyle w:val="ListBullet"/>
      </w:pPr>
      <w:r>
        <w:t>Inspect the dataset structure and data types.</w:t>
      </w:r>
    </w:p>
    <w:p w14:paraId="24DB1FFA" w14:textId="77777777" w:rsidR="00A55875" w:rsidRDefault="00000000">
      <w:pPr>
        <w:pStyle w:val="ListBullet"/>
      </w:pPr>
      <w:r>
        <w:t>Identify and investigate missing values.</w:t>
      </w:r>
    </w:p>
    <w:p w14:paraId="056671B9" w14:textId="77777777" w:rsidR="00A55875" w:rsidRDefault="00000000">
      <w:pPr>
        <w:pStyle w:val="ListBullet"/>
      </w:pPr>
      <w:r>
        <w:t>Check MonthlyCharges for potential outliers using the IQR method.</w:t>
      </w:r>
    </w:p>
    <w:p w14:paraId="462566A7" w14:textId="77777777" w:rsidR="00A55875" w:rsidRDefault="00000000">
      <w:pPr>
        <w:pStyle w:val="ListBullet"/>
      </w:pPr>
      <w:r>
        <w:t>Summarize churn and monthly charges.</w:t>
      </w:r>
    </w:p>
    <w:p w14:paraId="23DFE119" w14:textId="77777777" w:rsidR="00A55875" w:rsidRDefault="00000000">
      <w:pPr>
        <w:pStyle w:val="ListBullet"/>
      </w:pPr>
      <w:r>
        <w:t>Standardize numerical charge columns while retaining original values.</w:t>
      </w:r>
    </w:p>
    <w:p w14:paraId="5ECB3A0C" w14:textId="77777777" w:rsidR="00A55875" w:rsidRDefault="00000000">
      <w:pPr>
        <w:pStyle w:val="ListBullet"/>
      </w:pPr>
      <w:r>
        <w:t>Document findings and recommended follow-up analyses.</w:t>
      </w:r>
    </w:p>
    <w:p w14:paraId="357EC084" w14:textId="77777777" w:rsidR="00A55875" w:rsidRDefault="00000000">
      <w:pPr>
        <w:pStyle w:val="Heading1"/>
      </w:pPr>
      <w:r>
        <w:t>3. Dataset Overview</w:t>
      </w:r>
    </w:p>
    <w:tbl>
      <w:tblPr>
        <w:tblStyle w:val="TableGrid"/>
        <w:tblW w:w="0" w:type="auto"/>
        <w:jc w:val="center"/>
        <w:tblLook w:val="04A0" w:firstRow="1" w:lastRow="0" w:firstColumn="1" w:lastColumn="0" w:noHBand="0" w:noVBand="1"/>
      </w:tblPr>
      <w:tblGrid>
        <w:gridCol w:w="3312"/>
        <w:gridCol w:w="3312"/>
        <w:gridCol w:w="3312"/>
      </w:tblGrid>
      <w:tr w:rsidR="00A55875" w14:paraId="1082974C" w14:textId="77777777">
        <w:trPr>
          <w:jc w:val="center"/>
        </w:trPr>
        <w:tc>
          <w:tcPr>
            <w:tcW w:w="3312" w:type="dxa"/>
          </w:tcPr>
          <w:p w14:paraId="5AAC5FD8" w14:textId="77777777" w:rsidR="00A55875" w:rsidRDefault="00000000">
            <w:r>
              <w:rPr>
                <w:b/>
              </w:rPr>
              <w:t>Measure</w:t>
            </w:r>
          </w:p>
        </w:tc>
        <w:tc>
          <w:tcPr>
            <w:tcW w:w="3312" w:type="dxa"/>
          </w:tcPr>
          <w:p w14:paraId="21E5BDC8" w14:textId="77777777" w:rsidR="00A55875" w:rsidRDefault="00000000">
            <w:r>
              <w:rPr>
                <w:b/>
              </w:rPr>
              <w:t>Result</w:t>
            </w:r>
          </w:p>
        </w:tc>
        <w:tc>
          <w:tcPr>
            <w:tcW w:w="3312" w:type="dxa"/>
          </w:tcPr>
          <w:p w14:paraId="05AE731B" w14:textId="77777777" w:rsidR="00A55875" w:rsidRDefault="00000000">
            <w:r>
              <w:rPr>
                <w:b/>
              </w:rPr>
              <w:t>Interpretation</w:t>
            </w:r>
          </w:p>
        </w:tc>
      </w:tr>
      <w:tr w:rsidR="00A55875" w14:paraId="452A480F" w14:textId="77777777">
        <w:trPr>
          <w:jc w:val="center"/>
        </w:trPr>
        <w:tc>
          <w:tcPr>
            <w:tcW w:w="3312" w:type="dxa"/>
          </w:tcPr>
          <w:p w14:paraId="7CF2F2D5" w14:textId="77777777" w:rsidR="00A55875" w:rsidRDefault="00000000">
            <w:r>
              <w:t>Dataset size</w:t>
            </w:r>
          </w:p>
        </w:tc>
        <w:tc>
          <w:tcPr>
            <w:tcW w:w="3312" w:type="dxa"/>
          </w:tcPr>
          <w:p w14:paraId="0F5AC660" w14:textId="77777777" w:rsidR="00A55875" w:rsidRDefault="00000000">
            <w:r>
              <w:t>7,043 rows x 21 columns</w:t>
            </w:r>
          </w:p>
        </w:tc>
        <w:tc>
          <w:tcPr>
            <w:tcW w:w="3312" w:type="dxa"/>
          </w:tcPr>
          <w:p w14:paraId="2879010E" w14:textId="77777777" w:rsidR="00A55875" w:rsidRDefault="00000000">
            <w:r>
              <w:t>7,043 customer records</w:t>
            </w:r>
          </w:p>
        </w:tc>
      </w:tr>
      <w:tr w:rsidR="00A55875" w14:paraId="122FAB73" w14:textId="77777777">
        <w:trPr>
          <w:jc w:val="center"/>
        </w:trPr>
        <w:tc>
          <w:tcPr>
            <w:tcW w:w="3312" w:type="dxa"/>
          </w:tcPr>
          <w:p w14:paraId="021B365A" w14:textId="77777777" w:rsidR="00A55875" w:rsidRDefault="00000000">
            <w:r>
              <w:t>Churn = No</w:t>
            </w:r>
          </w:p>
        </w:tc>
        <w:tc>
          <w:tcPr>
            <w:tcW w:w="3312" w:type="dxa"/>
          </w:tcPr>
          <w:p w14:paraId="6900D86F" w14:textId="77777777" w:rsidR="00A55875" w:rsidRDefault="00000000">
            <w:r>
              <w:t>5,174 (73.46%)</w:t>
            </w:r>
          </w:p>
        </w:tc>
        <w:tc>
          <w:tcPr>
            <w:tcW w:w="3312" w:type="dxa"/>
          </w:tcPr>
          <w:p w14:paraId="607C0DF0" w14:textId="77777777" w:rsidR="00A55875" w:rsidRDefault="00000000">
            <w:r>
              <w:t>Not marked as churned</w:t>
            </w:r>
          </w:p>
        </w:tc>
      </w:tr>
      <w:tr w:rsidR="00A55875" w14:paraId="12440623" w14:textId="77777777">
        <w:trPr>
          <w:jc w:val="center"/>
        </w:trPr>
        <w:tc>
          <w:tcPr>
            <w:tcW w:w="3312" w:type="dxa"/>
          </w:tcPr>
          <w:p w14:paraId="49D10689" w14:textId="77777777" w:rsidR="00A55875" w:rsidRDefault="00000000">
            <w:r>
              <w:t>Churn = Yes</w:t>
            </w:r>
          </w:p>
        </w:tc>
        <w:tc>
          <w:tcPr>
            <w:tcW w:w="3312" w:type="dxa"/>
          </w:tcPr>
          <w:p w14:paraId="72F4929A" w14:textId="77777777" w:rsidR="00A55875" w:rsidRDefault="00000000">
            <w:r>
              <w:t>1,869 (26.54%)</w:t>
            </w:r>
          </w:p>
        </w:tc>
        <w:tc>
          <w:tcPr>
            <w:tcW w:w="3312" w:type="dxa"/>
          </w:tcPr>
          <w:p w14:paraId="2BA9202C" w14:textId="77777777" w:rsidR="00A55875" w:rsidRDefault="00000000">
            <w:r>
              <w:t>Marked as churned</w:t>
            </w:r>
          </w:p>
        </w:tc>
      </w:tr>
      <w:tr w:rsidR="00A55875" w14:paraId="4EEF8365" w14:textId="77777777">
        <w:trPr>
          <w:jc w:val="center"/>
        </w:trPr>
        <w:tc>
          <w:tcPr>
            <w:tcW w:w="3312" w:type="dxa"/>
          </w:tcPr>
          <w:p w14:paraId="56AC317F" w14:textId="77777777" w:rsidR="00A55875" w:rsidRDefault="00000000">
            <w:r>
              <w:t>Missing TotalCharges</w:t>
            </w:r>
          </w:p>
        </w:tc>
        <w:tc>
          <w:tcPr>
            <w:tcW w:w="3312" w:type="dxa"/>
          </w:tcPr>
          <w:p w14:paraId="26F3CB9A" w14:textId="77777777" w:rsidR="00A55875" w:rsidRDefault="00000000">
            <w:r>
              <w:t>11 records</w:t>
            </w:r>
          </w:p>
        </w:tc>
        <w:tc>
          <w:tcPr>
            <w:tcW w:w="3312" w:type="dxa"/>
          </w:tcPr>
          <w:p w14:paraId="71D68D16" w14:textId="77777777" w:rsidR="00A55875" w:rsidRDefault="00000000">
            <w:r>
              <w:t>Requires validation</w:t>
            </w:r>
          </w:p>
        </w:tc>
      </w:tr>
    </w:tbl>
    <w:p w14:paraId="5590A403" w14:textId="77777777" w:rsidR="00A55875" w:rsidRDefault="00000000">
      <w:pPr>
        <w:pStyle w:val="Heading1"/>
      </w:pPr>
      <w:r>
        <w:t>4. Data Loading and Inspection</w:t>
      </w:r>
    </w:p>
    <w:p w14:paraId="28F0FDA1" w14:textId="77777777" w:rsidR="00A55875" w:rsidRDefault="00000000">
      <w:r>
        <w:t>Run this code in the Python environment where the CSV file is saved:</w:t>
      </w:r>
    </w:p>
    <w:p w14:paraId="403ECA9A" w14:textId="77777777" w:rsidR="00A55875" w:rsidRDefault="00000000">
      <w:r>
        <w:t>import pandas as pd</w:t>
      </w:r>
      <w:r>
        <w:br/>
        <w:t>import numpy as np</w:t>
      </w:r>
      <w:r>
        <w:br/>
        <w:t>import matplotlib.pyplot as plt</w:t>
      </w:r>
      <w:r>
        <w:br/>
      </w:r>
      <w:r>
        <w:br/>
        <w:t>df = pd.read_csv(r"C:\Users\farukh\OneDrive\Desktop\Telco-Customer-Churn.csv")</w:t>
      </w:r>
      <w:r>
        <w:br/>
        <w:t>print(df.shape)</w:t>
      </w:r>
      <w:r>
        <w:br/>
        <w:t>print(df.info())</w:t>
      </w:r>
      <w:r>
        <w:br/>
        <w:t>print(df.isna().sum())</w:t>
      </w:r>
    </w:p>
    <w:p w14:paraId="43EF49DD" w14:textId="77777777" w:rsidR="00A55875" w:rsidRDefault="00000000">
      <w:r>
        <w:t>The observed dataset shape was (7043, 21).</w:t>
      </w:r>
    </w:p>
    <w:p w14:paraId="4DF18DE8" w14:textId="77777777" w:rsidR="00A55875" w:rsidRDefault="00000000">
      <w:pPr>
        <w:pStyle w:val="Heading1"/>
      </w:pPr>
      <w:r>
        <w:lastRenderedPageBreak/>
        <w:t>5. Data Type Correction and Missing Values</w:t>
      </w:r>
    </w:p>
    <w:p w14:paraId="46DDE954" w14:textId="77777777" w:rsidR="00A55875" w:rsidRDefault="00000000">
      <w:r>
        <w:t>TotalCharges was initially stored as text. After stripping whitespace and converting it to numeric, 11 values became missing (NaN). All 11 records have tenure = 0 and Churn = No. This may indicate new customers, but the data alone does not confirm what their total charge should be.</w:t>
      </w:r>
    </w:p>
    <w:p w14:paraId="4A4D1282" w14:textId="77777777" w:rsidR="00A55875" w:rsidRDefault="00000000">
      <w:r>
        <w:t>df["TotalCharges"] = pd.to_numeric(</w:t>
      </w:r>
      <w:r>
        <w:br/>
        <w:t xml:space="preserve">    df["TotalCharges"].str.strip(), errors="coerce"</w:t>
      </w:r>
      <w:r>
        <w:br/>
        <w:t>)</w:t>
      </w:r>
      <w:r>
        <w:br/>
        <w:t>print(df["TotalCharges"].isna().sum())</w:t>
      </w:r>
    </w:p>
    <w:p w14:paraId="09CBDAA6" w14:textId="77777777" w:rsidR="00A55875" w:rsidRDefault="00000000">
      <w:r>
        <w:t>Decision: keep the 11 values missing until they can be validated. Do not automatically replace them with zero or delete the rows, because either choice could introduce bias or incorrect billing values.</w:t>
      </w:r>
    </w:p>
    <w:p w14:paraId="6C8FC87A" w14:textId="77777777" w:rsidR="00A55875" w:rsidRDefault="00000000">
      <w:pPr>
        <w:pStyle w:val="Heading1"/>
      </w:pPr>
      <w:r>
        <w:t>6. Descriptive Statistics</w:t>
      </w:r>
    </w:p>
    <w:p w14:paraId="630AD6AC" w14:textId="77777777" w:rsidR="00A55875" w:rsidRDefault="00000000">
      <w:pPr>
        <w:pStyle w:val="Heading2"/>
      </w:pPr>
      <w:r>
        <w:t>6.1 MonthlyCharges</w:t>
      </w:r>
    </w:p>
    <w:tbl>
      <w:tblPr>
        <w:tblStyle w:val="TableGrid"/>
        <w:tblW w:w="0" w:type="auto"/>
        <w:tblLook w:val="04A0" w:firstRow="1" w:lastRow="0" w:firstColumn="1" w:lastColumn="0" w:noHBand="0" w:noVBand="1"/>
      </w:tblPr>
      <w:tblGrid>
        <w:gridCol w:w="4968"/>
        <w:gridCol w:w="4968"/>
      </w:tblGrid>
      <w:tr w:rsidR="00A55875" w14:paraId="42735C0B" w14:textId="77777777">
        <w:tc>
          <w:tcPr>
            <w:tcW w:w="4968" w:type="dxa"/>
          </w:tcPr>
          <w:p w14:paraId="31DA631F" w14:textId="77777777" w:rsidR="00A55875" w:rsidRDefault="00000000">
            <w:r>
              <w:rPr>
                <w:b/>
              </w:rPr>
              <w:t>Statistic</w:t>
            </w:r>
          </w:p>
        </w:tc>
        <w:tc>
          <w:tcPr>
            <w:tcW w:w="4968" w:type="dxa"/>
          </w:tcPr>
          <w:p w14:paraId="22195F8D" w14:textId="77777777" w:rsidR="00A55875" w:rsidRDefault="00000000">
            <w:r>
              <w:rPr>
                <w:b/>
              </w:rPr>
              <w:t>Value</w:t>
            </w:r>
          </w:p>
        </w:tc>
      </w:tr>
      <w:tr w:rsidR="00A55875" w14:paraId="2AC4F5DC" w14:textId="77777777">
        <w:tc>
          <w:tcPr>
            <w:tcW w:w="4968" w:type="dxa"/>
          </w:tcPr>
          <w:p w14:paraId="5E9EF832" w14:textId="77777777" w:rsidR="00A55875" w:rsidRDefault="00000000">
            <w:r>
              <w:t>Count</w:t>
            </w:r>
          </w:p>
        </w:tc>
        <w:tc>
          <w:tcPr>
            <w:tcW w:w="4968" w:type="dxa"/>
          </w:tcPr>
          <w:p w14:paraId="13A48D14" w14:textId="77777777" w:rsidR="00A55875" w:rsidRDefault="00000000">
            <w:r>
              <w:t>7,043</w:t>
            </w:r>
          </w:p>
        </w:tc>
      </w:tr>
      <w:tr w:rsidR="00A55875" w14:paraId="770A91AE" w14:textId="77777777">
        <w:tc>
          <w:tcPr>
            <w:tcW w:w="4968" w:type="dxa"/>
          </w:tcPr>
          <w:p w14:paraId="6118B83C" w14:textId="77777777" w:rsidR="00A55875" w:rsidRDefault="00000000">
            <w:r>
              <w:t>Mean</w:t>
            </w:r>
          </w:p>
        </w:tc>
        <w:tc>
          <w:tcPr>
            <w:tcW w:w="4968" w:type="dxa"/>
          </w:tcPr>
          <w:p w14:paraId="0C60C24C" w14:textId="77777777" w:rsidR="00A55875" w:rsidRDefault="00000000">
            <w:r>
              <w:t>64.761692</w:t>
            </w:r>
          </w:p>
        </w:tc>
      </w:tr>
      <w:tr w:rsidR="00A55875" w14:paraId="22458278" w14:textId="77777777">
        <w:tc>
          <w:tcPr>
            <w:tcW w:w="4968" w:type="dxa"/>
          </w:tcPr>
          <w:p w14:paraId="6B83C9A1" w14:textId="77777777" w:rsidR="00A55875" w:rsidRDefault="00000000">
            <w:r>
              <w:t>Standard deviation</w:t>
            </w:r>
          </w:p>
        </w:tc>
        <w:tc>
          <w:tcPr>
            <w:tcW w:w="4968" w:type="dxa"/>
          </w:tcPr>
          <w:p w14:paraId="39DB046C" w14:textId="77777777" w:rsidR="00A55875" w:rsidRDefault="00000000">
            <w:r>
              <w:t>30.090047</w:t>
            </w:r>
          </w:p>
        </w:tc>
      </w:tr>
      <w:tr w:rsidR="00A55875" w14:paraId="335F1392" w14:textId="77777777">
        <w:tc>
          <w:tcPr>
            <w:tcW w:w="4968" w:type="dxa"/>
          </w:tcPr>
          <w:p w14:paraId="5FAB0A43" w14:textId="77777777" w:rsidR="00A55875" w:rsidRDefault="00000000">
            <w:r>
              <w:t>Minimum</w:t>
            </w:r>
          </w:p>
        </w:tc>
        <w:tc>
          <w:tcPr>
            <w:tcW w:w="4968" w:type="dxa"/>
          </w:tcPr>
          <w:p w14:paraId="3FB58FEB" w14:textId="77777777" w:rsidR="00A55875" w:rsidRDefault="00000000">
            <w:r>
              <w:t>18.25</w:t>
            </w:r>
          </w:p>
        </w:tc>
      </w:tr>
      <w:tr w:rsidR="00A55875" w14:paraId="36F0BA39" w14:textId="77777777">
        <w:tc>
          <w:tcPr>
            <w:tcW w:w="4968" w:type="dxa"/>
          </w:tcPr>
          <w:p w14:paraId="617EA2C7" w14:textId="77777777" w:rsidR="00A55875" w:rsidRDefault="00000000">
            <w:r>
              <w:t>Q1 / 25th percentile</w:t>
            </w:r>
          </w:p>
        </w:tc>
        <w:tc>
          <w:tcPr>
            <w:tcW w:w="4968" w:type="dxa"/>
          </w:tcPr>
          <w:p w14:paraId="523784DC" w14:textId="77777777" w:rsidR="00A55875" w:rsidRDefault="00000000">
            <w:r>
              <w:t>35.50</w:t>
            </w:r>
          </w:p>
        </w:tc>
      </w:tr>
      <w:tr w:rsidR="00A55875" w14:paraId="2B32312F" w14:textId="77777777">
        <w:tc>
          <w:tcPr>
            <w:tcW w:w="4968" w:type="dxa"/>
          </w:tcPr>
          <w:p w14:paraId="4C24EF6D" w14:textId="77777777" w:rsidR="00A55875" w:rsidRDefault="00000000">
            <w:r>
              <w:t>Median</w:t>
            </w:r>
          </w:p>
        </w:tc>
        <w:tc>
          <w:tcPr>
            <w:tcW w:w="4968" w:type="dxa"/>
          </w:tcPr>
          <w:p w14:paraId="400216D1" w14:textId="77777777" w:rsidR="00A55875" w:rsidRDefault="00000000">
            <w:r>
              <w:t>70.35</w:t>
            </w:r>
          </w:p>
        </w:tc>
      </w:tr>
      <w:tr w:rsidR="00A55875" w14:paraId="41D83081" w14:textId="77777777">
        <w:tc>
          <w:tcPr>
            <w:tcW w:w="4968" w:type="dxa"/>
          </w:tcPr>
          <w:p w14:paraId="3F95A912" w14:textId="77777777" w:rsidR="00A55875" w:rsidRDefault="00000000">
            <w:r>
              <w:t>Q3 / 75th percentile</w:t>
            </w:r>
          </w:p>
        </w:tc>
        <w:tc>
          <w:tcPr>
            <w:tcW w:w="4968" w:type="dxa"/>
          </w:tcPr>
          <w:p w14:paraId="6B83FEF0" w14:textId="77777777" w:rsidR="00A55875" w:rsidRDefault="00000000">
            <w:r>
              <w:t>89.85</w:t>
            </w:r>
          </w:p>
        </w:tc>
      </w:tr>
      <w:tr w:rsidR="00A55875" w14:paraId="0FC91592" w14:textId="77777777">
        <w:tc>
          <w:tcPr>
            <w:tcW w:w="4968" w:type="dxa"/>
          </w:tcPr>
          <w:p w14:paraId="1DC98D52" w14:textId="77777777" w:rsidR="00A55875" w:rsidRDefault="00000000">
            <w:r>
              <w:t>Maximum</w:t>
            </w:r>
          </w:p>
        </w:tc>
        <w:tc>
          <w:tcPr>
            <w:tcW w:w="4968" w:type="dxa"/>
          </w:tcPr>
          <w:p w14:paraId="583F4F11" w14:textId="77777777" w:rsidR="00A55875" w:rsidRDefault="00000000">
            <w:r>
              <w:t>118.75</w:t>
            </w:r>
          </w:p>
        </w:tc>
      </w:tr>
    </w:tbl>
    <w:p w14:paraId="304D4613" w14:textId="77777777" w:rsidR="00A55875" w:rsidRDefault="00000000">
      <w:r>
        <w:t>Code: print(df["MonthlyCharges"].describe())</w:t>
      </w:r>
    </w:p>
    <w:p w14:paraId="1F861E0C" w14:textId="77777777" w:rsidR="00A55875" w:rsidRDefault="00000000">
      <w:r>
        <w:t>MonthlyCharges range from 18.25 to 118.75, with a mean of 64.76. This shows variation in monthly billing; more analysis is needed to explain which services or contracts are associated with higher charges.</w:t>
      </w:r>
    </w:p>
    <w:p w14:paraId="773B6F59" w14:textId="77777777" w:rsidR="00A55875" w:rsidRDefault="00000000">
      <w:pPr>
        <w:pStyle w:val="Heading2"/>
      </w:pPr>
      <w:r>
        <w:t>6.2 TotalCharges</w:t>
      </w:r>
    </w:p>
    <w:p w14:paraId="3E2BA3FD" w14:textId="77777777" w:rsidR="00A55875" w:rsidRDefault="00000000">
      <w:r>
        <w:t>After numeric conversion, TotalCharges had 7,032 non-missing values. The mean was 2,283.300441, the minimum was 18.80, the median was 1,397.475, and the maximum was 8,684.80. Missing records are excluded from these statistics.</w:t>
      </w:r>
    </w:p>
    <w:p w14:paraId="2B3F0817" w14:textId="77777777" w:rsidR="00A55875" w:rsidRDefault="00000000">
      <w:r>
        <w:t>Code: print(df["TotalCharges"].describe())</w:t>
      </w:r>
    </w:p>
    <w:p w14:paraId="2C261267" w14:textId="77777777" w:rsidR="00A55875" w:rsidRDefault="00000000">
      <w:pPr>
        <w:pStyle w:val="Heading1"/>
      </w:pPr>
      <w:r>
        <w:t>7. IQR Outlier Check</w:t>
      </w:r>
    </w:p>
    <w:p w14:paraId="4B9CCE29" w14:textId="77777777" w:rsidR="00A55875" w:rsidRDefault="00000000">
      <w:r>
        <w:t>For MonthlyCharges, Q1 = 35.50 and Q3 = 89.85. Therefore, IQR = 89.85 - 35.50 = 54.35. Lower bound = 35.50 - (1.5 x 54.35) = -45.025. Upper bound = 89.85 + (1.5 x 54.35) = 170.375. No MonthlyCharges values were outside these bounds. This means the IQR rule flagged zero potential outliers in MonthlyCharges; it does not guarantee that every record is correct.</w:t>
      </w:r>
    </w:p>
    <w:p w14:paraId="599DE571" w14:textId="77777777" w:rsidR="00A55875" w:rsidRDefault="00000000">
      <w:r>
        <w:t>q1 = df["MonthlyCharges"].quantile(0.25)</w:t>
      </w:r>
      <w:r>
        <w:br/>
        <w:t>q3 = df["MonthlyCharges"].quantile(0.75)</w:t>
      </w:r>
      <w:r>
        <w:br/>
        <w:t>iqr = q3 - q1</w:t>
      </w:r>
      <w:r>
        <w:br/>
        <w:t>lower = q1 - 1.5 * iqr</w:t>
      </w:r>
      <w:r>
        <w:br/>
        <w:t>upper = q3 + 1.5 * iqr</w:t>
      </w:r>
      <w:r>
        <w:br/>
        <w:t>outliers = df[(df["MonthlyCharges"] &lt; lower) | (df["MonthlyCharges"] &gt; upper)]</w:t>
      </w:r>
      <w:r>
        <w:br/>
      </w:r>
      <w:r>
        <w:lastRenderedPageBreak/>
        <w:t>print("Bounds:", lower, upper)</w:t>
      </w:r>
      <w:r>
        <w:br/>
        <w:t>print("Potential outliers:", len(outliers))</w:t>
      </w:r>
    </w:p>
    <w:p w14:paraId="19780522" w14:textId="77777777" w:rsidR="00A55875" w:rsidRDefault="00000000">
      <w:pPr>
        <w:pStyle w:val="Heading1"/>
      </w:pPr>
      <w:r>
        <w:t>8. Visual EDA</w:t>
      </w:r>
    </w:p>
    <w:p w14:paraId="2C699E1A" w14:textId="77777777" w:rsidR="00A55875" w:rsidRDefault="00000000">
      <w:pPr>
        <w:pStyle w:val="Heading2"/>
      </w:pPr>
      <w:r>
        <w:t>8.1 Monthly Charges Histogram</w:t>
      </w:r>
    </w:p>
    <w:p w14:paraId="6AE3207D" w14:textId="77777777" w:rsidR="00A55875" w:rsidRDefault="00000000">
      <w:r>
        <w:t>plt.figure(figsize=(8, 5))</w:t>
      </w:r>
      <w:r>
        <w:br/>
        <w:t>plt.hist(df["MonthlyCharges"], bins=20, edgecolor="black")</w:t>
      </w:r>
      <w:r>
        <w:br/>
        <w:t>plt.xlabel("Monthly Charges")</w:t>
      </w:r>
      <w:r>
        <w:br/>
        <w:t>plt.ylabel("Number of Customers")</w:t>
      </w:r>
      <w:r>
        <w:br/>
        <w:t>plt.title("Distribution of Monthly Charges")</w:t>
      </w:r>
      <w:r>
        <w:br/>
        <w:t>plt.tight_layout()</w:t>
      </w:r>
      <w:r>
        <w:br/>
        <w:t>plt.show()</w:t>
      </w:r>
    </w:p>
    <w:p w14:paraId="26623B78" w14:textId="77777777" w:rsidR="00A55875" w:rsidRDefault="00000000">
      <w:r>
        <w:t>[Insert the screenshot of your actual Monthly Charges histogram here.]</w:t>
      </w:r>
    </w:p>
    <w:p w14:paraId="21903F57" w14:textId="77777777" w:rsidR="00A55875" w:rsidRDefault="00000000">
      <w:pPr>
        <w:pStyle w:val="Heading2"/>
      </w:pPr>
      <w:r>
        <w:t>8.2 Customer Churn Bar Chart</w:t>
      </w:r>
    </w:p>
    <w:p w14:paraId="35DAB0CB" w14:textId="77777777" w:rsidR="00A55875" w:rsidRDefault="00000000">
      <w:r>
        <w:t>churn_counts = df["Churn"].value_counts()</w:t>
      </w:r>
      <w:r>
        <w:br/>
        <w:t>plt.figure(figsize=(6, 4))</w:t>
      </w:r>
      <w:r>
        <w:br/>
        <w:t>plt.bar(churn_counts.index, churn_counts.values, edgecolor="black")</w:t>
      </w:r>
      <w:r>
        <w:br/>
        <w:t>plt.xlabel("Customer Churn")</w:t>
      </w:r>
      <w:r>
        <w:br/>
        <w:t>plt.ylabel("Number of Customers")</w:t>
      </w:r>
      <w:r>
        <w:br/>
        <w:t>plt.title("Customer Churn Distribution")</w:t>
      </w:r>
      <w:r>
        <w:br/>
        <w:t>plt.tight_layout()</w:t>
      </w:r>
      <w:r>
        <w:br/>
        <w:t>plt.show()</w:t>
      </w:r>
    </w:p>
    <w:p w14:paraId="21BD1A77" w14:textId="77777777" w:rsidR="00A55875" w:rsidRDefault="00000000">
      <w:r>
        <w:t>The churn rate is 1,869 / 7,043 x 100 = 26.54%. This is a baseline for future retention analysis; the count alone does not explain why customers leave.</w:t>
      </w:r>
    </w:p>
    <w:p w14:paraId="6EACFBFA" w14:textId="77777777" w:rsidR="00A55875" w:rsidRDefault="00000000">
      <w:r>
        <w:t>[Insert the screenshot of your actual Customer Churn bar chart here.]</w:t>
      </w:r>
    </w:p>
    <w:p w14:paraId="7D4BA139" w14:textId="77777777" w:rsidR="00A55875" w:rsidRDefault="00000000">
      <w:pPr>
        <w:pStyle w:val="Heading1"/>
      </w:pPr>
      <w:r>
        <w:t>9. Standardization: Before and After</w:t>
      </w:r>
    </w:p>
    <w:p w14:paraId="59750E34" w14:textId="77777777" w:rsidR="00A55875" w:rsidRDefault="00000000">
      <w:r>
        <w:t>StandardScaler was used to create scaled versions of MonthlyCharges and TotalCharges. The original columns were retained. A standardized value near zero is close to the feature mean; negative values are below the mean and positive values are above it.</w:t>
      </w:r>
    </w:p>
    <w:p w14:paraId="7AAEBC86" w14:textId="77777777" w:rsidR="00A55875" w:rsidRDefault="00000000">
      <w:r>
        <w:t>from sklearn.preprocessing import StandardScaler</w:t>
      </w:r>
      <w:r>
        <w:br/>
        <w:t>df_clean = df.copy()</w:t>
      </w:r>
      <w:r>
        <w:br/>
        <w:t>scaler = StandardScaler()</w:t>
      </w:r>
      <w:r>
        <w:br/>
        <w:t>df_clean[["MonthlyCharges_scaled", "TotalCharges_scaled"]] = scaler.fit_transform(</w:t>
      </w:r>
      <w:r>
        <w:br/>
        <w:t xml:space="preserve">    df_clean[["MonthlyCharges", "TotalCharges"]]</w:t>
      </w:r>
      <w:r>
        <w:br/>
        <w:t>)</w:t>
      </w:r>
    </w:p>
    <w:tbl>
      <w:tblPr>
        <w:tblStyle w:val="TableGrid"/>
        <w:tblW w:w="0" w:type="auto"/>
        <w:tblLook w:val="04A0" w:firstRow="1" w:lastRow="0" w:firstColumn="1" w:lastColumn="0" w:noHBand="0" w:noVBand="1"/>
      </w:tblPr>
      <w:tblGrid>
        <w:gridCol w:w="3312"/>
        <w:gridCol w:w="3312"/>
        <w:gridCol w:w="3312"/>
      </w:tblGrid>
      <w:tr w:rsidR="00A55875" w14:paraId="4E9D0327" w14:textId="77777777">
        <w:tc>
          <w:tcPr>
            <w:tcW w:w="3312" w:type="dxa"/>
          </w:tcPr>
          <w:p w14:paraId="1C836681" w14:textId="77777777" w:rsidR="00A55875" w:rsidRDefault="00000000">
            <w:r>
              <w:rPr>
                <w:b/>
              </w:rPr>
              <w:t>Metric</w:t>
            </w:r>
          </w:p>
        </w:tc>
        <w:tc>
          <w:tcPr>
            <w:tcW w:w="3312" w:type="dxa"/>
          </w:tcPr>
          <w:p w14:paraId="78002639" w14:textId="77777777" w:rsidR="00A55875" w:rsidRDefault="00000000">
            <w:r>
              <w:rPr>
                <w:b/>
              </w:rPr>
              <w:t>Before</w:t>
            </w:r>
          </w:p>
        </w:tc>
        <w:tc>
          <w:tcPr>
            <w:tcW w:w="3312" w:type="dxa"/>
          </w:tcPr>
          <w:p w14:paraId="38C73DDC" w14:textId="77777777" w:rsidR="00A55875" w:rsidRDefault="00000000">
            <w:r>
              <w:rPr>
                <w:b/>
              </w:rPr>
              <w:t>After</w:t>
            </w:r>
          </w:p>
        </w:tc>
      </w:tr>
      <w:tr w:rsidR="00A55875" w14:paraId="5FA29618" w14:textId="77777777">
        <w:tc>
          <w:tcPr>
            <w:tcW w:w="3312" w:type="dxa"/>
          </w:tcPr>
          <w:p w14:paraId="788ECE06" w14:textId="77777777" w:rsidR="00A55875" w:rsidRDefault="00000000">
            <w:r>
              <w:t>Count</w:t>
            </w:r>
          </w:p>
        </w:tc>
        <w:tc>
          <w:tcPr>
            <w:tcW w:w="3312" w:type="dxa"/>
          </w:tcPr>
          <w:p w14:paraId="1982BABC" w14:textId="77777777" w:rsidR="00A55875" w:rsidRDefault="00000000">
            <w:r>
              <w:t>7,043</w:t>
            </w:r>
          </w:p>
        </w:tc>
        <w:tc>
          <w:tcPr>
            <w:tcW w:w="3312" w:type="dxa"/>
          </w:tcPr>
          <w:p w14:paraId="47429032" w14:textId="77777777" w:rsidR="00A55875" w:rsidRDefault="00000000">
            <w:r>
              <w:t>7,043</w:t>
            </w:r>
          </w:p>
        </w:tc>
      </w:tr>
      <w:tr w:rsidR="00A55875" w14:paraId="0E348D25" w14:textId="77777777">
        <w:tc>
          <w:tcPr>
            <w:tcW w:w="3312" w:type="dxa"/>
          </w:tcPr>
          <w:p w14:paraId="7B64FEF1" w14:textId="77777777" w:rsidR="00A55875" w:rsidRDefault="00000000">
            <w:r>
              <w:t>Mean</w:t>
            </w:r>
          </w:p>
        </w:tc>
        <w:tc>
          <w:tcPr>
            <w:tcW w:w="3312" w:type="dxa"/>
          </w:tcPr>
          <w:p w14:paraId="6C9556CA" w14:textId="77777777" w:rsidR="00A55875" w:rsidRDefault="00000000">
            <w:r>
              <w:t>64.761692</w:t>
            </w:r>
          </w:p>
        </w:tc>
        <w:tc>
          <w:tcPr>
            <w:tcW w:w="3312" w:type="dxa"/>
          </w:tcPr>
          <w:p w14:paraId="382F6B4F" w14:textId="77777777" w:rsidR="00A55875" w:rsidRDefault="00000000">
            <w:r>
              <w:t>approximately 0</w:t>
            </w:r>
          </w:p>
        </w:tc>
      </w:tr>
      <w:tr w:rsidR="00A55875" w14:paraId="3123188E" w14:textId="77777777">
        <w:tc>
          <w:tcPr>
            <w:tcW w:w="3312" w:type="dxa"/>
          </w:tcPr>
          <w:p w14:paraId="111776F2" w14:textId="77777777" w:rsidR="00A55875" w:rsidRDefault="00000000">
            <w:r>
              <w:t>Standard deviation</w:t>
            </w:r>
          </w:p>
        </w:tc>
        <w:tc>
          <w:tcPr>
            <w:tcW w:w="3312" w:type="dxa"/>
          </w:tcPr>
          <w:p w14:paraId="4C3AE5B9" w14:textId="77777777" w:rsidR="00A55875" w:rsidRDefault="00000000">
            <w:r>
              <w:t>30.090047</w:t>
            </w:r>
          </w:p>
        </w:tc>
        <w:tc>
          <w:tcPr>
            <w:tcW w:w="3312" w:type="dxa"/>
          </w:tcPr>
          <w:p w14:paraId="0A8BD2CF" w14:textId="77777777" w:rsidR="00A55875" w:rsidRDefault="00000000">
            <w:r>
              <w:t>approximately 1</w:t>
            </w:r>
          </w:p>
        </w:tc>
      </w:tr>
      <w:tr w:rsidR="00A55875" w14:paraId="4792C0AF" w14:textId="77777777">
        <w:tc>
          <w:tcPr>
            <w:tcW w:w="3312" w:type="dxa"/>
          </w:tcPr>
          <w:p w14:paraId="2A71D2C2" w14:textId="77777777" w:rsidR="00A55875" w:rsidRDefault="00000000">
            <w:r>
              <w:t>Minimum</w:t>
            </w:r>
          </w:p>
        </w:tc>
        <w:tc>
          <w:tcPr>
            <w:tcW w:w="3312" w:type="dxa"/>
          </w:tcPr>
          <w:p w14:paraId="6BAF27C7" w14:textId="77777777" w:rsidR="00A55875" w:rsidRDefault="00000000">
            <w:r>
              <w:t>18.25</w:t>
            </w:r>
          </w:p>
        </w:tc>
        <w:tc>
          <w:tcPr>
            <w:tcW w:w="3312" w:type="dxa"/>
          </w:tcPr>
          <w:p w14:paraId="3995EC30" w14:textId="77777777" w:rsidR="00A55875" w:rsidRDefault="00000000">
            <w:r>
              <w:t>-1.545860</w:t>
            </w:r>
          </w:p>
        </w:tc>
      </w:tr>
      <w:tr w:rsidR="00A55875" w14:paraId="0A6C8832" w14:textId="77777777">
        <w:tc>
          <w:tcPr>
            <w:tcW w:w="3312" w:type="dxa"/>
          </w:tcPr>
          <w:p w14:paraId="63F6CBD8" w14:textId="77777777" w:rsidR="00A55875" w:rsidRDefault="00000000">
            <w:r>
              <w:t>Median</w:t>
            </w:r>
          </w:p>
        </w:tc>
        <w:tc>
          <w:tcPr>
            <w:tcW w:w="3312" w:type="dxa"/>
          </w:tcPr>
          <w:p w14:paraId="0DF7083F" w14:textId="77777777" w:rsidR="00A55875" w:rsidRDefault="00000000">
            <w:r>
              <w:t>70.35</w:t>
            </w:r>
          </w:p>
        </w:tc>
        <w:tc>
          <w:tcPr>
            <w:tcW w:w="3312" w:type="dxa"/>
          </w:tcPr>
          <w:p w14:paraId="59040624" w14:textId="77777777" w:rsidR="00A55875" w:rsidRDefault="00000000">
            <w:r>
              <w:t>0.185733</w:t>
            </w:r>
          </w:p>
        </w:tc>
      </w:tr>
      <w:tr w:rsidR="00A55875" w14:paraId="4A3E0D55" w14:textId="77777777">
        <w:tc>
          <w:tcPr>
            <w:tcW w:w="3312" w:type="dxa"/>
          </w:tcPr>
          <w:p w14:paraId="00B195F9" w14:textId="77777777" w:rsidR="00A55875" w:rsidRDefault="00000000">
            <w:r>
              <w:t>Maximum</w:t>
            </w:r>
          </w:p>
        </w:tc>
        <w:tc>
          <w:tcPr>
            <w:tcW w:w="3312" w:type="dxa"/>
          </w:tcPr>
          <w:p w14:paraId="37D32096" w14:textId="77777777" w:rsidR="00A55875" w:rsidRDefault="00000000">
            <w:r>
              <w:t>118.75</w:t>
            </w:r>
          </w:p>
        </w:tc>
        <w:tc>
          <w:tcPr>
            <w:tcW w:w="3312" w:type="dxa"/>
          </w:tcPr>
          <w:p w14:paraId="3995FE00" w14:textId="77777777" w:rsidR="00A55875" w:rsidRDefault="00000000">
            <w:r>
              <w:t>1.794352</w:t>
            </w:r>
          </w:p>
        </w:tc>
      </w:tr>
    </w:tbl>
    <w:p w14:paraId="49924CB8" w14:textId="77777777" w:rsidR="00A55875" w:rsidRDefault="00000000">
      <w:r>
        <w:lastRenderedPageBreak/>
        <w:t>The scaled mean is approximately zero and the standard deviation is approximately one. Pandas reports sample standard deviation in describe(), while StandardScaler uses population standard deviation when fitting, which explains a small displayed difference. The 11 missing TotalCharges values remain missing in the scaled column.</w:t>
      </w:r>
    </w:p>
    <w:p w14:paraId="0C961CB1" w14:textId="77777777" w:rsidR="00A55875" w:rsidRDefault="00000000">
      <w:pPr>
        <w:pStyle w:val="Heading1"/>
      </w:pPr>
      <w:r>
        <w:t>10. Findings and Business Recommendations</w:t>
      </w:r>
    </w:p>
    <w:p w14:paraId="75D770B7" w14:textId="77777777" w:rsidR="00A55875" w:rsidRDefault="00000000">
      <w:pPr>
        <w:pStyle w:val="ListBullet"/>
      </w:pPr>
      <w:r>
        <w:rPr>
          <w:b/>
        </w:rPr>
        <w:t xml:space="preserve">Churn baseline (26.54%). </w:t>
      </w:r>
      <w:r>
        <w:t>Measure churn by contract type, tenure, internet service, and payment method to identify segments for further review.</w:t>
      </w:r>
    </w:p>
    <w:p w14:paraId="650C0215" w14:textId="77777777" w:rsidR="00A55875" w:rsidRDefault="00000000">
      <w:pPr>
        <w:pStyle w:val="ListBullet"/>
      </w:pPr>
      <w:r>
        <w:rPr>
          <w:b/>
        </w:rPr>
        <w:t xml:space="preserve">11 missing TotalCharges values. </w:t>
      </w:r>
      <w:r>
        <w:t>Validate these records with the data owner before choosing an imputation method.</w:t>
      </w:r>
    </w:p>
    <w:p w14:paraId="18B8C529" w14:textId="77777777" w:rsidR="00A55875" w:rsidRDefault="00000000">
      <w:pPr>
        <w:pStyle w:val="ListBullet"/>
      </w:pPr>
      <w:r>
        <w:rPr>
          <w:b/>
        </w:rPr>
        <w:t xml:space="preserve">MonthlyCharges vary from 18.25 to 118.75. </w:t>
      </w:r>
      <w:r>
        <w:t>Compare churn rates across monthly-charge bands; do not assume high charges cause churn without analysis.</w:t>
      </w:r>
    </w:p>
    <w:p w14:paraId="03706E18" w14:textId="77777777" w:rsidR="00A55875" w:rsidRDefault="00000000">
      <w:pPr>
        <w:pStyle w:val="ListBullet"/>
      </w:pPr>
      <w:r>
        <w:rPr>
          <w:b/>
        </w:rPr>
        <w:t xml:space="preserve">No IQR outliers in MonthlyCharges. </w:t>
      </w:r>
      <w:r>
        <w:t>Continue to validate records using business rules; statistical checks cannot detect every data issue.</w:t>
      </w:r>
    </w:p>
    <w:p w14:paraId="0B3C4B0A" w14:textId="77777777" w:rsidR="00A55875" w:rsidRDefault="00000000">
      <w:pPr>
        <w:pStyle w:val="ListBullet"/>
      </w:pPr>
      <w:r>
        <w:rPr>
          <w:b/>
        </w:rPr>
        <w:t xml:space="preserve">Scaled features are available. </w:t>
      </w:r>
      <w:r>
        <w:t>Use scaled columns for scale-sensitive modelling, but preserve original columns for interpretation.</w:t>
      </w:r>
    </w:p>
    <w:p w14:paraId="23177A94" w14:textId="77777777" w:rsidR="00A55875" w:rsidRDefault="00000000">
      <w:pPr>
        <w:pStyle w:val="Heading1"/>
      </w:pPr>
      <w:r>
        <w:t>11. Limitations and Next Steps</w:t>
      </w:r>
    </w:p>
    <w:p w14:paraId="56C63F3B" w14:textId="77777777" w:rsidR="00A55875" w:rsidRDefault="00000000">
      <w:r>
        <w:t>This report does not impute the 11 missing TotalCharges values. The IQR test was applied to MonthlyCharges only. Churn distribution is descriptive and does not prove causation. Recommended next steps are to compare churn by contract type and tenure, validate missing billing records, and avoid data leakage by fitting preprocessing transformations on training data only during predictive modelling.</w:t>
      </w:r>
    </w:p>
    <w:p w14:paraId="0E748E82" w14:textId="77777777" w:rsidR="00A55875" w:rsidRDefault="00000000">
      <w:pPr>
        <w:pStyle w:val="Heading1"/>
      </w:pPr>
      <w:r>
        <w:t>12. Conclusion</w:t>
      </w:r>
    </w:p>
    <w:p w14:paraId="288BBD10" w14:textId="77777777" w:rsidR="00A55875" w:rsidRDefault="00000000">
      <w:r>
        <w:t>The analysis corrected the TotalCharges data type, identified 11 missing values, summarized charge distributions, checked MonthlyCharges using IQR, visualized churn, and created standardized numerical columns. These steps improve transparency and prepare the dataset for deeper churn analysis, while keeping unresolved data-quality issues clearly documented.</w:t>
      </w:r>
    </w:p>
    <w:p w14:paraId="13E0CC42" w14:textId="77777777" w:rsidR="00A55875" w:rsidRDefault="00000000">
      <w:pPr>
        <w:pStyle w:val="Heading1"/>
      </w:pPr>
      <w:r>
        <w:t>Appendix: Save the cleaned dataset</w:t>
      </w:r>
    </w:p>
    <w:p w14:paraId="3208B15B" w14:textId="77777777" w:rsidR="00A55875" w:rsidRDefault="00000000">
      <w:r>
        <w:t>df_clean.to_csv(</w:t>
      </w:r>
      <w:r>
        <w:br/>
        <w:t xml:space="preserve">    r"C:\Users\farukh\OneDrive\Desktop\Telco-Customer-Churn-Cleaned.csv",</w:t>
      </w:r>
      <w:r>
        <w:br/>
        <w:t xml:space="preserve">    index=False</w:t>
      </w:r>
      <w:r>
        <w:br/>
        <w:t>)</w:t>
      </w:r>
      <w:r>
        <w:br/>
        <w:t>print("Cleaned dataset saved.")</w:t>
      </w:r>
    </w:p>
    <w:p w14:paraId="1288BE70" w14:textId="77777777" w:rsidR="00A55875" w:rsidRDefault="00000000">
      <w:r>
        <w:t>Before submitting, fill in your name/date and insert both real chart screenshots.</w:t>
      </w:r>
    </w:p>
    <w:sectPr w:rsidR="00A55875"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3493693">
    <w:abstractNumId w:val="8"/>
  </w:num>
  <w:num w:numId="2" w16cid:durableId="1673753346">
    <w:abstractNumId w:val="6"/>
  </w:num>
  <w:num w:numId="3" w16cid:durableId="1609661618">
    <w:abstractNumId w:val="5"/>
  </w:num>
  <w:num w:numId="4" w16cid:durableId="930504575">
    <w:abstractNumId w:val="4"/>
  </w:num>
  <w:num w:numId="5" w16cid:durableId="181865499">
    <w:abstractNumId w:val="7"/>
  </w:num>
  <w:num w:numId="6" w16cid:durableId="1692411758">
    <w:abstractNumId w:val="3"/>
  </w:num>
  <w:num w:numId="7" w16cid:durableId="627667772">
    <w:abstractNumId w:val="2"/>
  </w:num>
  <w:num w:numId="8" w16cid:durableId="1569614322">
    <w:abstractNumId w:val="1"/>
  </w:num>
  <w:num w:numId="9" w16cid:durableId="1589579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3630"/>
    <w:rsid w:val="00A55875"/>
    <w:rsid w:val="00AA1D8D"/>
    <w:rsid w:val="00B47730"/>
    <w:rsid w:val="00CB0664"/>
    <w:rsid w:val="00D33A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50C813"/>
  <w14:defaultImageDpi w14:val="300"/>
  <w15:docId w15:val="{A265B7F4-C209-4BC3-9C44-6065CC09E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1100</Words>
  <Characters>6276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Farukh Qureshi</cp:lastModifiedBy>
  <cp:revision>2</cp:revision>
  <dcterms:created xsi:type="dcterms:W3CDTF">2013-12-23T23:15:00Z</dcterms:created>
  <dcterms:modified xsi:type="dcterms:W3CDTF">2026-10-27T05:38:00Z</dcterms:modified>
  <cp:category/>
</cp:coreProperties>
</file>