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E745D" w14:textId="3B76CFC0" w:rsidR="00B749B2" w:rsidRDefault="00B749B2" w:rsidP="00B749B2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B749B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14: </w:t>
      </w:r>
      <w:r w:rsidRPr="00B749B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Forwarding Props</w:t>
      </w:r>
    </w:p>
    <w:p w14:paraId="2E62041F" w14:textId="77777777" w:rsidR="00B749B2" w:rsidRPr="00B749B2" w:rsidRDefault="00B749B2" w:rsidP="00B749B2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4912EB60" w14:textId="77777777" w:rsidR="00B749B2" w:rsidRPr="00B749B2" w:rsidRDefault="00B749B2" w:rsidP="00B74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Your task is to work on the </w:t>
      </w:r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Input</w:t>
      </w:r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 component such that it either returns a </w:t>
      </w:r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</w:t>
      </w:r>
      <w:proofErr w:type="spellStart"/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textarea</w:t>
      </w:r>
      <w:proofErr w:type="spellEnd"/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&gt;</w:t>
      </w:r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 element or an </w:t>
      </w:r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&lt;input&gt; </w:t>
      </w:r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element, depending on whether a </w:t>
      </w:r>
      <w:proofErr w:type="spellStart"/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richText</w:t>
      </w:r>
      <w:proofErr w:type="spellEnd"/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 prop set on </w:t>
      </w:r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Input</w:t>
      </w:r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 is </w:t>
      </w:r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true</w:t>
      </w:r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 or </w:t>
      </w:r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false</w:t>
      </w:r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.</w:t>
      </w:r>
    </w:p>
    <w:p w14:paraId="75DCA8AC" w14:textId="77777777" w:rsidR="00B749B2" w:rsidRPr="00B749B2" w:rsidRDefault="00B749B2" w:rsidP="00B749B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I.e., if used like this:</w:t>
      </w:r>
    </w:p>
    <w:p w14:paraId="2D3FD6C8" w14:textId="77777777" w:rsidR="00B749B2" w:rsidRPr="00B749B2" w:rsidRDefault="00B749B2" w:rsidP="00B749B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749B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&lt;Input</w:t>
      </w:r>
      <w:r w:rsidRPr="00B749B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B749B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richText</w:t>
      </w:r>
      <w:proofErr w:type="spellEnd"/>
      <w:r w:rsidRPr="00B749B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749B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/&gt;</w:t>
      </w:r>
    </w:p>
    <w:p w14:paraId="051F79B9" w14:textId="77777777" w:rsidR="00B749B2" w:rsidRPr="00B749B2" w:rsidRDefault="00B749B2" w:rsidP="00B74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the </w:t>
      </w:r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Input</w:t>
      </w:r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 component should render a </w:t>
      </w:r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</w:t>
      </w:r>
      <w:proofErr w:type="spellStart"/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textarea</w:t>
      </w:r>
      <w:proofErr w:type="spellEnd"/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&gt;</w:t>
      </w:r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. Otherwise, it should render an </w:t>
      </w:r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&lt;input&gt;</w:t>
      </w:r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.</w:t>
      </w:r>
    </w:p>
    <w:p w14:paraId="238D5120" w14:textId="77777777" w:rsidR="00B749B2" w:rsidRPr="00B749B2" w:rsidRDefault="00B749B2" w:rsidP="00B749B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In addition, the </w:t>
      </w:r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Input</w:t>
      </w:r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 component should forward all other props directly to the returned </w:t>
      </w:r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</w:t>
      </w:r>
      <w:proofErr w:type="spellStart"/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textarea</w:t>
      </w:r>
      <w:proofErr w:type="spellEnd"/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&gt;</w:t>
      </w:r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 or </w:t>
      </w:r>
      <w:r w:rsidRPr="00B749B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&lt;input&gt;</w:t>
      </w:r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 elements.</w:t>
      </w:r>
    </w:p>
    <w:p w14:paraId="7F6E04D3" w14:textId="77777777" w:rsidR="00B749B2" w:rsidRPr="00B749B2" w:rsidRDefault="00B749B2" w:rsidP="00B749B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I.e., it should be usable like this:</w:t>
      </w:r>
    </w:p>
    <w:p w14:paraId="3ABC0871" w14:textId="77777777" w:rsidR="00B749B2" w:rsidRPr="00B749B2" w:rsidRDefault="00B749B2" w:rsidP="00B749B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B749B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&lt;Input</w:t>
      </w:r>
      <w:r w:rsidRPr="00B749B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type=</w:t>
      </w:r>
      <w:r w:rsidRPr="00B749B2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"text"</w:t>
      </w:r>
      <w:r w:rsidRPr="00B749B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placeholder=</w:t>
      </w:r>
      <w:r w:rsidRPr="00B749B2">
        <w:rPr>
          <w:rFonts w:ascii="Consolas" w:eastAsia="Times New Roman" w:hAnsi="Consolas" w:cs="Courier New"/>
          <w:color w:val="19A38C"/>
          <w:kern w:val="0"/>
          <w:sz w:val="20"/>
          <w:szCs w:val="20"/>
          <w14:ligatures w14:val="none"/>
        </w:rPr>
        <w:t>"Your name"</w:t>
      </w:r>
      <w:r w:rsidRPr="00B749B2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B749B2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/&gt;</w:t>
      </w:r>
    </w:p>
    <w:p w14:paraId="5A9C9F35" w14:textId="77777777" w:rsidR="00B749B2" w:rsidRPr="00B749B2" w:rsidRDefault="00B749B2" w:rsidP="00B74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749B2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(as seen in the existing </w:t>
      </w:r>
      <w:r w:rsidRPr="00B749B2">
        <w:rPr>
          <w:rFonts w:ascii="Consolas" w:eastAsia="Times New Roman" w:hAnsi="Consolas" w:cs="Courier New"/>
          <w:i/>
          <w:iCs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App.js</w:t>
      </w:r>
      <w:r w:rsidRPr="00B749B2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 file)</w:t>
      </w:r>
    </w:p>
    <w:p w14:paraId="45948B05" w14:textId="77777777" w:rsidR="00B749B2" w:rsidRDefault="00B749B2" w:rsidP="00B749B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B749B2">
        <w:rPr>
          <w:rFonts w:ascii="Roboto" w:eastAsia="Times New Roman" w:hAnsi="Roboto" w:cs="Times New Roman"/>
          <w:color w:val="2D2F31"/>
          <w:kern w:val="0"/>
          <w14:ligatures w14:val="none"/>
        </w:rPr>
        <w:t>The final UI should look like this:</w:t>
      </w:r>
    </w:p>
    <w:p w14:paraId="4BADCF72" w14:textId="16EE5B67" w:rsidR="00B749B2" w:rsidRPr="00B749B2" w:rsidRDefault="00B749B2" w:rsidP="00B749B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noProof/>
          <w:color w:val="2D2F31"/>
          <w:kern w:val="0"/>
        </w:rPr>
        <w:drawing>
          <wp:inline distT="0" distB="0" distL="0" distR="0" wp14:anchorId="51354DB1" wp14:editId="1E89584D">
            <wp:extent cx="5943600" cy="2649220"/>
            <wp:effectExtent l="0" t="0" r="0" b="0"/>
            <wp:docPr id="58221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15542" name="Picture 5822155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3B16" w14:textId="77777777" w:rsidR="00B749B2" w:rsidRDefault="00B749B2"/>
    <w:sectPr w:rsidR="00B7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0750"/>
    <w:multiLevelType w:val="multilevel"/>
    <w:tmpl w:val="7142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66695"/>
    <w:multiLevelType w:val="multilevel"/>
    <w:tmpl w:val="6FD6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674231">
    <w:abstractNumId w:val="0"/>
  </w:num>
  <w:num w:numId="2" w16cid:durableId="18640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B2"/>
    <w:rsid w:val="00B749B2"/>
    <w:rsid w:val="00BA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6E362"/>
  <w15:chartTrackingRefBased/>
  <w15:docId w15:val="{2F1CD5BA-BCC6-459C-8FF6-5E6F5784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9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518</Characters>
  <Application>Microsoft Office Word</Application>
  <DocSecurity>0</DocSecurity>
  <Lines>16</Lines>
  <Paragraphs>11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2024-08-21T09:46:00Z</dcterms:created>
  <dcterms:modified xsi:type="dcterms:W3CDTF">2024-08-21T09:47:00Z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90c890db-d873-43d4-a04c-9757e395c263</vt:lpwstr>
  </property>
</Properties>
</file>