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FakturaPass German and European E Invoicing SaaS Opportunity</w:t>
      </w:r>
    </w:p>
    <w:p w:rsidR="00000000" w:rsidDel="00000000" w:rsidP="00000000" w:rsidRDefault="00000000" w:rsidRPr="00000000" w14:paraId="00000002">
      <w:pPr>
        <w:pStyle w:val="Heading1"/>
        <w:keepNext w:val="1"/>
        <w:rPr/>
      </w:pPr>
      <w:r w:rsidDel="00000000" w:rsidR="00000000" w:rsidRPr="00000000">
        <w:rPr>
          <w:rtl w:val="0"/>
        </w:rPr>
        <w:t xml:space="preserve">Executive conclusion</w:t>
      </w:r>
    </w:p>
    <w:p w:rsidR="00000000" w:rsidDel="00000000" w:rsidP="00000000" w:rsidRDefault="00000000" w:rsidRPr="00000000" w14:paraId="00000003">
      <w:pPr>
        <w:rPr/>
      </w:pPr>
      <w:r w:rsidDel="00000000" w:rsidR="00000000" w:rsidRPr="00000000">
        <w:rPr>
          <w:rtl w:val="0"/>
        </w:rPr>
        <w:t xml:space="preserve">The market need is real, urgent, and unusually well timed. Germany already requires every domestic business—including small businesses—to be able to receive structured e‑invoices. The obligation to issue them becomes effective after the transition periods: generally from 1 January 2027 for issuers with more than €800,000 prior-year turnover and from 1 January 2028 for the remaining in-scope issuers. A plain PDF is not an e‑invoice under the post-2024 definition. Germany is also only one stage in a European shift toward mandatory structured invoicing and digital reporting.</w:t>
      </w:r>
      <w:r w:rsidDel="00000000" w:rsidR="00000000" w:rsidRPr="00000000">
        <w:rPr>
          <w:sz w:val="16"/>
          <w:szCs w:val="16"/>
          <w:vertAlign w:val="superscript"/>
          <w:rtl w:val="0"/>
        </w:rPr>
        <w:t xml:space="preserve">[1][2]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original concept—accept invoice data or an existing invoice, validate it, and produce XRechnung or ZUGFeRD without replacing the ERP—is technically and commercially sensible. However, it is no longer an open category. Low-cost invoice writers, API-first converters, free validators, accounting suites, DATEV, ERP add-ons, and global compliance networks already cover the obvious feature set.</w:t>
      </w:r>
    </w:p>
    <w:p w:rsidR="00000000" w:rsidDel="00000000" w:rsidP="00000000" w:rsidRDefault="00000000" w:rsidRPr="00000000" w14:paraId="00000005">
      <w:pPr>
        <w:rPr/>
      </w:pPr>
      <w:r w:rsidDel="00000000" w:rsidR="00000000" w:rsidRPr="00000000">
        <w:rPr>
          <w:rtl w:val="0"/>
        </w:rPr>
        <w:t xml:space="preserve">The recommended business is therefore not another generic “PDF to XRechnung” converter. It is a </w:t>
      </w:r>
      <w:r w:rsidDel="00000000" w:rsidR="00000000" w:rsidRPr="00000000">
        <w:rPr>
          <w:b w:val="1"/>
          <w:bCs w:val="1"/>
          <w:rtl w:val="0"/>
        </w:rPr>
        <w:t xml:space="preserve">recipient-aware e‑invoice preflight and legacy-ERP bridge</w:t>
      </w:r>
      <w:r w:rsidDel="00000000" w:rsidR="00000000" w:rsidRPr="00000000">
        <w:rPr>
          <w:rtl w:val="0"/>
        </w:rPr>
        <w:t xml:space="preserve"> for German mid-market suppliers:</w:t>
      </w:r>
    </w:p>
    <w:p w:rsidR="00000000" w:rsidDel="00000000" w:rsidP="00000000" w:rsidRDefault="00000000" w:rsidRPr="00000000" w14:paraId="00000006">
      <w:pPr>
        <w:spacing w:after="200" w:before="80" w:lineRule="auto"/>
        <w:ind w:left="403" w:right="259" w:firstLine="0"/>
        <w:rPr/>
      </w:pPr>
      <w:r w:rsidDel="00000000" w:rsidR="00000000" w:rsidRPr="00000000">
        <w:rPr>
          <w:i w:val="1"/>
          <w:iCs w:val="1"/>
          <w:sz w:val="22"/>
          <w:szCs w:val="22"/>
          <w:rtl w:val="0"/>
        </w:rPr>
        <w:t xml:space="preserve">Connect the existing ERP once. Before every invoice leaves, verify not only that it is legally and technically valid, but that the specific customer can route, accept, and process it. Deliver it, track the result, and turn any rejection into an actionable correction—without replacing the source system.</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crucial distinction is between </w:t>
      </w:r>
      <w:r w:rsidDel="00000000" w:rsidR="00000000" w:rsidRPr="00000000">
        <w:rPr>
          <w:b w:val="1"/>
          <w:bCs w:val="1"/>
          <w:rtl w:val="0"/>
        </w:rPr>
        <w:t xml:space="preserve">format compliance</w:t>
      </w:r>
      <w:r w:rsidDel="00000000" w:rsidR="00000000" w:rsidRPr="00000000">
        <w:rPr>
          <w:rtl w:val="0"/>
        </w:rPr>
        <w:t xml:space="preserve"> and </w:t>
      </w:r>
      <w:r w:rsidDel="00000000" w:rsidR="00000000" w:rsidRPr="00000000">
        <w:rPr>
          <w:b w:val="1"/>
          <w:bCs w:val="1"/>
          <w:rtl w:val="0"/>
        </w:rPr>
        <w:t xml:space="preserve">successful acceptance</w:t>
      </w:r>
      <w:r w:rsidDel="00000000" w:rsidR="00000000" w:rsidRPr="00000000">
        <w:rPr>
          <w:rtl w:val="0"/>
        </w:rPr>
        <w:t xml:space="preserve">. An invoice can pass EN 16931 and XRechnung validation but still be rejected because a buyer requires a particular purchase-order number, supplier identifier, buyer reference, attachment convention, channel, syntax, or internal routing value. German federal guidance explicitly warns software companies that issuers and recipients can have specific reference-data requirements; individual organizations publish their own detailed rules.</w:t>
      </w:r>
      <w:r w:rsidDel="00000000" w:rsidR="00000000" w:rsidRPr="00000000">
        <w:rPr>
          <w:sz w:val="16"/>
          <w:szCs w:val="16"/>
          <w:vertAlign w:val="superscript"/>
          <w:rtl w:val="0"/>
        </w:rPr>
        <w:t xml:space="preserve">[3][4]</w:t>
      </w:r>
      <w:r w:rsidDel="00000000" w:rsidR="00000000" w:rsidRPr="00000000">
        <w:rPr>
          <w:rtl w:val="0"/>
        </w:rPr>
        <w:t xml:space="preserve"> That operational layer is a better starting wedge and can develop a defensible data asset: recipient profiles, reusable ERP mappings, rejection patterns, and acceptance telemetry.</w:t>
      </w:r>
    </w:p>
    <w:p w:rsidR="00000000" w:rsidDel="00000000" w:rsidP="00000000" w:rsidRDefault="00000000" w:rsidRPr="00000000" w14:paraId="00000008">
      <w:pPr>
        <w:rPr/>
      </w:pPr>
      <w:r w:rsidDel="00000000" w:rsidR="00000000" w:rsidRPr="00000000">
        <w:rPr>
          <w:rtl w:val="0"/>
        </w:rPr>
        <w:t xml:space="preserve">The best initial customer is a 5–200 employee German supplier that sends roughly 50–5,000 invoices per month from an older, customized, or internally built ERP and sells to public bodies or large enterprises. These companies have enough pain and financial exposure to pay, but are often too small for a global tax-compliance transformation project.</w:t>
      </w:r>
    </w:p>
    <w:p w:rsidR="00000000" w:rsidDel="00000000" w:rsidP="00000000" w:rsidRDefault="00000000" w:rsidRPr="00000000" w14:paraId="00000009">
      <w:pPr>
        <w:pStyle w:val="Heading1"/>
        <w:keepNext w:val="1"/>
        <w:rPr/>
      </w:pPr>
      <w:r w:rsidDel="00000000" w:rsidR="00000000" w:rsidRPr="00000000">
        <w:rPr>
          <w:rtl w:val="0"/>
        </w:rPr>
        <w:t xml:space="preserve">1 What the law and standards mean in practice</w:t>
      </w:r>
    </w:p>
    <w:p w:rsidR="00000000" w:rsidDel="00000000" w:rsidP="00000000" w:rsidRDefault="00000000" w:rsidRPr="00000000" w14:paraId="0000000A">
      <w:pPr>
        <w:pStyle w:val="Heading2"/>
        <w:keepNext w:val="1"/>
        <w:rPr/>
      </w:pPr>
      <w:r w:rsidDel="00000000" w:rsidR="00000000" w:rsidRPr="00000000">
        <w:rPr>
          <w:rtl w:val="0"/>
        </w:rPr>
        <w:t xml:space="preserve">Germany</w:t>
      </w:r>
    </w:p>
    <w:p w:rsidR="00000000" w:rsidDel="00000000" w:rsidP="00000000" w:rsidRDefault="00000000" w:rsidRPr="00000000" w14:paraId="0000000B">
      <w:pPr>
        <w:rPr/>
      </w:pPr>
      <w:r w:rsidDel="00000000" w:rsidR="00000000" w:rsidRPr="00000000">
        <w:rPr>
          <w:rtl w:val="0"/>
        </w:rPr>
        <w:t xml:space="preserve">Germany’s legal definition changed for transactions performed after 31 December 2024. An e‑invoice must be issued, transmitted, and received in a structured electronic format that permits electronic processing. A paper invoice or an unstructured PDF is a “sonstige Rechnung,” not an e‑invoice.</w:t>
      </w:r>
      <w:r w:rsidDel="00000000" w:rsidR="00000000" w:rsidRPr="00000000">
        <w:rPr>
          <w:sz w:val="16"/>
          <w:szCs w:val="16"/>
          <w:vertAlign w:val="superscript"/>
          <w:rtl w:val="0"/>
        </w:rPr>
        <w:t xml:space="preserve">[1]</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operational timeline is:</w:t>
      </w:r>
    </w:p>
    <w:tbl>
      <w:tblPr>
        <w:tblStyle w:val="Table1"/>
        <w:tblW w:w="987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939"/>
        <w:gridCol w:w="4939"/>
        <w:tblGridChange w:id="0">
          <w:tblGrid>
            <w:gridCol w:w="4939"/>
            <w:gridCol w:w="4939"/>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00D">
            <w:pPr>
              <w:spacing w:after="0" w:line="24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0E">
            <w:pPr>
              <w:spacing w:after="0" w:line="240" w:lineRule="auto"/>
              <w:rPr/>
            </w:pPr>
            <w:r w:rsidDel="00000000" w:rsidR="00000000" w:rsidRPr="00000000">
              <w:rPr>
                <w:rFonts w:ascii="Arial" w:cs="Arial" w:eastAsia="Arial" w:hAnsi="Arial"/>
                <w:b w:val="1"/>
                <w:bCs w:val="1"/>
                <w:color w:val="ffffff"/>
                <w:sz w:val="18"/>
                <w:szCs w:val="18"/>
                <w:rtl w:val="0"/>
              </w:rPr>
              <w:t xml:space="preserve">Practical consequence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F">
            <w:pPr>
              <w:spacing w:after="0" w:line="240" w:lineRule="auto"/>
              <w:rPr/>
            </w:pPr>
            <w:r w:rsidDel="00000000" w:rsidR="00000000" w:rsidRPr="00000000">
              <w:rPr>
                <w:rFonts w:ascii="Arial" w:cs="Arial" w:eastAsia="Arial" w:hAnsi="Arial"/>
                <w:sz w:val="18"/>
                <w:szCs w:val="18"/>
                <w:rtl w:val="0"/>
              </w:rPr>
              <w:t xml:space="preserve">1 January 2025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0">
            <w:pPr>
              <w:spacing w:after="0" w:line="240" w:lineRule="auto"/>
              <w:rPr/>
            </w:pPr>
            <w:r w:rsidDel="00000000" w:rsidR="00000000" w:rsidRPr="00000000">
              <w:rPr>
                <w:rFonts w:ascii="Arial" w:cs="Arial" w:eastAsia="Arial" w:hAnsi="Arial"/>
                <w:sz w:val="18"/>
                <w:szCs w:val="18"/>
                <w:rtl w:val="0"/>
              </w:rPr>
              <w:t xml:space="preserve">Domestic businesses must be capable of receiving e‑invoices. An email inbox is legally sufficient as a reception channel.</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011">
            <w:pPr>
              <w:spacing w:after="0" w:line="240" w:lineRule="auto"/>
              <w:rPr/>
            </w:pPr>
            <w:r w:rsidDel="00000000" w:rsidR="00000000" w:rsidRPr="00000000">
              <w:rPr>
                <w:rFonts w:ascii="Arial" w:cs="Arial" w:eastAsia="Arial" w:hAnsi="Arial"/>
                <w:sz w:val="18"/>
                <w:szCs w:val="18"/>
                <w:rtl w:val="0"/>
              </w:rPr>
              <w:t xml:space="preserve">Through 31 December 2026</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12">
            <w:pPr>
              <w:spacing w:after="0" w:line="240" w:lineRule="auto"/>
              <w:rPr/>
            </w:pPr>
            <w:r w:rsidDel="00000000" w:rsidR="00000000" w:rsidRPr="00000000">
              <w:rPr>
                <w:rFonts w:ascii="Arial" w:cs="Arial" w:eastAsia="Arial" w:hAnsi="Arial"/>
                <w:sz w:val="18"/>
                <w:szCs w:val="18"/>
                <w:rtl w:val="0"/>
              </w:rPr>
              <w:t xml:space="preserve">All issuers may generally continue using paper or, with recipient consent, unstructured electronic invoices such as PDFs.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3">
            <w:pPr>
              <w:spacing w:after="0" w:line="240" w:lineRule="auto"/>
              <w:rPr/>
            </w:pPr>
            <w:r w:rsidDel="00000000" w:rsidR="00000000" w:rsidRPr="00000000">
              <w:rPr>
                <w:rFonts w:ascii="Arial" w:cs="Arial" w:eastAsia="Arial" w:hAnsi="Arial"/>
                <w:sz w:val="18"/>
                <w:szCs w:val="18"/>
                <w:rtl w:val="0"/>
              </w:rPr>
              <w:t xml:space="preserve">1 January–31 December 2027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4">
            <w:pPr>
              <w:spacing w:after="0" w:line="240" w:lineRule="auto"/>
              <w:rPr/>
            </w:pPr>
            <w:r w:rsidDel="00000000" w:rsidR="00000000" w:rsidRPr="00000000">
              <w:rPr>
                <w:rFonts w:ascii="Arial" w:cs="Arial" w:eastAsia="Arial" w:hAnsi="Arial"/>
                <w:sz w:val="18"/>
                <w:szCs w:val="18"/>
                <w:rtl w:val="0"/>
              </w:rPr>
              <w:t xml:space="preserve">Issuers with prior-year turnover of no more than €800,000 retain that transition option. Larger issuers generally move to structured e‑invoices.</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015">
            <w:pPr>
              <w:spacing w:after="0" w:line="240" w:lineRule="auto"/>
              <w:rPr/>
            </w:pPr>
            <w:r w:rsidDel="00000000" w:rsidR="00000000" w:rsidRPr="00000000">
              <w:rPr>
                <w:rFonts w:ascii="Arial" w:cs="Arial" w:eastAsia="Arial" w:hAnsi="Arial"/>
                <w:sz w:val="18"/>
                <w:szCs w:val="18"/>
                <w:rtl w:val="0"/>
              </w:rPr>
              <w:t xml:space="preserve">1 January 2028</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16">
            <w:pPr>
              <w:spacing w:after="0" w:line="240" w:lineRule="auto"/>
              <w:rPr/>
            </w:pPr>
            <w:r w:rsidDel="00000000" w:rsidR="00000000" w:rsidRPr="00000000">
              <w:rPr>
                <w:rFonts w:ascii="Arial" w:cs="Arial" w:eastAsia="Arial" w:hAnsi="Arial"/>
                <w:sz w:val="18"/>
                <w:szCs w:val="18"/>
                <w:rtl w:val="0"/>
              </w:rPr>
              <w:t xml:space="preserve">The transition ends for the remaining in-scope domestic B2B issuers.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7">
            <w:pPr>
              <w:spacing w:after="0" w:line="240" w:lineRule="auto"/>
              <w:rPr/>
            </w:pPr>
            <w:r w:rsidDel="00000000" w:rsidR="00000000" w:rsidRPr="00000000">
              <w:rPr>
                <w:rFonts w:ascii="Arial" w:cs="Arial" w:eastAsia="Arial" w:hAnsi="Arial"/>
                <w:sz w:val="18"/>
                <w:szCs w:val="18"/>
                <w:rtl w:val="0"/>
              </w:rPr>
              <w:t xml:space="preserve">Later / EU 2030 framework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8">
            <w:pPr>
              <w:spacing w:after="0" w:line="240" w:lineRule="auto"/>
              <w:rPr/>
            </w:pPr>
            <w:r w:rsidDel="00000000" w:rsidR="00000000" w:rsidRPr="00000000">
              <w:rPr>
                <w:rFonts w:ascii="Arial" w:cs="Arial" w:eastAsia="Arial" w:hAnsi="Arial"/>
                <w:sz w:val="18"/>
                <w:szCs w:val="18"/>
                <w:rtl w:val="0"/>
              </w:rPr>
              <w:t xml:space="preserve">Germany intends a transaction-related digital reporting system; EU ViDA cross-border B2B digital reporting and e‑invoicing starts from 1 July 2030.</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main exceptions matter for product logic. The German obligation does not generally apply to B2C invoices and many tax-exempt transactions. Even where an invoice is required, exceptions include small-value invoices up to €250 gross, tickets, and supplies made by small businesses under the Kleinunternehmer rules. Kleinunternehmer are exempt from issuing e‑invoices but must still be able to receive them.</w:t>
      </w:r>
      <w:r w:rsidDel="00000000" w:rsidR="00000000" w:rsidRPr="00000000">
        <w:rPr>
          <w:sz w:val="16"/>
          <w:szCs w:val="16"/>
          <w:vertAlign w:val="superscript"/>
          <w:rtl w:val="0"/>
        </w:rPr>
        <w:t xml:space="preserve">[5]</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normal German B2B use, the common compliant formats are: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XRechnung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structured XML, normally UBL or CII. It is central to German public-sector invoicing and adds German business rules to EN 16931.</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ZUGFeRD / Factur-X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PDF/A-3 document with embedded structured XML. Germany accepts ZUGFeRD from version 2.0.1 except the MINIMUM and BASIC-WL profiles for this purpose.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Other interoperable formats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may be agreed between parties if the legally required data can be correctly and completely extracted into an EN 16931-conforming or interoperable structure.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Germany does not prescribe one B2B transmission network today. Email, APIs, portals, shared storage, and other routes can be used. Peppol is important, particularly for public procurement and future European expansion, but “German e‑invoice compliance” is not synonymous with “Peppol.”</w:t>
      </w:r>
      <w:r w:rsidDel="00000000" w:rsidR="00000000" w:rsidRPr="00000000">
        <w:rPr>
          <w:sz w:val="16"/>
          <w:szCs w:val="16"/>
          <w:vertAlign w:val="superscript"/>
          <w:rtl w:val="0"/>
        </w:rPr>
        <w:t xml:space="preserve">[7]</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original structured file must be preserved. German VAT rules currently require invoice copies to be retained for eight years; for an e‑invoice, at least the structured part must remain intact in its original form. The XML is authoritative if it conflicts with the visible portion of a hybrid invoice.</w:t>
      </w:r>
      <w:r w:rsidDel="00000000" w:rsidR="00000000" w:rsidRPr="00000000">
        <w:rPr>
          <w:sz w:val="16"/>
          <w:szCs w:val="16"/>
          <w:vertAlign w:val="superscript"/>
          <w:rtl w:val="0"/>
        </w:rPr>
        <w:t xml:space="preserve">[8]</w:t>
      </w:r>
      <w:r w:rsidDel="00000000" w:rsidR="00000000" w:rsidRPr="00000000">
        <w:rPr>
          <w:rtl w:val="0"/>
        </w:rPr>
      </w:r>
    </w:p>
    <w:p w:rsidR="00000000" w:rsidDel="00000000" w:rsidP="00000000" w:rsidRDefault="00000000" w:rsidRPr="00000000" w14:paraId="00000021">
      <w:pPr>
        <w:pStyle w:val="Heading2"/>
        <w:keepNext w:val="1"/>
        <w:spacing w:after="80" w:before="160" w:lineRule="auto"/>
        <w:rPr/>
      </w:pPr>
      <w:r w:rsidDel="00000000" w:rsidR="00000000" w:rsidRPr="00000000">
        <w:rPr>
          <w:rtl w:val="0"/>
        </w:rPr>
        <w:t xml:space="preserve">Europe</w:t>
      </w:r>
    </w:p>
    <w:p w:rsidR="00000000" w:rsidDel="00000000" w:rsidP="00000000" w:rsidRDefault="00000000" w:rsidRPr="00000000" w14:paraId="00000022">
      <w:pPr>
        <w:rPr/>
      </w:pPr>
      <w:r w:rsidDel="00000000" w:rsidR="00000000" w:rsidRPr="00000000">
        <w:rPr>
          <w:rtl w:val="0"/>
        </w:rPr>
        <w:t xml:space="preserve">The EU direction is durable but implementation remains country-specific. The ViDA package was adopted in March 2025. From 1 July 2030, cross-border B2B transactions become subject to digital reporting requirements based on mandatory e‑invoicing, with e‑invoicing becoming the default. Domestic systems that already impose real-time reporting must align by 1 January 2035.</w:t>
      </w:r>
      <w:r w:rsidDel="00000000" w:rsidR="00000000" w:rsidRPr="00000000">
        <w:rPr>
          <w:sz w:val="16"/>
          <w:szCs w:val="16"/>
          <w:vertAlign w:val="superscript"/>
          <w:rtl w:val="0"/>
        </w:rPr>
        <w:t xml:space="preserve">[9]</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Nearby markets illustrate why a single “EU format switch” is insufficient: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Belgium made structured B2B e‑invoicing compulsory from 1 January 2026 and uses Peppol BIS over Peppol as the default model, subject to agreed alternatives that respect EN 16931.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[10]</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France began its staged rollout on 1 September 2026: all businesses must receive via an accredited platform, while large and mid-sized businesses must issue and report; SMEs and micro-enterprises follow for issuance on 1 September 2027.</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Poland’s KSeF rollout began in 2026, with different dates by taxpayer size and a centralized national system.</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supports a long-term European expansion story, but not an MVP that claims “all of Europe.” Each jurisdiction adds network, reporting, identity, accreditation, lifecycle, and format requirements. Germany should be the first complete product; Belgium can be a logical second Peppol-led market, while France and Poland require deliberate country modules or partners.</w:t>
      </w:r>
    </w:p>
    <w:p w:rsidR="00000000" w:rsidDel="00000000" w:rsidP="00000000" w:rsidRDefault="00000000" w:rsidRPr="00000000" w14:paraId="00000028">
      <w:pPr>
        <w:pStyle w:val="Heading1"/>
        <w:keepNext w:val="1"/>
        <w:rPr/>
      </w:pPr>
      <w:r w:rsidDel="00000000" w:rsidR="00000000" w:rsidRPr="00000000">
        <w:rPr>
          <w:rtl w:val="0"/>
        </w:rPr>
        <w:t xml:space="preserve">2 Demand and timing</w:t>
      </w:r>
    </w:p>
    <w:p w:rsidR="00000000" w:rsidDel="00000000" w:rsidP="00000000" w:rsidRDefault="00000000" w:rsidRPr="00000000" w14:paraId="00000029">
      <w:pPr>
        <w:rPr/>
      </w:pPr>
      <w:r w:rsidDel="00000000" w:rsidR="00000000" w:rsidRPr="00000000">
        <w:rPr>
          <w:rtl w:val="0"/>
        </w:rPr>
        <w:t xml:space="preserve">Germany had about 3.5 million active legal entities in 2024, and the company population is overwhelmingly small. Construction alone included roughly 374,000 entities with fewer than 50 employees in the Destatis company register categories shown for 2024.</w:t>
      </w:r>
      <w:r w:rsidDel="00000000" w:rsidR="00000000" w:rsidRPr="00000000">
        <w:rPr>
          <w:sz w:val="16"/>
          <w:szCs w:val="16"/>
          <w:vertAlign w:val="superscript"/>
          <w:rtl w:val="0"/>
        </w:rPr>
        <w:t xml:space="preserve">[13]</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Readiness data reveals a gap between receiving a file and operating a reliable process: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a representative Bitkom survey shortly before the 2025 reception requirement, only 45% of German companies with at least 20 employees said they could receive e‑invoices.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[14]</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2025 survey of more than 1,000 professionals reported that 62% could receive structured invoices but only 24% used fully digital downstream processing.</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[15]</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DSAG survey of SAP-oriented companies found 77% had a reception solution but only 26% had a technical sending solution; 37% said they were not compliant or only partly compliant. About 70% received structured invoices from fewer than 20% of suppliers.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smaller Candis survey found the leading barriers to sending were undefined internal processes (41%), customers still requesting PDFs or paper (25%), and the existing billing or ERP system not supporting creation (25%).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[17]</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These results should not be combined as if they were one statistically uniform dataset; their populations and methods differ. Together, however, they consistently show that the missing value is not awareness. It is integration, process ownership, exception handling, and gradual migration from mixed formats.</w:t>
      </w:r>
    </w:p>
    <w:p w:rsidR="00000000" w:rsidDel="00000000" w:rsidP="00000000" w:rsidRDefault="00000000" w:rsidRPr="00000000" w14:paraId="00000030">
      <w:pPr>
        <w:rPr/>
      </w:pPr>
      <w:r w:rsidDel="00000000" w:rsidR="00000000" w:rsidRPr="00000000">
        <w:rPr>
          <w:rtl w:val="0"/>
        </w:rPr>
        <w:t xml:space="preserve">The commercial window is attractive in late 2026. Larger German issuers face the end of the broad transition period on 1 January 2027, and smaller in-scope issuers follow one year later. A product can sell against a fixed deadline while retaining value afterward through delivery reliability, rule maintenance, audit evidence, and multi-country coverage.</w:t>
      </w:r>
    </w:p>
    <w:p w:rsidR="00000000" w:rsidDel="00000000" w:rsidP="00000000" w:rsidRDefault="00000000" w:rsidRPr="00000000" w14:paraId="00000031">
      <w:pPr>
        <w:pStyle w:val="Heading1"/>
        <w:keepNext w:val="1"/>
        <w:rPr/>
      </w:pPr>
      <w:r w:rsidDel="00000000" w:rsidR="00000000" w:rsidRPr="00000000">
        <w:rPr>
          <w:rtl w:val="0"/>
        </w:rPr>
        <w:t xml:space="preserve">3 Existing market</w:t>
      </w:r>
    </w:p>
    <w:p w:rsidR="00000000" w:rsidDel="00000000" w:rsidP="00000000" w:rsidRDefault="00000000" w:rsidRPr="00000000" w14:paraId="00000032">
      <w:pPr>
        <w:rPr/>
      </w:pPr>
      <w:r w:rsidDel="00000000" w:rsidR="00000000" w:rsidRPr="00000000">
        <w:rPr>
          <w:rtl w:val="0"/>
        </w:rPr>
        <w:t xml:space="preserve">The market is best understood in layers rather than as one competitor list.</w:t>
      </w:r>
    </w:p>
    <w:p w:rsidR="00000000" w:rsidDel="00000000" w:rsidP="00000000" w:rsidRDefault="00000000" w:rsidRPr="00000000" w14:paraId="00000033">
      <w:pPr>
        <w:pStyle w:val="Heading2"/>
        <w:keepNext w:val="1"/>
        <w:rPr/>
      </w:pPr>
      <w:r w:rsidDel="00000000" w:rsidR="00000000" w:rsidRPr="00000000">
        <w:rPr>
          <w:rtl w:val="0"/>
        </w:rPr>
        <w:t xml:space="preserve">Accounting and invoice-writing suites</w:t>
      </w:r>
    </w:p>
    <w:p w:rsidR="00000000" w:rsidDel="00000000" w:rsidP="00000000" w:rsidRDefault="00000000" w:rsidRPr="00000000" w14:paraId="00000034">
      <w:pPr>
        <w:rPr/>
      </w:pPr>
      <w:r w:rsidDel="00000000" w:rsidR="00000000" w:rsidRPr="00000000">
        <w:rPr>
          <w:rtl w:val="0"/>
        </w:rPr>
        <w:t xml:space="preserve">Lexware Office, sevdesk, easybill, DATEV, and many similar products already create XRechnung and ZUGFeRD. Lexware supports both formats in its normal invoice workflow. easybill offers e‑invoice sending/receiving in plans starting at €9 per month annually and can create structured formats through its REST API.</w:t>
      </w:r>
      <w:r w:rsidDel="00000000" w:rsidR="00000000" w:rsidRPr="00000000">
        <w:rPr>
          <w:sz w:val="16"/>
          <w:szCs w:val="16"/>
          <w:vertAlign w:val="superscript"/>
          <w:rtl w:val="0"/>
        </w:rPr>
        <w:t xml:space="preserve">[18][19]</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DATEV is especially important because it sets a low price anchor and has a powerful accountant distribution channel. Its e‑invoice platform can receive, validate, visualize, and route invoices; reception is free, sending from DATEV authoring tools is free, sending uploaded or third-party invoices costs €0.50 each, and its simple invoice-writing tool costs €5 per calendar year.</w:t>
      </w:r>
      <w:r w:rsidDel="00000000" w:rsidR="00000000" w:rsidRPr="00000000">
        <w:rPr>
          <w:sz w:val="16"/>
          <w:szCs w:val="16"/>
          <w:vertAlign w:val="superscript"/>
          <w:rtl w:val="0"/>
        </w:rPr>
        <w:t xml:space="preserve">[20]</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Implication:</w:t>
      </w:r>
      <w:r w:rsidDel="00000000" w:rsidR="00000000" w:rsidRPr="00000000">
        <w:rPr>
          <w:rtl w:val="0"/>
        </w:rPr>
        <w:t xml:space="preserve"> a general invoice form for freelancers or micro-businesses is a weak paid wedge. It can be a useful free acquisition tool, but replacing accounting software is expensive and competing on basic creation invites price compression.</w:t>
      </w:r>
    </w:p>
    <w:p w:rsidR="00000000" w:rsidDel="00000000" w:rsidP="00000000" w:rsidRDefault="00000000" w:rsidRPr="00000000" w14:paraId="00000037">
      <w:pPr>
        <w:pStyle w:val="Heading2"/>
        <w:keepNext w:val="1"/>
        <w:rPr/>
      </w:pPr>
      <w:r w:rsidDel="00000000" w:rsidR="00000000" w:rsidRPr="00000000">
        <w:rPr>
          <w:rtl w:val="0"/>
        </w:rPr>
        <w:t xml:space="preserve">API-first generation, validation, parsing, and conversion</w:t>
      </w:r>
    </w:p>
    <w:p w:rsidR="00000000" w:rsidDel="00000000" w:rsidP="00000000" w:rsidRDefault="00000000" w:rsidRPr="00000000" w14:paraId="00000038">
      <w:pPr>
        <w:rPr/>
      </w:pPr>
      <w:r w:rsidDel="00000000" w:rsidR="00000000" w:rsidRPr="00000000">
        <w:rPr>
          <w:rtl w:val="0"/>
        </w:rPr>
        <w:t xml:space="preserve">This is the closest category to the original idea and it is already crowded:</w:t>
      </w:r>
    </w:p>
    <w:tbl>
      <w:tblPr>
        <w:tblStyle w:val="Table2"/>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039">
            <w:pPr>
              <w:spacing w:after="0" w:line="240" w:lineRule="auto"/>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3A">
            <w:pPr>
              <w:spacing w:after="0" w:line="240" w:lineRule="auto"/>
              <w:rPr/>
            </w:pPr>
            <w:r w:rsidDel="00000000" w:rsidR="00000000" w:rsidRPr="00000000">
              <w:rPr>
                <w:rFonts w:ascii="Arial" w:cs="Arial" w:eastAsia="Arial" w:hAnsi="Arial"/>
                <w:b w:val="1"/>
                <w:bCs w:val="1"/>
                <w:color w:val="ffffff"/>
                <w:sz w:val="18"/>
                <w:szCs w:val="18"/>
                <w:rtl w:val="0"/>
              </w:rPr>
              <w:t xml:space="preserve">Publicly described coverage</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3B">
            <w:pPr>
              <w:spacing w:after="0" w:line="240" w:lineRule="auto"/>
              <w:rPr/>
            </w:pPr>
            <w:r w:rsidDel="00000000" w:rsidR="00000000" w:rsidRPr="00000000">
              <w:rPr>
                <w:rFonts w:ascii="Arial" w:cs="Arial" w:eastAsia="Arial" w:hAnsi="Arial"/>
                <w:b w:val="1"/>
                <w:bCs w:val="1"/>
                <w:color w:val="ffffff"/>
                <w:sz w:val="18"/>
                <w:szCs w:val="18"/>
                <w:rtl w:val="0"/>
              </w:rPr>
              <w:t xml:space="preserve">Indicative public price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C">
            <w:pPr>
              <w:spacing w:after="0" w:line="240" w:lineRule="auto"/>
              <w:rPr/>
            </w:pPr>
            <w:r w:rsidDel="00000000" w:rsidR="00000000" w:rsidRPr="00000000">
              <w:rPr>
                <w:rFonts w:ascii="Arial" w:cs="Arial" w:eastAsia="Arial" w:hAnsi="Arial"/>
                <w:sz w:val="18"/>
                <w:szCs w:val="18"/>
                <w:rtl w:val="0"/>
              </w:rPr>
              <w:t xml:space="preserve">rechnungsapi.de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D">
            <w:pPr>
              <w:spacing w:after="0" w:line="240" w:lineRule="auto"/>
              <w:rPr/>
            </w:pPr>
            <w:r w:rsidDel="00000000" w:rsidR="00000000" w:rsidRPr="00000000">
              <w:rPr>
                <w:rFonts w:ascii="Arial" w:cs="Arial" w:eastAsia="Arial" w:hAnsi="Arial"/>
                <w:sz w:val="18"/>
                <w:szCs w:val="18"/>
                <w:rtl w:val="0"/>
              </w:rPr>
              <w:t xml:space="preserve">JSON/PDF/image input; create, validate, parse, OCR/AI conversion; XRechnung, ZUGFeRD; ERP integration; white label; Peppol add-on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E">
            <w:pPr>
              <w:spacing w:after="0" w:line="240" w:lineRule="auto"/>
              <w:rPr/>
            </w:pPr>
            <w:r w:rsidDel="00000000" w:rsidR="00000000" w:rsidRPr="00000000">
              <w:rPr>
                <w:rFonts w:ascii="Arial" w:cs="Arial" w:eastAsia="Arial" w:hAnsi="Arial"/>
                <w:sz w:val="18"/>
                <w:szCs w:val="18"/>
                <w:rtl w:val="0"/>
              </w:rPr>
              <w:t xml:space="preserve">Free tier; €9.99/month for 100 pages; enterprise on request</w:t>
            </w:r>
            <w:r w:rsidDel="00000000" w:rsidR="00000000" w:rsidRPr="00000000">
              <w:rPr>
                <w:rFonts w:ascii="Arial" w:cs="Arial" w:eastAsia="Arial" w:hAnsi="Arial"/>
                <w:sz w:val="18"/>
                <w:szCs w:val="18"/>
                <w:vertAlign w:val="superscript"/>
                <w:rtl w:val="0"/>
              </w:rPr>
              <w:t xml:space="preserve">[21]</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03F">
            <w:pPr>
              <w:spacing w:after="0" w:line="240" w:lineRule="auto"/>
              <w:rPr/>
            </w:pPr>
            <w:r w:rsidDel="00000000" w:rsidR="00000000" w:rsidRPr="00000000">
              <w:rPr>
                <w:rFonts w:ascii="Arial" w:cs="Arial" w:eastAsia="Arial" w:hAnsi="Arial"/>
                <w:sz w:val="18"/>
                <w:szCs w:val="18"/>
                <w:rtl w:val="0"/>
              </w:rPr>
              <w:t xml:space="preserve">xhub.io</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40">
            <w:pPr>
              <w:spacing w:after="0" w:line="240" w:lineRule="auto"/>
              <w:rPr/>
            </w:pPr>
            <w:r w:rsidDel="00000000" w:rsidR="00000000" w:rsidRPr="00000000">
              <w:rPr>
                <w:rFonts w:ascii="Arial" w:cs="Arial" w:eastAsia="Arial" w:hAnsi="Arial"/>
                <w:sz w:val="18"/>
                <w:szCs w:val="18"/>
                <w:rtl w:val="0"/>
              </w:rPr>
              <w:t xml:space="preserve">Generate and validate XRechnung, ZUGFeRD and Peppol BIS; hosted in Germany; ERP connection services</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41">
            <w:pPr>
              <w:spacing w:after="0" w:line="240" w:lineRule="auto"/>
              <w:rPr/>
            </w:pPr>
            <w:r w:rsidDel="00000000" w:rsidR="00000000" w:rsidRPr="00000000">
              <w:rPr>
                <w:rFonts w:ascii="Arial" w:cs="Arial" w:eastAsia="Arial" w:hAnsi="Arial"/>
                <w:sz w:val="18"/>
                <w:szCs w:val="18"/>
                <w:rtl w:val="0"/>
              </w:rPr>
              <w:t xml:space="preserve">Free tier; API from €18/month; integration projects advertised at €6,000–€15,000</w:t>
            </w:r>
            <w:r w:rsidDel="00000000" w:rsidR="00000000" w:rsidRPr="00000000">
              <w:rPr>
                <w:rFonts w:ascii="Arial" w:cs="Arial" w:eastAsia="Arial" w:hAnsi="Arial"/>
                <w:sz w:val="18"/>
                <w:szCs w:val="18"/>
                <w:vertAlign w:val="superscript"/>
                <w:rtl w:val="0"/>
              </w:rPr>
              <w:t xml:space="preserve">[22]</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2">
            <w:pPr>
              <w:spacing w:after="0" w:line="240" w:lineRule="auto"/>
              <w:rPr/>
            </w:pPr>
            <w:r w:rsidDel="00000000" w:rsidR="00000000" w:rsidRPr="00000000">
              <w:rPr>
                <w:rFonts w:ascii="Arial" w:cs="Arial" w:eastAsia="Arial" w:hAnsi="Arial"/>
                <w:sz w:val="18"/>
                <w:szCs w:val="18"/>
                <w:rtl w:val="0"/>
              </w:rPr>
              <w:t xml:space="preserve">InvoiceForge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3">
            <w:pPr>
              <w:spacing w:after="0" w:line="240" w:lineRule="auto"/>
              <w:rPr/>
            </w:pPr>
            <w:r w:rsidDel="00000000" w:rsidR="00000000" w:rsidRPr="00000000">
              <w:rPr>
                <w:rFonts w:ascii="Arial" w:cs="Arial" w:eastAsia="Arial" w:hAnsi="Arial"/>
                <w:sz w:val="18"/>
                <w:szCs w:val="18"/>
                <w:rtl w:val="0"/>
              </w:rPr>
              <w:t xml:space="preserve">Read, write, validate, and convert ZUGFeRD, Factur-X, and XRechnung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4">
            <w:pPr>
              <w:spacing w:after="0" w:line="240" w:lineRule="auto"/>
              <w:rPr/>
            </w:pPr>
            <w:r w:rsidDel="00000000" w:rsidR="00000000" w:rsidRPr="00000000">
              <w:rPr>
                <w:rFonts w:ascii="Arial" w:cs="Arial" w:eastAsia="Arial" w:hAnsi="Arial"/>
                <w:sz w:val="18"/>
                <w:szCs w:val="18"/>
                <w:rtl w:val="0"/>
              </w:rPr>
              <w:t xml:space="preserve">€99/month for up to 2,000 calls</w:t>
            </w:r>
            <w:r w:rsidDel="00000000" w:rsidR="00000000" w:rsidRPr="00000000">
              <w:rPr>
                <w:rFonts w:ascii="Arial" w:cs="Arial" w:eastAsia="Arial" w:hAnsi="Arial"/>
                <w:sz w:val="18"/>
                <w:szCs w:val="18"/>
                <w:vertAlign w:val="superscript"/>
                <w:rtl w:val="0"/>
              </w:rPr>
              <w:t xml:space="preserve">[23]</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045">
            <w:pPr>
              <w:spacing w:after="0" w:line="240" w:lineRule="auto"/>
              <w:rPr/>
            </w:pPr>
            <w:r w:rsidDel="00000000" w:rsidR="00000000" w:rsidRPr="00000000">
              <w:rPr>
                <w:rFonts w:ascii="Arial" w:cs="Arial" w:eastAsia="Arial" w:hAnsi="Arial"/>
                <w:sz w:val="18"/>
                <w:szCs w:val="18"/>
                <w:rtl w:val="0"/>
              </w:rPr>
              <w:t xml:space="preserve">Rechnungs-API.de</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46">
            <w:pPr>
              <w:spacing w:after="0" w:line="240" w:lineRule="auto"/>
              <w:rPr/>
            </w:pPr>
            <w:r w:rsidDel="00000000" w:rsidR="00000000" w:rsidRPr="00000000">
              <w:rPr>
                <w:rFonts w:ascii="Arial" w:cs="Arial" w:eastAsia="Arial" w:hAnsi="Arial"/>
                <w:sz w:val="18"/>
                <w:szCs w:val="18"/>
                <w:rtl w:val="0"/>
              </w:rPr>
              <w:t xml:space="preserve">Invoice/document generation, XRechnung and ZUGFeRD, themes, self-hosted enterprise option</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47">
            <w:pPr>
              <w:spacing w:after="0" w:line="240" w:lineRule="auto"/>
              <w:rPr/>
            </w:pPr>
            <w:r w:rsidDel="00000000" w:rsidR="00000000" w:rsidRPr="00000000">
              <w:rPr>
                <w:rFonts w:ascii="Arial" w:cs="Arial" w:eastAsia="Arial" w:hAnsi="Arial"/>
                <w:sz w:val="18"/>
                <w:szCs w:val="18"/>
                <w:rtl w:val="0"/>
              </w:rPr>
              <w:t xml:space="preserve">€34.99/month annually for up to 10,000 documents</w:t>
            </w:r>
            <w:r w:rsidDel="00000000" w:rsidR="00000000" w:rsidRPr="00000000">
              <w:rPr>
                <w:rFonts w:ascii="Arial" w:cs="Arial" w:eastAsia="Arial" w:hAnsi="Arial"/>
                <w:sz w:val="18"/>
                <w:szCs w:val="18"/>
                <w:vertAlign w:val="superscript"/>
                <w:rtl w:val="0"/>
              </w:rPr>
              <w:t xml:space="preserve">[24]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8">
            <w:pPr>
              <w:spacing w:after="0" w:line="240" w:lineRule="auto"/>
              <w:rPr/>
            </w:pPr>
            <w:r w:rsidDel="00000000" w:rsidR="00000000" w:rsidRPr="00000000">
              <w:rPr>
                <w:rFonts w:ascii="Arial" w:cs="Arial" w:eastAsia="Arial" w:hAnsi="Arial"/>
                <w:sz w:val="18"/>
                <w:szCs w:val="18"/>
                <w:rtl w:val="0"/>
              </w:rPr>
              <w:t xml:space="preserve">ZUGFeRD Validator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9">
            <w:pPr>
              <w:spacing w:after="0" w:line="240" w:lineRule="auto"/>
              <w:rPr/>
            </w:pPr>
            <w:r w:rsidDel="00000000" w:rsidR="00000000" w:rsidRPr="00000000">
              <w:rPr>
                <w:rFonts w:ascii="Arial" w:cs="Arial" w:eastAsia="Arial" w:hAnsi="Arial"/>
                <w:sz w:val="18"/>
                <w:szCs w:val="18"/>
                <w:rtl w:val="0"/>
              </w:rPr>
              <w:t xml:space="preserve">Browser and API validation, generation, repair, reports, multiple validation engines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A">
            <w:pPr>
              <w:spacing w:after="0" w:line="240" w:lineRule="auto"/>
              <w:rPr/>
            </w:pPr>
            <w:r w:rsidDel="00000000" w:rsidR="00000000" w:rsidRPr="00000000">
              <w:rPr>
                <w:rFonts w:ascii="Arial" w:cs="Arial" w:eastAsia="Arial" w:hAnsi="Arial"/>
                <w:sz w:val="18"/>
                <w:szCs w:val="18"/>
                <w:rtl w:val="0"/>
              </w:rPr>
              <w:t xml:space="preserve">€19/month annual for 500 validations/week; €69/month for unlimited fair-use plan</w:t>
            </w:r>
            <w:r w:rsidDel="00000000" w:rsidR="00000000" w:rsidRPr="00000000">
              <w:rPr>
                <w:rFonts w:ascii="Arial" w:cs="Arial" w:eastAsia="Arial" w:hAnsi="Arial"/>
                <w:sz w:val="18"/>
                <w:szCs w:val="18"/>
                <w:vertAlign w:val="superscript"/>
                <w:rtl w:val="0"/>
              </w:rPr>
              <w:t xml:space="preserve">[25]</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04B">
            <w:pPr>
              <w:spacing w:after="0" w:line="240" w:lineRule="auto"/>
              <w:rPr/>
            </w:pPr>
            <w:r w:rsidDel="00000000" w:rsidR="00000000" w:rsidRPr="00000000">
              <w:rPr>
                <w:rFonts w:ascii="Arial" w:cs="Arial" w:eastAsia="Arial" w:hAnsi="Arial"/>
                <w:sz w:val="18"/>
                <w:szCs w:val="18"/>
                <w:rtl w:val="0"/>
              </w:rPr>
              <w:t xml:space="preserve">Beliq</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4C">
            <w:pPr>
              <w:spacing w:after="0" w:line="240" w:lineRule="auto"/>
              <w:rPr/>
            </w:pPr>
            <w:r w:rsidDel="00000000" w:rsidR="00000000" w:rsidRPr="00000000">
              <w:rPr>
                <w:rFonts w:ascii="Arial" w:cs="Arial" w:eastAsia="Arial" w:hAnsi="Arial"/>
                <w:sz w:val="18"/>
                <w:szCs w:val="18"/>
                <w:rtl w:val="0"/>
              </w:rPr>
              <w:t xml:space="preserve">Generate, validate, parse, and convert EN 16931-family formats plus Italian FatturaPA; delivery planned</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4D">
            <w:pPr>
              <w:spacing w:after="0" w:line="240" w:lineRule="auto"/>
              <w:rPr/>
            </w:pPr>
            <w:r w:rsidDel="00000000" w:rsidR="00000000" w:rsidRPr="00000000">
              <w:rPr>
                <w:rFonts w:ascii="Arial" w:cs="Arial" w:eastAsia="Arial" w:hAnsi="Arial"/>
                <w:sz w:val="18"/>
                <w:szCs w:val="18"/>
                <w:rtl w:val="0"/>
              </w:rPr>
              <w:t xml:space="preserve">Public developer documentation; pricing not established in reviewed material</w:t>
            </w:r>
            <w:r w:rsidDel="00000000" w:rsidR="00000000" w:rsidRPr="00000000">
              <w:rPr>
                <w:rFonts w:ascii="Arial" w:cs="Arial" w:eastAsia="Arial" w:hAnsi="Arial"/>
                <w:sz w:val="18"/>
                <w:szCs w:val="18"/>
                <w:vertAlign w:val="superscript"/>
                <w:rtl w:val="0"/>
              </w:rPr>
              <w:t xml:space="preserve">[26]</w:t>
            </w:r>
            <w:r w:rsidDel="00000000" w:rsidR="00000000" w:rsidRPr="00000000">
              <w:rPr>
                <w:rtl w:val="0"/>
              </w:rPr>
            </w:r>
          </w:p>
        </w:tc>
      </w:tr>
    </w:tbl>
    <w:p w:rsidR="00000000" w:rsidDel="00000000" w:rsidP="00000000" w:rsidRDefault="00000000" w:rsidRPr="00000000" w14:paraId="0000004E">
      <w:pPr>
        <w:spacing w:after="2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There are also free government viewers, open-source libraries, online converters, validators, and additional small entrants. The Mustang project is Apache-2.0 open source and supports validation and generation-related workflows; KoSIT publishes validator configurations and test instances.</w:t>
      </w:r>
      <w:r w:rsidDel="00000000" w:rsidR="00000000" w:rsidRPr="00000000">
        <w:rPr>
          <w:sz w:val="16"/>
          <w:szCs w:val="16"/>
          <w:vertAlign w:val="superscript"/>
          <w:rtl w:val="0"/>
        </w:rPr>
        <w:t xml:space="preserve">[27][28]</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Implication:</w:t>
      </w:r>
      <w:r w:rsidDel="00000000" w:rsidR="00000000" w:rsidRPr="00000000">
        <w:rPr>
          <w:rtl w:val="0"/>
        </w:rPr>
        <w:t xml:space="preserve"> XML production and standards validation are necessary capabilities, not a durable business moat. They can be built with open-source components or purchased behind an abstraction layer.</w:t>
      </w:r>
    </w:p>
    <w:p w:rsidR="00000000" w:rsidDel="00000000" w:rsidP="00000000" w:rsidRDefault="00000000" w:rsidRPr="00000000" w14:paraId="00000051">
      <w:pPr>
        <w:pStyle w:val="Heading2"/>
        <w:keepNext w:val="1"/>
        <w:rPr/>
      </w:pPr>
      <w:r w:rsidDel="00000000" w:rsidR="00000000" w:rsidRPr="00000000">
        <w:rPr>
          <w:rtl w:val="0"/>
        </w:rPr>
        <w:t xml:space="preserve">ERP-specific add-ons and integration consultancies</w:t>
      </w:r>
    </w:p>
    <w:p w:rsidR="00000000" w:rsidDel="00000000" w:rsidP="00000000" w:rsidRDefault="00000000" w:rsidRPr="00000000" w14:paraId="00000052">
      <w:pPr>
        <w:rPr/>
      </w:pPr>
      <w:r w:rsidDel="00000000" w:rsidR="00000000" w:rsidRPr="00000000">
        <w:rPr>
          <w:rtl w:val="0"/>
        </w:rPr>
        <w:t xml:space="preserve">Vendors and consultants offer connectors for SAP, Microsoft Dynamics, Sage, abas, and other systems. Some products explicitly promise to add XRechnung/ZUGFeRD without updating or customizing the underlying ERP. This validates willingness to pay for the “do not replace my ERP” outcome, but it also shows that a generic connector claim is not differentiated.</w:t>
      </w:r>
      <w:r w:rsidDel="00000000" w:rsidR="00000000" w:rsidRPr="00000000">
        <w:rPr>
          <w:sz w:val="16"/>
          <w:szCs w:val="16"/>
          <w:vertAlign w:val="superscript"/>
          <w:rtl w:val="0"/>
        </w:rPr>
        <w:t xml:space="preserve">[29]</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attractive observation is pricing and delivery friction: xhub publicly advertises €6,000–€15,000 fixed-price integration after analysis, while an ecosio example estimates €3,000–€5,000 for a direct ERP interface in a public-sector scenario.</w:t>
      </w:r>
      <w:r w:rsidDel="00000000" w:rsidR="00000000" w:rsidRPr="00000000">
        <w:rPr>
          <w:sz w:val="16"/>
          <w:szCs w:val="16"/>
          <w:vertAlign w:val="superscript"/>
          <w:rtl w:val="0"/>
        </w:rPr>
        <w:t xml:space="preserve">[22][30]</w:t>
      </w:r>
      <w:r w:rsidDel="00000000" w:rsidR="00000000" w:rsidRPr="00000000">
        <w:rPr>
          <w:rtl w:val="0"/>
        </w:rPr>
        <w:t xml:space="preserve"> A repeatable, self-service or partner-installed bridge can sit below bespoke integration projects while charging far more than commodity API prices.</w:t>
      </w:r>
    </w:p>
    <w:p w:rsidR="00000000" w:rsidDel="00000000" w:rsidP="00000000" w:rsidRDefault="00000000" w:rsidRPr="00000000" w14:paraId="00000054">
      <w:pPr>
        <w:pStyle w:val="Heading2"/>
        <w:keepNext w:val="1"/>
        <w:rPr/>
      </w:pPr>
      <w:r w:rsidDel="00000000" w:rsidR="00000000" w:rsidRPr="00000000">
        <w:rPr>
          <w:rtl w:val="0"/>
        </w:rPr>
        <w:t xml:space="preserve">Enterprise compliance and EDI networks</w:t>
      </w:r>
    </w:p>
    <w:p w:rsidR="00000000" w:rsidDel="00000000" w:rsidP="00000000" w:rsidRDefault="00000000" w:rsidRPr="00000000" w14:paraId="00000055">
      <w:pPr>
        <w:rPr/>
      </w:pPr>
      <w:r w:rsidDel="00000000" w:rsidR="00000000" w:rsidRPr="00000000">
        <w:rPr>
          <w:rtl w:val="0"/>
        </w:rPr>
        <w:t xml:space="preserve">Sovos, ecosio, Avalara, Pagero/Thomson Reuters, Comarch, Basware, and similar providers address multi-country compliance, EDI, Peppol, ERP connectivity, monitoring, and managed operations. Sovos describes syntax validation, status/rejection monitoring, audit views, and flexible ERP integration. ecosio supports multiple ERP systems, formats, protocols, Peppol, monitoring, and managed EDI.</w:t>
      </w:r>
      <w:r w:rsidDel="00000000" w:rsidR="00000000" w:rsidRPr="00000000">
        <w:rPr>
          <w:sz w:val="16"/>
          <w:szCs w:val="16"/>
          <w:vertAlign w:val="superscript"/>
          <w:rtl w:val="0"/>
        </w:rPr>
        <w:t xml:space="preserve">[31][32]</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Implication:</w:t>
      </w:r>
      <w:r w:rsidDel="00000000" w:rsidR="00000000" w:rsidRPr="00000000">
        <w:rPr>
          <w:rtl w:val="0"/>
        </w:rPr>
        <w:t xml:space="preserve"> do not begin by selling “global compliance infrastructure” to multinational enterprises. The trust, sales cycle, service burden, country coverage, and procurement requirements are poorly suited to a bootstrapped first product.</w:t>
      </w:r>
    </w:p>
    <w:p w:rsidR="00000000" w:rsidDel="00000000" w:rsidP="00000000" w:rsidRDefault="00000000" w:rsidRPr="00000000" w14:paraId="00000057">
      <w:pPr>
        <w:pStyle w:val="Heading2"/>
        <w:keepNext w:val="1"/>
        <w:rPr/>
      </w:pPr>
      <w:r w:rsidDel="00000000" w:rsidR="00000000" w:rsidRPr="00000000">
        <w:rPr>
          <w:rtl w:val="0"/>
        </w:rPr>
        <w:t xml:space="preserve">AP automation and document workflows</w:t>
      </w:r>
    </w:p>
    <w:p w:rsidR="00000000" w:rsidDel="00000000" w:rsidP="00000000" w:rsidRDefault="00000000" w:rsidRPr="00000000" w14:paraId="00000058">
      <w:pPr>
        <w:rPr/>
      </w:pPr>
      <w:r w:rsidDel="00000000" w:rsidR="00000000" w:rsidRPr="00000000">
        <w:rPr>
          <w:rtl w:val="0"/>
        </w:rPr>
        <w:t xml:space="preserve">DATEV, Candis, and many accounts-payable platforms receive, extract, approve, archive, and post invoices. Their strength is the recipient’s workflow. This is adjacent to, but different from, ensuring that a supplier’s outbound invoice reaches the customer and satisfies that customer’s rules.</w:t>
      </w:r>
    </w:p>
    <w:p w:rsidR="00000000" w:rsidDel="00000000" w:rsidP="00000000" w:rsidRDefault="00000000" w:rsidRPr="00000000" w14:paraId="00000059">
      <w:pPr>
        <w:pStyle w:val="Heading2"/>
        <w:keepNext w:val="1"/>
        <w:rPr/>
      </w:pPr>
      <w:r w:rsidDel="00000000" w:rsidR="00000000" w:rsidRPr="00000000">
        <w:rPr>
          <w:rtl w:val="0"/>
        </w:rPr>
        <w:t xml:space="preserve">Vertical invoice products</w:t>
      </w:r>
    </w:p>
    <w:p w:rsidR="00000000" w:rsidDel="00000000" w:rsidP="00000000" w:rsidRDefault="00000000" w:rsidRPr="00000000" w14:paraId="0000005A">
      <w:pPr>
        <w:rPr/>
      </w:pPr>
      <w:r w:rsidDel="00000000" w:rsidR="00000000" w:rsidRPr="00000000">
        <w:rPr>
          <w:rtl w:val="0"/>
        </w:rPr>
        <w:t xml:space="preserve">Construction and trades are genuinely complex: progress invoices, final invoices, cumulative amounts, retentions, project schedules, and supporting documents. German guidance explicitly recognizes special handling for detailed construction schedules and final invoices.</w:t>
      </w:r>
      <w:r w:rsidDel="00000000" w:rsidR="00000000" w:rsidRPr="00000000">
        <w:rPr>
          <w:sz w:val="16"/>
          <w:szCs w:val="16"/>
          <w:vertAlign w:val="superscript"/>
          <w:rtl w:val="0"/>
        </w:rPr>
        <w:t xml:space="preserve">[33]</w:t>
      </w:r>
      <w:r w:rsidDel="00000000" w:rsidR="00000000" w:rsidRPr="00000000">
        <w:rPr>
          <w:rtl w:val="0"/>
        </w:rPr>
        <w:t xml:space="preserve"> Yet this niche already has products such as XRechnungs.de, AbschlagPro, BauGrid, baubill, and Rechnungwerk.</w:t>
      </w:r>
      <w:r w:rsidDel="00000000" w:rsidR="00000000" w:rsidRPr="00000000">
        <w:rPr>
          <w:sz w:val="16"/>
          <w:szCs w:val="16"/>
          <w:vertAlign w:val="superscript"/>
          <w:rtl w:val="0"/>
        </w:rPr>
        <w:t xml:space="preserve">[34]</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Implication:</w:t>
      </w:r>
      <w:r w:rsidDel="00000000" w:rsidR="00000000" w:rsidRPr="00000000">
        <w:rPr>
          <w:rtl w:val="0"/>
        </w:rPr>
        <w:t xml:space="preserve"> construction is useful as a source of complex test cases, not an uncontested market. Entering it would require a narrower sub-vertical, a neglected ERP, or a strong distribution relationship.</w:t>
      </w:r>
    </w:p>
    <w:p w:rsidR="00000000" w:rsidDel="00000000" w:rsidP="00000000" w:rsidRDefault="00000000" w:rsidRPr="00000000" w14:paraId="0000005C">
      <w:pPr>
        <w:pStyle w:val="Heading1"/>
        <w:keepNext w:val="1"/>
        <w:rPr/>
      </w:pPr>
      <w:r w:rsidDel="00000000" w:rsidR="00000000" w:rsidRPr="00000000">
        <w:rPr>
          <w:rtl w:val="0"/>
        </w:rPr>
        <w:t xml:space="preserve">4 Where the real gap is</w:t>
      </w:r>
    </w:p>
    <w:p w:rsidR="00000000" w:rsidDel="00000000" w:rsidP="00000000" w:rsidRDefault="00000000" w:rsidRPr="00000000" w14:paraId="0000005D">
      <w:pPr>
        <w:pStyle w:val="Heading2"/>
        <w:keepNext w:val="1"/>
        <w:rPr/>
      </w:pPr>
      <w:r w:rsidDel="00000000" w:rsidR="00000000" w:rsidRPr="00000000">
        <w:rPr>
          <w:rtl w:val="0"/>
        </w:rPr>
        <w:t xml:space="preserve">The false gap: compliant file creation</w:t>
      </w:r>
    </w:p>
    <w:p w:rsidR="00000000" w:rsidDel="00000000" w:rsidP="00000000" w:rsidRDefault="00000000" w:rsidRPr="00000000" w14:paraId="0000005E">
      <w:pPr>
        <w:rPr/>
      </w:pPr>
      <w:r w:rsidDel="00000000" w:rsidR="00000000" w:rsidRPr="00000000">
        <w:rPr>
          <w:rtl w:val="0"/>
        </w:rPr>
        <w:t xml:space="preserve">“Give me JSON and I will return valid XRechnung/ZUGFeRD” is easy to explain and useful, but crowded, cheap, and increasingly embedded in accounting products. “Upload a PDF and receive an e‑invoice” is similarly available from multiple vendors. OCR also introduces risk: an apparently successful conversion may reproduce an extraction error in the legally authoritative XML.</w:t>
      </w:r>
    </w:p>
    <w:p w:rsidR="00000000" w:rsidDel="00000000" w:rsidP="00000000" w:rsidRDefault="00000000" w:rsidRPr="00000000" w14:paraId="0000005F">
      <w:pPr>
        <w:pStyle w:val="Heading2"/>
        <w:keepNext w:val="1"/>
        <w:rPr/>
      </w:pPr>
      <w:r w:rsidDel="00000000" w:rsidR="00000000" w:rsidRPr="00000000">
        <w:rPr>
          <w:rtl w:val="0"/>
        </w:rPr>
        <w:t xml:space="preserve">The stronger gap: recipient acceptance and operational reliability</w:t>
      </w:r>
    </w:p>
    <w:p w:rsidR="00000000" w:rsidDel="00000000" w:rsidP="00000000" w:rsidRDefault="00000000" w:rsidRPr="00000000" w14:paraId="00000060">
      <w:pPr>
        <w:rPr/>
      </w:pPr>
      <w:r w:rsidDel="00000000" w:rsidR="00000000" w:rsidRPr="00000000">
        <w:rPr>
          <w:rtl w:val="0"/>
        </w:rPr>
        <w:t xml:space="preserve">Standards answer whether a document satisfies a common schema and business rules. They do not fully answer whether one buyer’s AP system can route and process it.</w:t>
      </w:r>
    </w:p>
    <w:p w:rsidR="00000000" w:rsidDel="00000000" w:rsidP="00000000" w:rsidRDefault="00000000" w:rsidRPr="00000000" w14:paraId="00000061">
      <w:pPr>
        <w:rPr/>
      </w:pPr>
      <w:r w:rsidDel="00000000" w:rsidR="00000000" w:rsidRPr="00000000">
        <w:rPr>
          <w:rtl w:val="0"/>
        </w:rPr>
        <w:t xml:space="preserve">Evidence of the difference is concrete: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German federal software guidance notes that issuers and recipients may require specific customer numbers, purchase-order references, or sales-order numbers.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Bundesnetzagentur uses multiple buyer references, expects the correct value from the order document, and may reject an otherwise structured invoice without the provided purchase-order reference.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DFS requires particular ten-digit order-number patterns in BT-13 for invoices with an order reference.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[35]</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Cummins publishes accepted format versions and requires a PO number with particular reference-field conventions; rejected invoices produce a corrective-action email.</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[36]</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ECB requires XRechnung in UBL syntax over Peppol for XML submissions and disregards embedded attachments, illustrating that legal format validity does not imply channel or attachment acceptance.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[37]</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standards themselves also move on different schedules. The XRechnung FAQ records rules changing severity from warning to error and explains that code lists, XRechnung releases, and CEN validation artifacts have different release cycles.</w:t>
      </w:r>
      <w:r w:rsidDel="00000000" w:rsidR="00000000" w:rsidRPr="00000000">
        <w:rPr>
          <w:sz w:val="16"/>
          <w:szCs w:val="16"/>
          <w:vertAlign w:val="superscript"/>
          <w:rtl w:val="0"/>
        </w:rPr>
        <w:t xml:space="preserve">[38]</w:t>
      </w:r>
      <w:r w:rsidDel="00000000" w:rsidR="00000000" w:rsidRPr="00000000">
        <w:rPr>
          <w:rtl w:val="0"/>
        </w:rPr>
        <w:t xml:space="preserve"> A simple green/red validator cannot manage compatibility across a sender’s customers, environments, and historical documents.</w:t>
      </w:r>
    </w:p>
    <w:p w:rsidR="00000000" w:rsidDel="00000000" w:rsidP="00000000" w:rsidRDefault="00000000" w:rsidRPr="00000000" w14:paraId="00000068">
      <w:pPr>
        <w:rPr/>
      </w:pPr>
      <w:r w:rsidDel="00000000" w:rsidR="00000000" w:rsidRPr="00000000">
        <w:rPr>
          <w:rtl w:val="0"/>
        </w:rPr>
        <w:t xml:space="preserve">This creates a product surface with higher switching costs:</w:t>
      </w:r>
    </w:p>
    <w:p w:rsidR="00000000" w:rsidDel="00000000" w:rsidP="00000000" w:rsidRDefault="00000000" w:rsidRPr="00000000" w14:paraId="00000069">
      <w:pPr>
        <w:ind w:left="360" w:hanging="360"/>
        <w:rPr/>
      </w:pPr>
      <w:r w:rsidDel="00000000" w:rsidR="00000000" w:rsidRPr="00000000">
        <w:rPr>
          <w:sz w:val="20"/>
          <w:szCs w:val="20"/>
          <w:rtl w:val="0"/>
        </w:rPr>
        <w:t xml:space="preserve">1. </w:t>
      </w:r>
      <w:r w:rsidDel="00000000" w:rsidR="00000000" w:rsidRPr="00000000">
        <w:rPr>
          <w:b w:val="1"/>
          <w:bCs w:val="1"/>
          <w:rtl w:val="0"/>
        </w:rPr>
        <w:t xml:space="preserve">Canonical invoice model</w:t>
      </w:r>
      <w:r w:rsidDel="00000000" w:rsidR="00000000" w:rsidRPr="00000000">
        <w:rPr>
          <w:rtl w:val="0"/>
        </w:rPr>
        <w:t xml:space="preserve"> independent of the customer’s ERP and output syntax.</w:t>
      </w:r>
    </w:p>
    <w:p w:rsidR="00000000" w:rsidDel="00000000" w:rsidP="00000000" w:rsidRDefault="00000000" w:rsidRPr="00000000" w14:paraId="0000006A">
      <w:pPr>
        <w:ind w:left="360" w:hanging="360"/>
        <w:rPr/>
      </w:pPr>
      <w:r w:rsidDel="00000000" w:rsidR="00000000" w:rsidRPr="00000000">
        <w:rPr>
          <w:sz w:val="20"/>
          <w:szCs w:val="20"/>
          <w:rtl w:val="0"/>
        </w:rPr>
        <w:t xml:space="preserve">2. </w:t>
      </w:r>
      <w:r w:rsidDel="00000000" w:rsidR="00000000" w:rsidRPr="00000000">
        <w:rPr>
          <w:b w:val="1"/>
          <w:bCs w:val="1"/>
          <w:rtl w:val="0"/>
        </w:rPr>
        <w:t xml:space="preserve">Mapping studio</w:t>
      </w:r>
      <w:r w:rsidDel="00000000" w:rsidR="00000000" w:rsidRPr="00000000">
        <w:rPr>
          <w:rtl w:val="0"/>
        </w:rPr>
        <w:t xml:space="preserve"> for CSV, JSON, database export, SFTP, email, and webhook inputs.</w:t>
      </w:r>
    </w:p>
    <w:p w:rsidR="00000000" w:rsidDel="00000000" w:rsidP="00000000" w:rsidRDefault="00000000" w:rsidRPr="00000000" w14:paraId="0000006B">
      <w:pPr>
        <w:ind w:left="360" w:hanging="360"/>
        <w:rPr/>
      </w:pPr>
      <w:r w:rsidDel="00000000" w:rsidR="00000000" w:rsidRPr="00000000">
        <w:rPr>
          <w:sz w:val="20"/>
          <w:szCs w:val="20"/>
          <w:rtl w:val="0"/>
        </w:rPr>
        <w:t xml:space="preserve">3. </w:t>
      </w:r>
      <w:r w:rsidDel="00000000" w:rsidR="00000000" w:rsidRPr="00000000">
        <w:rPr>
          <w:b w:val="1"/>
          <w:bCs w:val="1"/>
          <w:rtl w:val="0"/>
        </w:rPr>
        <w:t xml:space="preserve">Official-rule validation</w:t>
      </w:r>
      <w:r w:rsidDel="00000000" w:rsidR="00000000" w:rsidRPr="00000000">
        <w:rPr>
          <w:rtl w:val="0"/>
        </w:rPr>
        <w:t xml:space="preserve"> pinned to identifiable CEN, XRechnung, ZUGFeRD, and Peppol artifact versions.</w:t>
      </w:r>
    </w:p>
    <w:p w:rsidR="00000000" w:rsidDel="00000000" w:rsidP="00000000" w:rsidRDefault="00000000" w:rsidRPr="00000000" w14:paraId="0000006C">
      <w:pPr>
        <w:ind w:left="360" w:hanging="360"/>
        <w:rPr/>
      </w:pPr>
      <w:r w:rsidDel="00000000" w:rsidR="00000000" w:rsidRPr="00000000">
        <w:rPr>
          <w:sz w:val="20"/>
          <w:szCs w:val="20"/>
          <w:rtl w:val="0"/>
        </w:rPr>
        <w:t xml:space="preserve">4. </w:t>
      </w:r>
      <w:r w:rsidDel="00000000" w:rsidR="00000000" w:rsidRPr="00000000">
        <w:rPr>
          <w:b w:val="1"/>
          <w:bCs w:val="1"/>
          <w:rtl w:val="0"/>
        </w:rPr>
        <w:t xml:space="preserve">Recipient profiles</w:t>
      </w:r>
      <w:r w:rsidDel="00000000" w:rsidR="00000000" w:rsidRPr="00000000">
        <w:rPr>
          <w:rtl w:val="0"/>
        </w:rPr>
        <w:t xml:space="preserve"> specifying accepted syntax/version, channel, identifiers, PO patterns, attachment policy, filenames, routing data, and custom business rules.</w:t>
      </w:r>
    </w:p>
    <w:p w:rsidR="00000000" w:rsidDel="00000000" w:rsidP="00000000" w:rsidRDefault="00000000" w:rsidRPr="00000000" w14:paraId="0000006D">
      <w:pPr>
        <w:ind w:left="360" w:hanging="360"/>
        <w:rPr/>
      </w:pPr>
      <w:r w:rsidDel="00000000" w:rsidR="00000000" w:rsidRPr="00000000">
        <w:rPr>
          <w:sz w:val="20"/>
          <w:szCs w:val="20"/>
          <w:rtl w:val="0"/>
        </w:rPr>
        <w:t xml:space="preserve">5. </w:t>
      </w:r>
      <w:r w:rsidDel="00000000" w:rsidR="00000000" w:rsidRPr="00000000">
        <w:rPr>
          <w:b w:val="1"/>
          <w:bCs w:val="1"/>
          <w:rtl w:val="0"/>
        </w:rPr>
        <w:t xml:space="preserve">Preflight and remediation</w:t>
      </w:r>
      <w:r w:rsidDel="00000000" w:rsidR="00000000" w:rsidRPr="00000000">
        <w:rPr>
          <w:rtl w:val="0"/>
        </w:rPr>
        <w:t xml:space="preserve"> that explains failures in business language and identifies the source field to fix.</w:t>
      </w:r>
    </w:p>
    <w:p w:rsidR="00000000" w:rsidDel="00000000" w:rsidP="00000000" w:rsidRDefault="00000000" w:rsidRPr="00000000" w14:paraId="0000006E">
      <w:pPr>
        <w:ind w:left="360" w:hanging="360"/>
        <w:rPr/>
      </w:pPr>
      <w:r w:rsidDel="00000000" w:rsidR="00000000" w:rsidRPr="00000000">
        <w:rPr>
          <w:sz w:val="20"/>
          <w:szCs w:val="20"/>
          <w:rtl w:val="0"/>
        </w:rPr>
        <w:t xml:space="preserve">6. </w:t>
      </w:r>
      <w:r w:rsidDel="00000000" w:rsidR="00000000" w:rsidRPr="00000000">
        <w:rPr>
          <w:b w:val="1"/>
          <w:bCs w:val="1"/>
          <w:rtl w:val="0"/>
        </w:rPr>
        <w:t xml:space="preserve">Delivery and evidence</w:t>
      </w:r>
      <w:r w:rsidDel="00000000" w:rsidR="00000000" w:rsidRPr="00000000">
        <w:rPr>
          <w:rtl w:val="0"/>
        </w:rPr>
        <w:t xml:space="preserve"> including immutable payload hash, validation artifacts used, timestamps, message IDs, acknowledgments, and rejection reason.</w:t>
      </w:r>
    </w:p>
    <w:p w:rsidR="00000000" w:rsidDel="00000000" w:rsidP="00000000" w:rsidRDefault="00000000" w:rsidRPr="00000000" w14:paraId="0000006F">
      <w:pPr>
        <w:ind w:left="360" w:hanging="360"/>
        <w:rPr/>
      </w:pPr>
      <w:r w:rsidDel="00000000" w:rsidR="00000000" w:rsidRPr="00000000">
        <w:rPr>
          <w:sz w:val="20"/>
          <w:szCs w:val="20"/>
          <w:rtl w:val="0"/>
        </w:rPr>
        <w:t xml:space="preserve">7. </w:t>
      </w:r>
      <w:r w:rsidDel="00000000" w:rsidR="00000000" w:rsidRPr="00000000">
        <w:rPr>
          <w:b w:val="1"/>
          <w:bCs w:val="1"/>
          <w:rtl w:val="0"/>
        </w:rPr>
        <w:t xml:space="preserve">Regression testing</w:t>
      </w:r>
      <w:r w:rsidDel="00000000" w:rsidR="00000000" w:rsidRPr="00000000">
        <w:rPr>
          <w:rtl w:val="0"/>
        </w:rPr>
        <w:t xml:space="preserve"> that replays representative invoices against upcoming rule versions before deployment.</w:t>
      </w:r>
    </w:p>
    <w:p w:rsidR="00000000" w:rsidDel="00000000" w:rsidP="00000000" w:rsidRDefault="00000000" w:rsidRPr="00000000" w14:paraId="00000070">
      <w:pPr>
        <w:ind w:left="360" w:hanging="360"/>
        <w:rPr/>
      </w:pPr>
      <w:r w:rsidDel="00000000" w:rsidR="00000000" w:rsidRPr="00000000">
        <w:rPr>
          <w:sz w:val="20"/>
          <w:szCs w:val="20"/>
          <w:rtl w:val="0"/>
        </w:rPr>
        <w:t xml:space="preserve">8. </w:t>
      </w:r>
      <w:r w:rsidDel="00000000" w:rsidR="00000000" w:rsidRPr="00000000">
        <w:rPr>
          <w:b w:val="1"/>
          <w:bCs w:val="1"/>
          <w:rtl w:val="0"/>
        </w:rPr>
        <w:t xml:space="preserve">Exception inbox</w:t>
      </w:r>
      <w:r w:rsidDel="00000000" w:rsidR="00000000" w:rsidRPr="00000000">
        <w:rPr>
          <w:rtl w:val="0"/>
        </w:rPr>
        <w:t xml:space="preserve"> for cases needing human approval rather than silently guessing.</w:t>
      </w:r>
    </w:p>
    <w:p w:rsidR="00000000" w:rsidDel="00000000" w:rsidP="00000000" w:rsidRDefault="00000000" w:rsidRPr="00000000" w14:paraId="00000071">
      <w:pPr>
        <w:rPr/>
      </w:pPr>
      <w:r w:rsidDel="00000000" w:rsidR="00000000" w:rsidRPr="00000000">
        <w:rPr>
          <w:rtl w:val="0"/>
        </w:rPr>
        <w:t xml:space="preserve">The product’s promise is therefore </w:t>
      </w:r>
      <w:r w:rsidDel="00000000" w:rsidR="00000000" w:rsidRPr="00000000">
        <w:rPr>
          <w:b w:val="1"/>
          <w:bCs w:val="1"/>
          <w:rtl w:val="0"/>
        </w:rPr>
        <w:t xml:space="preserve">acceptance</w:t>
      </w:r>
      <w:r w:rsidDel="00000000" w:rsidR="00000000" w:rsidRPr="00000000">
        <w:rPr>
          <w:rtl w:val="0"/>
        </w:rPr>
        <w:t xml:space="preserve">, not merely compliance. No vendor can absolutely guarantee a buyer will pay or accept an invoice, so the contract and marketing should say “preflight against known requirements,” “reduce preventable rejection,” and “trace delivery,” not offer an unconditional legal or acceptance guarantee.</w:t>
      </w:r>
    </w:p>
    <w:p w:rsidR="00000000" w:rsidDel="00000000" w:rsidP="00000000" w:rsidRDefault="00000000" w:rsidRPr="00000000" w14:paraId="00000072">
      <w:pPr>
        <w:pStyle w:val="Heading1"/>
        <w:keepNext w:val="1"/>
        <w:rPr/>
      </w:pPr>
      <w:r w:rsidDel="00000000" w:rsidR="00000000" w:rsidRPr="00000000">
        <w:rPr>
          <w:rtl w:val="0"/>
        </w:rPr>
        <w:t xml:space="preserve">5 Recommended product</w:t>
      </w:r>
    </w:p>
    <w:p w:rsidR="00000000" w:rsidDel="00000000" w:rsidP="00000000" w:rsidRDefault="00000000" w:rsidRPr="00000000" w14:paraId="00000073">
      <w:pPr>
        <w:pStyle w:val="Heading2"/>
        <w:keepNext w:val="1"/>
        <w:rPr/>
      </w:pPr>
      <w:r w:rsidDel="00000000" w:rsidR="00000000" w:rsidRPr="00000000">
        <w:rPr>
          <w:rtl w:val="0"/>
        </w:rPr>
        <w:t xml:space="preserve">Working concept: FakturaPass</w:t>
      </w:r>
    </w:p>
    <w:p w:rsidR="00000000" w:rsidDel="00000000" w:rsidP="00000000" w:rsidRDefault="00000000" w:rsidRPr="00000000" w14:paraId="00000074">
      <w:pPr>
        <w:rPr/>
      </w:pPr>
      <w:r w:rsidDel="00000000" w:rsidR="00000000" w:rsidRPr="00000000">
        <w:rPr>
          <w:b w:val="1"/>
          <w:bCs w:val="1"/>
          <w:rtl w:val="0"/>
        </w:rPr>
        <w:t xml:space="preserve">Positioning:</w:t>
      </w:r>
      <w:r w:rsidDel="00000000" w:rsidR="00000000" w:rsidRPr="00000000">
        <w:rPr>
          <w:rtl w:val="0"/>
        </w:rPr>
        <w:t xml:space="preserve"> Recipient-aware e‑invoice delivery for existing ERPs.</w:t>
      </w:r>
    </w:p>
    <w:p w:rsidR="00000000" w:rsidDel="00000000" w:rsidP="00000000" w:rsidRDefault="00000000" w:rsidRPr="00000000" w14:paraId="00000075">
      <w:pPr>
        <w:rPr/>
      </w:pPr>
      <w:r w:rsidDel="00000000" w:rsidR="00000000" w:rsidRPr="00000000">
        <w:rPr>
          <w:b w:val="1"/>
          <w:bCs w:val="1"/>
          <w:rtl w:val="0"/>
        </w:rPr>
        <w:t xml:space="preserve">One-line pitch:</w:t>
      </w:r>
      <w:r w:rsidDel="00000000" w:rsidR="00000000" w:rsidRPr="00000000">
        <w:rPr>
          <w:rtl w:val="0"/>
        </w:rPr>
        <w:t xml:space="preserve"> “Keep your ERP. FakturaPass turns its output into the format each customer expects, catches rejection-causing errors before sending, and gives finance a traceable result.”</w:t>
      </w:r>
    </w:p>
    <w:p w:rsidR="00000000" w:rsidDel="00000000" w:rsidP="00000000" w:rsidRDefault="00000000" w:rsidRPr="00000000" w14:paraId="00000076">
      <w:pPr>
        <w:pStyle w:val="Heading2"/>
        <w:keepNext w:val="1"/>
        <w:rPr/>
      </w:pPr>
      <w:r w:rsidDel="00000000" w:rsidR="00000000" w:rsidRPr="00000000">
        <w:rPr>
          <w:rtl w:val="0"/>
        </w:rPr>
        <w:t xml:space="preserve">Initial customer profile</w:t>
      </w:r>
    </w:p>
    <w:p w:rsidR="00000000" w:rsidDel="00000000" w:rsidP="00000000" w:rsidRDefault="00000000" w:rsidRPr="00000000" w14:paraId="00000077">
      <w:pPr>
        <w:rPr/>
      </w:pPr>
      <w:r w:rsidDel="00000000" w:rsidR="00000000" w:rsidRPr="00000000">
        <w:rPr>
          <w:rtl w:val="0"/>
        </w:rPr>
        <w:t xml:space="preserve">Focus on German suppliers with: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5–200 employees;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approximately 50–5,000 outbound invoices per month;</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older/customized ERP, Warenwirtschaft, industry system, or internal billing application;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customers that are public bodies or large enterprises;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frequent requirements for PO numbers, customer/supplier IDs, project references, cost centers, timesheets, or delivery documents;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appetite for an ERP migration or an enterprise EDI transformation.</w:t>
      </w:r>
    </w:p>
    <w:p w:rsidR="00000000" w:rsidDel="00000000" w:rsidP="00000000" w:rsidRDefault="00000000" w:rsidRPr="00000000" w14:paraId="0000007E">
      <w:pPr>
        <w:rPr/>
      </w:pPr>
      <w:r w:rsidDel="00000000" w:rsidR="00000000" w:rsidRPr="00000000">
        <w:rPr>
          <w:rtl w:val="0"/>
        </w:rPr>
        <w:t xml:space="preserve">Avoid freelancers and very small firms as the primary payer. Their requirements are simpler and DATEV/accounting tools set an extremely low price ceiling. Also avoid multinational tax departments initially; they will demand broad country coverage, certifications, SLAs, and procurement maturity.</w:t>
      </w:r>
    </w:p>
    <w:p w:rsidR="00000000" w:rsidDel="00000000" w:rsidP="00000000" w:rsidRDefault="00000000" w:rsidRPr="00000000" w14:paraId="0000007F">
      <w:pPr>
        <w:pStyle w:val="Heading2"/>
        <w:keepNext w:val="1"/>
        <w:rPr/>
      </w:pPr>
      <w:r w:rsidDel="00000000" w:rsidR="00000000" w:rsidRPr="00000000">
        <w:rPr>
          <w:rtl w:val="0"/>
        </w:rPr>
        <w:t xml:space="preserve">Narrow launch wedge</w:t>
      </w:r>
    </w:p>
    <w:p w:rsidR="00000000" w:rsidDel="00000000" w:rsidP="00000000" w:rsidRDefault="00000000" w:rsidRPr="00000000" w14:paraId="00000080">
      <w:pPr>
        <w:rPr/>
      </w:pPr>
      <w:r w:rsidDel="00000000" w:rsidR="00000000" w:rsidRPr="00000000">
        <w:rPr>
          <w:rtl w:val="0"/>
        </w:rPr>
        <w:t xml:space="preserve">Start with </w:t>
      </w:r>
      <w:r w:rsidDel="00000000" w:rsidR="00000000" w:rsidRPr="00000000">
        <w:rPr>
          <w:b w:val="1"/>
          <w:bCs w:val="1"/>
          <w:rtl w:val="0"/>
        </w:rPr>
        <w:t xml:space="preserve">outbound German invoices from CSV/JSON/SFTP to XRechnung or ZUGFeRD, sent by email or returned to the source system</w:t>
      </w:r>
      <w:r w:rsidDel="00000000" w:rsidR="00000000" w:rsidRPr="00000000">
        <w:rPr>
          <w:rtl w:val="0"/>
        </w:rPr>
        <w:t xml:space="preserve">, plus recipient-specific preflight. Select one or two recurring source-system patterns through design partners rather than promising every ERP.</w:t>
      </w:r>
    </w:p>
    <w:p w:rsidR="00000000" w:rsidDel="00000000" w:rsidP="00000000" w:rsidRDefault="00000000" w:rsidRPr="00000000" w14:paraId="00000081">
      <w:pPr>
        <w:rPr/>
      </w:pPr>
      <w:r w:rsidDel="00000000" w:rsidR="00000000" w:rsidRPr="00000000">
        <w:rPr>
          <w:rtl w:val="0"/>
        </w:rPr>
        <w:t xml:space="preserve">The first useful recipient-profile library should cover a small set of high-frequency public bodies and large buyers served by the design partners. Profiles must be sourced from buyer documentation and customer contracts, reviewed, date-stamped, and overridable per account.</w:t>
      </w:r>
    </w:p>
    <w:p w:rsidR="00000000" w:rsidDel="00000000" w:rsidP="00000000" w:rsidRDefault="00000000" w:rsidRPr="00000000" w14:paraId="00000082">
      <w:pPr>
        <w:rPr/>
      </w:pPr>
      <w:r w:rsidDel="00000000" w:rsidR="00000000" w:rsidRPr="00000000">
        <w:rPr>
          <w:rtl w:val="0"/>
        </w:rPr>
        <w:t xml:space="preserve">Peppol delivery should be purchased from a certified access-point partner in the first phase. Becoming an access-point provider requires membership, agreements, testing, certification, and ongoing network obligations; OpenPeppol’s published small-provider fees alone include signup, annual, and certification charges before operational cost.</w:t>
      </w:r>
      <w:r w:rsidDel="00000000" w:rsidR="00000000" w:rsidRPr="00000000">
        <w:rPr>
          <w:sz w:val="16"/>
          <w:szCs w:val="16"/>
          <w:vertAlign w:val="superscript"/>
          <w:rtl w:val="0"/>
        </w:rPr>
        <w:t xml:space="preserve">[39][40]</w:t>
      </w:r>
      <w:r w:rsidDel="00000000" w:rsidR="00000000" w:rsidRPr="00000000">
        <w:rPr>
          <w:rtl w:val="0"/>
        </w:rPr>
        <w:t xml:space="preserve"> Owning the network is not necessary to validate the business.</w:t>
      </w:r>
    </w:p>
    <w:p w:rsidR="00000000" w:rsidDel="00000000" w:rsidP="00000000" w:rsidRDefault="00000000" w:rsidRPr="00000000" w14:paraId="00000083">
      <w:pPr>
        <w:pStyle w:val="Heading2"/>
        <w:keepNext w:val="1"/>
        <w:rPr/>
      </w:pPr>
      <w:r w:rsidDel="00000000" w:rsidR="00000000" w:rsidRPr="00000000">
        <w:rPr>
          <w:rtl w:val="0"/>
        </w:rPr>
        <w:t xml:space="preserve">MVP scope</w:t>
      </w:r>
    </w:p>
    <w:p w:rsidR="00000000" w:rsidDel="00000000" w:rsidP="00000000" w:rsidRDefault="00000000" w:rsidRPr="00000000" w14:paraId="00000084">
      <w:pPr>
        <w:rPr/>
      </w:pPr>
      <w:r w:rsidDel="00000000" w:rsidR="00000000" w:rsidRPr="00000000">
        <w:rPr>
          <w:rtl w:val="0"/>
        </w:rPr>
        <w:t xml:space="preserve">Build: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tenant and company master data;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canonical invoice JSON schema;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CSV mapping templates and a REST ingestion endpoint;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XRechnung UBL and ZUGFeRD EN 16931 output;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official-engine validation with exact version recorded;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5–10 configurable recipient rules;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preview showing visible invoice data beside authoritative structured data;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actionable error messages tied back to source columns/fields;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email delivery or download/API return;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immutable event log, file hash, and downloadable validation/delivery report;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manual review queue for missing or ambiguous data;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sandbox and production environments.</w:t>
      </w:r>
    </w:p>
    <w:p w:rsidR="00000000" w:rsidDel="00000000" w:rsidP="00000000" w:rsidRDefault="00000000" w:rsidRPr="00000000" w14:paraId="00000091">
      <w:pPr>
        <w:rPr/>
      </w:pPr>
      <w:r w:rsidDel="00000000" w:rsidR="00000000" w:rsidRPr="00000000">
        <w:rPr>
          <w:rtl w:val="0"/>
        </w:rPr>
        <w:t xml:space="preserve">Do not build initially: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 bookkeeping, bank reconciliation, dunning, quotes, CRM, or payroll;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general AP approval suite;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native connectors for dozens of ERPs;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EU country;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your own Peppol access point;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fully automatic PDF-to-e‑invoice conversion without human confirmation;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long-term archival positioned as a legal DMS.</w:t>
      </w:r>
    </w:p>
    <w:p w:rsidR="00000000" w:rsidDel="00000000" w:rsidP="00000000" w:rsidRDefault="00000000" w:rsidRPr="00000000" w14:paraId="00000099">
      <w:pPr>
        <w:pStyle w:val="Heading2"/>
        <w:keepNext w:val="1"/>
        <w:rPr/>
      </w:pPr>
      <w:r w:rsidDel="00000000" w:rsidR="00000000" w:rsidRPr="00000000">
        <w:rPr>
          <w:rtl w:val="0"/>
        </w:rPr>
        <w:t xml:space="preserve">Role of manual entry and PDF upload</w:t>
      </w:r>
    </w:p>
    <w:p w:rsidR="00000000" w:rsidDel="00000000" w:rsidP="00000000" w:rsidRDefault="00000000" w:rsidRPr="00000000" w14:paraId="0000009A">
      <w:pPr>
        <w:rPr/>
      </w:pPr>
      <w:r w:rsidDel="00000000" w:rsidR="00000000" w:rsidRPr="00000000">
        <w:rPr>
          <w:rtl w:val="0"/>
        </w:rPr>
        <w:t xml:space="preserve">The manually entered invoice should be a polished free or low-cost tool and acquisition funnel. It proves expertise, ranks for high-intent searches, and allows prospects to encounter recipient-specific validation. It should not be the main economic engine.</w:t>
      </w:r>
    </w:p>
    <w:p w:rsidR="00000000" w:rsidDel="00000000" w:rsidP="00000000" w:rsidRDefault="00000000" w:rsidRPr="00000000" w14:paraId="0000009B">
      <w:pPr>
        <w:rPr/>
      </w:pPr>
      <w:r w:rsidDel="00000000" w:rsidR="00000000" w:rsidRPr="00000000">
        <w:rPr>
          <w:rtl w:val="0"/>
        </w:rPr>
        <w:t xml:space="preserve">PDF upload should be an </w:t>
      </w:r>
      <w:r w:rsidDel="00000000" w:rsidR="00000000" w:rsidRPr="00000000">
        <w:rPr>
          <w:b w:val="1"/>
          <w:bCs w:val="1"/>
          <w:rtl w:val="0"/>
        </w:rPr>
        <w:t xml:space="preserve">assisted migration mode</w:t>
      </w:r>
      <w:r w:rsidDel="00000000" w:rsidR="00000000" w:rsidRPr="00000000">
        <w:rPr>
          <w:rtl w:val="0"/>
        </w:rPr>
        <w:t xml:space="preserve">:</w:t>
      </w:r>
    </w:p>
    <w:p w:rsidR="00000000" w:rsidDel="00000000" w:rsidP="00000000" w:rsidRDefault="00000000" w:rsidRPr="00000000" w14:paraId="0000009C">
      <w:pPr>
        <w:ind w:left="360" w:hanging="360"/>
        <w:rPr/>
      </w:pPr>
      <w:r w:rsidDel="00000000" w:rsidR="00000000" w:rsidRPr="00000000">
        <w:rPr>
          <w:sz w:val="20"/>
          <w:szCs w:val="20"/>
          <w:rtl w:val="0"/>
        </w:rPr>
        <w:t xml:space="preserve">1. </w:t>
      </w:r>
      <w:r w:rsidDel="00000000" w:rsidR="00000000" w:rsidRPr="00000000">
        <w:rPr>
          <w:rtl w:val="0"/>
        </w:rPr>
        <w:t xml:space="preserve">Extract candidate fields.</w:t>
      </w:r>
    </w:p>
    <w:p w:rsidR="00000000" w:rsidDel="00000000" w:rsidP="00000000" w:rsidRDefault="00000000" w:rsidRPr="00000000" w14:paraId="0000009D">
      <w:pPr>
        <w:ind w:left="360" w:hanging="360"/>
        <w:rPr/>
      </w:pPr>
      <w:r w:rsidDel="00000000" w:rsidR="00000000" w:rsidRPr="00000000">
        <w:rPr>
          <w:sz w:val="20"/>
          <w:szCs w:val="20"/>
          <w:rtl w:val="0"/>
        </w:rPr>
        <w:t xml:space="preserve">2. </w:t>
      </w:r>
      <w:r w:rsidDel="00000000" w:rsidR="00000000" w:rsidRPr="00000000">
        <w:rPr>
          <w:rtl w:val="0"/>
        </w:rPr>
        <w:t xml:space="preserve">Show confidence and highlight missing structured fields.</w:t>
      </w:r>
    </w:p>
    <w:p w:rsidR="00000000" w:rsidDel="00000000" w:rsidP="00000000" w:rsidRDefault="00000000" w:rsidRPr="00000000" w14:paraId="0000009E">
      <w:pPr>
        <w:ind w:left="360" w:hanging="360"/>
        <w:rPr/>
      </w:pPr>
      <w:r w:rsidDel="00000000" w:rsidR="00000000" w:rsidRPr="00000000">
        <w:rPr>
          <w:sz w:val="20"/>
          <w:szCs w:val="20"/>
          <w:rtl w:val="0"/>
        </w:rPr>
        <w:t xml:space="preserve">3. </w:t>
      </w:r>
      <w:r w:rsidDel="00000000" w:rsidR="00000000" w:rsidRPr="00000000">
        <w:rPr>
          <w:rtl w:val="0"/>
        </w:rPr>
        <w:t xml:space="preserve">Require confirmation of authoritative values.</w:t>
      </w:r>
    </w:p>
    <w:p w:rsidR="00000000" w:rsidDel="00000000" w:rsidP="00000000" w:rsidRDefault="00000000" w:rsidRPr="00000000" w14:paraId="0000009F">
      <w:pPr>
        <w:ind w:left="360" w:hanging="360"/>
        <w:rPr/>
      </w:pPr>
      <w:r w:rsidDel="00000000" w:rsidR="00000000" w:rsidRPr="00000000">
        <w:rPr>
          <w:sz w:val="20"/>
          <w:szCs w:val="20"/>
          <w:rtl w:val="0"/>
        </w:rPr>
        <w:t xml:space="preserve">4. </w:t>
      </w:r>
      <w:r w:rsidDel="00000000" w:rsidR="00000000" w:rsidRPr="00000000">
        <w:rPr>
          <w:rtl w:val="0"/>
        </w:rPr>
        <w:t xml:space="preserve">Generate one definitive e‑invoice.</w:t>
      </w:r>
    </w:p>
    <w:p w:rsidR="00000000" w:rsidDel="00000000" w:rsidP="00000000" w:rsidRDefault="00000000" w:rsidRPr="00000000" w14:paraId="000000A0">
      <w:pPr>
        <w:ind w:left="360" w:hanging="360"/>
        <w:rPr/>
      </w:pPr>
      <w:r w:rsidDel="00000000" w:rsidR="00000000" w:rsidRPr="00000000">
        <w:rPr>
          <w:sz w:val="20"/>
          <w:szCs w:val="20"/>
          <w:rtl w:val="0"/>
        </w:rPr>
        <w:t xml:space="preserve">5. </w:t>
      </w:r>
      <w:r w:rsidDel="00000000" w:rsidR="00000000" w:rsidRPr="00000000">
        <w:rPr>
          <w:rtl w:val="0"/>
        </w:rPr>
        <w:t xml:space="preserve">Preserve source and generated artifact with their relationship recorded.</w:t>
      </w:r>
    </w:p>
    <w:p w:rsidR="00000000" w:rsidDel="00000000" w:rsidP="00000000" w:rsidRDefault="00000000" w:rsidRPr="00000000" w14:paraId="000000A1">
      <w:pPr>
        <w:rPr/>
      </w:pPr>
      <w:r w:rsidDel="00000000" w:rsidR="00000000" w:rsidRPr="00000000">
        <w:rPr>
          <w:rtl w:val="0"/>
        </w:rPr>
        <w:t xml:space="preserve">Do not market this as attaching XML to any old PDF with guaranteed correctness. The structured portion becomes authoritative, all required information must be present in it, and sending duplicate representations can create processing ambiguity.</w:t>
      </w:r>
      <w:r w:rsidDel="00000000" w:rsidR="00000000" w:rsidRPr="00000000">
        <w:rPr>
          <w:sz w:val="16"/>
          <w:szCs w:val="16"/>
          <w:vertAlign w:val="superscript"/>
          <w:rtl w:val="0"/>
        </w:rPr>
        <w:t xml:space="preserve">[6][41]</w:t>
      </w:r>
      <w:r w:rsidDel="00000000" w:rsidR="00000000" w:rsidRPr="00000000">
        <w:rPr>
          <w:rtl w:val="0"/>
        </w:rPr>
      </w:r>
    </w:p>
    <w:p w:rsidR="00000000" w:rsidDel="00000000" w:rsidP="00000000" w:rsidRDefault="00000000" w:rsidRPr="00000000" w14:paraId="000000A2">
      <w:pPr>
        <w:pStyle w:val="Heading1"/>
        <w:keepNext w:val="1"/>
        <w:rPr/>
      </w:pPr>
      <w:r w:rsidDel="00000000" w:rsidR="00000000" w:rsidRPr="00000000">
        <w:rPr>
          <w:rtl w:val="0"/>
        </w:rPr>
        <w:t xml:space="preserve">6 Business model and pricing</w:t>
      </w:r>
    </w:p>
    <w:p w:rsidR="00000000" w:rsidDel="00000000" w:rsidP="00000000" w:rsidRDefault="00000000" w:rsidRPr="00000000" w14:paraId="000000A3">
      <w:pPr>
        <w:rPr/>
      </w:pPr>
      <w:r w:rsidDel="00000000" w:rsidR="00000000" w:rsidRPr="00000000">
        <w:rPr>
          <w:rtl w:val="0"/>
        </w:rPr>
        <w:t xml:space="preserve">Pricing should reflect risk removed and integration value, not raw API calls.</w:t>
      </w:r>
    </w:p>
    <w:p w:rsidR="00000000" w:rsidDel="00000000" w:rsidP="00000000" w:rsidRDefault="00000000" w:rsidRPr="00000000" w14:paraId="000000A4">
      <w:pPr>
        <w:rPr/>
      </w:pPr>
      <w:r w:rsidDel="00000000" w:rsidR="00000000" w:rsidRPr="00000000">
        <w:rPr>
          <w:rtl w:val="0"/>
        </w:rPr>
        <w:t xml:space="preserve">Suggested launch structure:</w:t>
      </w:r>
    </w:p>
    <w:tbl>
      <w:tblPr>
        <w:tblStyle w:val="Table3"/>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b w:val="1"/>
                <w:bCs w:val="1"/>
                <w:color w:val="ffffff"/>
                <w:sz w:val="18"/>
                <w:szCs w:val="18"/>
                <w:rtl w:val="0"/>
              </w:rPr>
              <w:t xml:space="preserve">Offer</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A6">
            <w:pPr>
              <w:spacing w:after="0" w:line="240" w:lineRule="auto"/>
              <w:rPr/>
            </w:pPr>
            <w:r w:rsidDel="00000000" w:rsidR="00000000" w:rsidRPr="00000000">
              <w:rPr>
                <w:rFonts w:ascii="Arial" w:cs="Arial" w:eastAsia="Arial" w:hAnsi="Arial"/>
                <w:b w:val="1"/>
                <w:bCs w:val="1"/>
                <w:color w:val="ffffff"/>
                <w:sz w:val="18"/>
                <w:szCs w:val="18"/>
                <w:rtl w:val="0"/>
              </w:rPr>
              <w:t xml:space="preserve">Price hypothesis</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sz w:val="18"/>
                <w:szCs w:val="18"/>
                <w:rtl w:val="0"/>
              </w:rPr>
              <w:t xml:space="preserve">Free preflight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sz w:val="18"/>
                <w:szCs w:val="18"/>
                <w:rtl w:val="0"/>
              </w:rPr>
              <w:t xml:space="preserve">10 invoices/month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A">
            <w:pPr>
              <w:spacing w:after="0" w:line="240" w:lineRule="auto"/>
              <w:rPr/>
            </w:pPr>
            <w:r w:rsidDel="00000000" w:rsidR="00000000" w:rsidRPr="00000000">
              <w:rPr>
                <w:rFonts w:ascii="Arial" w:cs="Arial" w:eastAsia="Arial" w:hAnsi="Arial"/>
                <w:sz w:val="18"/>
                <w:szCs w:val="18"/>
                <w:rtl w:val="0"/>
              </w:rPr>
              <w:t xml:space="preserve">SEO, trust, lead qualification</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sz w:val="18"/>
                <w:szCs w:val="18"/>
                <w:rtl w:val="0"/>
              </w:rPr>
              <w:t xml:space="preserve">Team</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sz w:val="18"/>
                <w:szCs w:val="18"/>
                <w:rtl w:val="0"/>
              </w:rPr>
              <w:t xml:space="preserve">€149/month + €0.10 after 500 invoices</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AD">
            <w:pPr>
              <w:spacing w:after="0" w:line="240" w:lineRule="auto"/>
              <w:rPr/>
            </w:pPr>
            <w:r w:rsidDel="00000000" w:rsidR="00000000" w:rsidRPr="00000000">
              <w:rPr>
                <w:rFonts w:ascii="Arial" w:cs="Arial" w:eastAsia="Arial" w:hAnsi="Arial"/>
                <w:sz w:val="18"/>
                <w:szCs w:val="18"/>
                <w:rtl w:val="0"/>
              </w:rPr>
              <w:t xml:space="preserve">Small finance team, CSV/API, standard profiles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E">
            <w:pPr>
              <w:spacing w:after="0" w:line="240" w:lineRule="auto"/>
              <w:rPr/>
            </w:pPr>
            <w:r w:rsidDel="00000000" w:rsidR="00000000" w:rsidRPr="00000000">
              <w:rPr>
                <w:rFonts w:ascii="Arial" w:cs="Arial" w:eastAsia="Arial" w:hAnsi="Arial"/>
                <w:sz w:val="18"/>
                <w:szCs w:val="18"/>
                <w:rtl w:val="0"/>
              </w:rPr>
              <w:t xml:space="preserve">Operations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F">
            <w:pPr>
              <w:spacing w:after="0" w:line="240" w:lineRule="auto"/>
              <w:rPr/>
            </w:pPr>
            <w:r w:rsidDel="00000000" w:rsidR="00000000" w:rsidRPr="00000000">
              <w:rPr>
                <w:rFonts w:ascii="Arial" w:cs="Arial" w:eastAsia="Arial" w:hAnsi="Arial"/>
                <w:sz w:val="18"/>
                <w:szCs w:val="18"/>
                <w:rtl w:val="0"/>
              </w:rPr>
              <w:t xml:space="preserve">€399/month + volume tiers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0">
            <w:pPr>
              <w:spacing w:after="0" w:line="240" w:lineRule="auto"/>
              <w:rPr/>
            </w:pPr>
            <w:r w:rsidDel="00000000" w:rsidR="00000000" w:rsidRPr="00000000">
              <w:rPr>
                <w:rFonts w:ascii="Arial" w:cs="Arial" w:eastAsia="Arial" w:hAnsi="Arial"/>
                <w:sz w:val="18"/>
                <w:szCs w:val="18"/>
                <w:rtl w:val="0"/>
              </w:rPr>
              <w:t xml:space="preserve">SFTP, multiple entities, approvals, advanced profiles, faster support</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0B1">
            <w:pPr>
              <w:spacing w:after="0" w:line="240" w:lineRule="auto"/>
              <w:rPr/>
            </w:pPr>
            <w:r w:rsidDel="00000000" w:rsidR="00000000" w:rsidRPr="00000000">
              <w:rPr>
                <w:rFonts w:ascii="Arial" w:cs="Arial" w:eastAsia="Arial" w:hAnsi="Arial"/>
                <w:sz w:val="18"/>
                <w:szCs w:val="18"/>
                <w:rtl w:val="0"/>
              </w:rPr>
              <w:t xml:space="preserve">Partner</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B2">
            <w:pPr>
              <w:spacing w:after="0" w:line="240" w:lineRule="auto"/>
              <w:rPr/>
            </w:pPr>
            <w:r w:rsidDel="00000000" w:rsidR="00000000" w:rsidRPr="00000000">
              <w:rPr>
                <w:rFonts w:ascii="Arial" w:cs="Arial" w:eastAsia="Arial" w:hAnsi="Arial"/>
                <w:sz w:val="18"/>
                <w:szCs w:val="18"/>
                <w:rtl w:val="0"/>
              </w:rPr>
              <w:t xml:space="preserve">From €499/month</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0B3">
            <w:pPr>
              <w:spacing w:after="0" w:line="240" w:lineRule="auto"/>
              <w:rPr/>
            </w:pPr>
            <w:r w:rsidDel="00000000" w:rsidR="00000000" w:rsidRPr="00000000">
              <w:rPr>
                <w:rFonts w:ascii="Arial" w:cs="Arial" w:eastAsia="Arial" w:hAnsi="Arial"/>
                <w:sz w:val="18"/>
                <w:szCs w:val="18"/>
                <w:rtl w:val="0"/>
              </w:rPr>
              <w:t xml:space="preserve">ERP consultant/reseller console, multi-client management, white label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4">
            <w:pPr>
              <w:spacing w:after="0" w:line="240" w:lineRule="auto"/>
              <w:rPr/>
            </w:pPr>
            <w:r w:rsidDel="00000000" w:rsidR="00000000" w:rsidRPr="00000000">
              <w:rPr>
                <w:rFonts w:ascii="Arial" w:cs="Arial" w:eastAsia="Arial" w:hAnsi="Arial"/>
                <w:sz w:val="18"/>
                <w:szCs w:val="18"/>
                <w:rtl w:val="0"/>
              </w:rPr>
              <w:t xml:space="preserve">Onboarding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5">
            <w:pPr>
              <w:spacing w:after="0" w:line="240" w:lineRule="auto"/>
              <w:rPr/>
            </w:pPr>
            <w:r w:rsidDel="00000000" w:rsidR="00000000" w:rsidRPr="00000000">
              <w:rPr>
                <w:rFonts w:ascii="Arial" w:cs="Arial" w:eastAsia="Arial" w:hAnsi="Arial"/>
                <w:sz w:val="18"/>
                <w:szCs w:val="18"/>
                <w:rtl w:val="0"/>
              </w:rPr>
              <w:t xml:space="preserve">€1,500–€5,000 one-off</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6">
            <w:pPr>
              <w:spacing w:after="0" w:line="240" w:lineRule="auto"/>
              <w:rPr/>
            </w:pPr>
            <w:r w:rsidDel="00000000" w:rsidR="00000000" w:rsidRPr="00000000">
              <w:rPr>
                <w:rFonts w:ascii="Arial" w:cs="Arial" w:eastAsia="Arial" w:hAnsi="Arial"/>
                <w:sz w:val="18"/>
                <w:szCs w:val="18"/>
                <w:rtl w:val="0"/>
              </w:rPr>
              <w:t xml:space="preserve">Source mapping, test corpus, recipient setup, acceptance testing</w:t>
            </w:r>
            <w:r w:rsidDel="00000000" w:rsidR="00000000" w:rsidRPr="00000000">
              <w:rPr>
                <w:rtl w:val="0"/>
              </w:rPr>
            </w:r>
          </w:p>
        </w:tc>
      </w:tr>
    </w:tbl>
    <w:p w:rsidR="00000000" w:rsidDel="00000000" w:rsidP="00000000" w:rsidRDefault="00000000" w:rsidRPr="00000000" w14:paraId="000000B7">
      <w:pPr>
        <w:spacing w:after="2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These are interview hypotheses, not discovered market-clearing prices. They deliberately sit above commodity APIs and below bespoke €6,000–€15,000 integration projects. A bootstrapped business at 100 customers averaging €250 monthly recurring revenue would reach €25,000 MRR, with onboarding revenue funding implementation work. The risk is becoming a consultancy; every paid onboarding must produce a reusable connector, mapping recipe, recipient rule, or diagnostic capability.</w:t>
      </w:r>
    </w:p>
    <w:p w:rsidR="00000000" w:rsidDel="00000000" w:rsidP="00000000" w:rsidRDefault="00000000" w:rsidRPr="00000000" w14:paraId="000000B9">
      <w:pPr>
        <w:rPr/>
      </w:pPr>
      <w:r w:rsidDel="00000000" w:rsidR="00000000" w:rsidRPr="00000000">
        <w:rPr>
          <w:rtl w:val="0"/>
        </w:rPr>
        <w:t xml:space="preserve">Charge for: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environments and legal entities;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invoice volume bands;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recipient-profile packs or custom profiles;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retention/evidence duration;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and SLA;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partner multi-tenancy;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Peppol pass-through plus margin when added.</w:t>
      </w:r>
    </w:p>
    <w:p w:rsidR="00000000" w:rsidDel="00000000" w:rsidP="00000000" w:rsidRDefault="00000000" w:rsidRPr="00000000" w14:paraId="000000C1">
      <w:pPr>
        <w:rPr/>
      </w:pPr>
      <w:r w:rsidDel="00000000" w:rsidR="00000000" w:rsidRPr="00000000">
        <w:rPr>
          <w:rtl w:val="0"/>
        </w:rPr>
        <w:t xml:space="preserve">Do not charge primarily by page. Structured invoices are not naturally page-based, and it aligns the product with OCR rather than successful transaction processing.</w:t>
      </w:r>
    </w:p>
    <w:p w:rsidR="00000000" w:rsidDel="00000000" w:rsidP="00000000" w:rsidRDefault="00000000" w:rsidRPr="00000000" w14:paraId="000000C2">
      <w:pPr>
        <w:pStyle w:val="Heading1"/>
        <w:keepNext w:val="1"/>
        <w:rPr/>
      </w:pPr>
      <w:r w:rsidDel="00000000" w:rsidR="00000000" w:rsidRPr="00000000">
        <w:rPr>
          <w:rtl w:val="0"/>
        </w:rPr>
        <w:t xml:space="preserve">7 Go-to-market</w:t>
      </w:r>
    </w:p>
    <w:p w:rsidR="00000000" w:rsidDel="00000000" w:rsidP="00000000" w:rsidRDefault="00000000" w:rsidRPr="00000000" w14:paraId="000000C3">
      <w:pPr>
        <w:pStyle w:val="Heading2"/>
        <w:keepNext w:val="1"/>
        <w:rPr/>
      </w:pPr>
      <w:r w:rsidDel="00000000" w:rsidR="00000000" w:rsidRPr="00000000">
        <w:rPr>
          <w:rtl w:val="0"/>
        </w:rPr>
        <w:t xml:space="preserve">Primary route: ERP implementers and specialized IT consultants</w:t>
      </w:r>
    </w:p>
    <w:p w:rsidR="00000000" w:rsidDel="00000000" w:rsidP="00000000" w:rsidRDefault="00000000" w:rsidRPr="00000000" w14:paraId="000000C4">
      <w:pPr>
        <w:rPr/>
      </w:pPr>
      <w:r w:rsidDel="00000000" w:rsidR="00000000" w:rsidRPr="00000000">
        <w:rPr>
          <w:rtl w:val="0"/>
        </w:rPr>
        <w:t xml:space="preserve">The best channel partner already maintains the customer’s legacy billing system but does not want to maintain changing invoice standards. Offer them:</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documented integration contract;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sandbox and test fixtures;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multi-client console;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white-label reports;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recurring revenue share;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clear separation of responsibilities;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migration-impact alerts before standards change.</w:t>
      </w:r>
    </w:p>
    <w:p w:rsidR="00000000" w:rsidDel="00000000" w:rsidP="00000000" w:rsidRDefault="00000000" w:rsidRPr="00000000" w14:paraId="000000CC">
      <w:pPr>
        <w:rPr/>
      </w:pPr>
      <w:r w:rsidDel="00000000" w:rsidR="00000000" w:rsidRPr="00000000">
        <w:rPr>
          <w:rtl w:val="0"/>
        </w:rPr>
        <w:t xml:space="preserve">This channel can supply both trust and source-system access. It is more aligned with the initial technical wedge than broad accountant distribution, where DATEV is already formidable.</w:t>
      </w:r>
    </w:p>
    <w:p w:rsidR="00000000" w:rsidDel="00000000" w:rsidP="00000000" w:rsidRDefault="00000000" w:rsidRPr="00000000" w14:paraId="000000CD">
      <w:pPr>
        <w:pStyle w:val="Heading2"/>
        <w:keepNext w:val="1"/>
        <w:rPr/>
      </w:pPr>
      <w:r w:rsidDel="00000000" w:rsidR="00000000" w:rsidRPr="00000000">
        <w:rPr>
          <w:rtl w:val="0"/>
        </w:rPr>
        <w:t xml:space="preserve">Direct design-partner motion</w:t>
      </w:r>
    </w:p>
    <w:p w:rsidR="00000000" w:rsidDel="00000000" w:rsidP="00000000" w:rsidRDefault="00000000" w:rsidRPr="00000000" w14:paraId="000000CE">
      <w:pPr>
        <w:rPr/>
      </w:pPr>
      <w:r w:rsidDel="00000000" w:rsidR="00000000" w:rsidRPr="00000000">
        <w:rPr>
          <w:rtl w:val="0"/>
        </w:rPr>
        <w:t xml:space="preserve">Recruit ten companies before building a broad platform. Good prospects can be found by searching for suppliers that publish or discuss XRechnung requirements, ERP consultants supporting older mid-market systems, and companies hiring for invoice/ERP integration work.</w:t>
      </w:r>
    </w:p>
    <w:p w:rsidR="00000000" w:rsidDel="00000000" w:rsidP="00000000" w:rsidRDefault="00000000" w:rsidRPr="00000000" w14:paraId="000000CF">
      <w:pPr>
        <w:rPr/>
      </w:pPr>
      <w:r w:rsidDel="00000000" w:rsidR="00000000" w:rsidRPr="00000000">
        <w:rPr>
          <w:rtl w:val="0"/>
        </w:rPr>
        <w:t xml:space="preserve">The offer should be a fixed-scope “invoice acceptance audit”:</w:t>
      </w:r>
    </w:p>
    <w:p w:rsidR="00000000" w:rsidDel="00000000" w:rsidP="00000000" w:rsidRDefault="00000000" w:rsidRPr="00000000" w14:paraId="000000D0">
      <w:pPr>
        <w:ind w:left="360" w:hanging="360"/>
        <w:rPr/>
      </w:pPr>
      <w:r w:rsidDel="00000000" w:rsidR="00000000" w:rsidRPr="00000000">
        <w:rPr>
          <w:sz w:val="20"/>
          <w:szCs w:val="20"/>
          <w:rtl w:val="0"/>
        </w:rPr>
        <w:t xml:space="preserve">1. </w:t>
      </w:r>
      <w:r w:rsidDel="00000000" w:rsidR="00000000" w:rsidRPr="00000000">
        <w:rPr>
          <w:rtl w:val="0"/>
        </w:rPr>
        <w:t xml:space="preserve">Collect 20–50 recent invoices, rejection emails, and customer rulebooks.</w:t>
      </w:r>
    </w:p>
    <w:p w:rsidR="00000000" w:rsidDel="00000000" w:rsidP="00000000" w:rsidRDefault="00000000" w:rsidRPr="00000000" w14:paraId="000000D1">
      <w:pPr>
        <w:ind w:left="360" w:hanging="360"/>
        <w:rPr/>
      </w:pPr>
      <w:r w:rsidDel="00000000" w:rsidR="00000000" w:rsidRPr="00000000">
        <w:rPr>
          <w:sz w:val="20"/>
          <w:szCs w:val="20"/>
          <w:rtl w:val="0"/>
        </w:rPr>
        <w:t xml:space="preserve">2. </w:t>
      </w:r>
      <w:r w:rsidDel="00000000" w:rsidR="00000000" w:rsidRPr="00000000">
        <w:rPr>
          <w:rtl w:val="0"/>
        </w:rPr>
        <w:t xml:space="preserve">Identify the five most important recipients.</w:t>
      </w:r>
    </w:p>
    <w:p w:rsidR="00000000" w:rsidDel="00000000" w:rsidP="00000000" w:rsidRDefault="00000000" w:rsidRPr="00000000" w14:paraId="000000D2">
      <w:pPr>
        <w:ind w:left="360" w:hanging="360"/>
        <w:rPr/>
      </w:pPr>
      <w:r w:rsidDel="00000000" w:rsidR="00000000" w:rsidRPr="00000000">
        <w:rPr>
          <w:sz w:val="20"/>
          <w:szCs w:val="20"/>
          <w:rtl w:val="0"/>
        </w:rPr>
        <w:t xml:space="preserve">3. </w:t>
      </w:r>
      <w:r w:rsidDel="00000000" w:rsidR="00000000" w:rsidRPr="00000000">
        <w:rPr>
          <w:rtl w:val="0"/>
        </w:rPr>
        <w:t xml:space="preserve">Map the current export.</w:t>
      </w:r>
    </w:p>
    <w:p w:rsidR="00000000" w:rsidDel="00000000" w:rsidP="00000000" w:rsidRDefault="00000000" w:rsidRPr="00000000" w14:paraId="000000D3">
      <w:pPr>
        <w:ind w:left="360" w:hanging="360"/>
        <w:rPr/>
      </w:pPr>
      <w:r w:rsidDel="00000000" w:rsidR="00000000" w:rsidRPr="00000000">
        <w:rPr>
          <w:sz w:val="20"/>
          <w:szCs w:val="20"/>
          <w:rtl w:val="0"/>
        </w:rPr>
        <w:t xml:space="preserve">4. </w:t>
      </w:r>
      <w:r w:rsidDel="00000000" w:rsidR="00000000" w:rsidRPr="00000000">
        <w:rPr>
          <w:rtl w:val="0"/>
        </w:rPr>
        <w:t xml:space="preserve">Run technical and recipient-specific preflight.</w:t>
      </w:r>
    </w:p>
    <w:p w:rsidR="00000000" w:rsidDel="00000000" w:rsidP="00000000" w:rsidRDefault="00000000" w:rsidRPr="00000000" w14:paraId="000000D4">
      <w:pPr>
        <w:ind w:left="360" w:hanging="360"/>
        <w:rPr/>
      </w:pPr>
      <w:r w:rsidDel="00000000" w:rsidR="00000000" w:rsidRPr="00000000">
        <w:rPr>
          <w:sz w:val="20"/>
          <w:szCs w:val="20"/>
          <w:rtl w:val="0"/>
        </w:rPr>
        <w:t xml:space="preserve">5. </w:t>
      </w:r>
      <w:r w:rsidDel="00000000" w:rsidR="00000000" w:rsidRPr="00000000">
        <w:rPr>
          <w:rtl w:val="0"/>
        </w:rPr>
        <w:t xml:space="preserve">Deliver a quantified rejection-risk report and one production path.</w:t>
      </w:r>
    </w:p>
    <w:p w:rsidR="00000000" w:rsidDel="00000000" w:rsidP="00000000" w:rsidRDefault="00000000" w:rsidRPr="00000000" w14:paraId="000000D5">
      <w:pPr>
        <w:rPr/>
      </w:pPr>
      <w:r w:rsidDel="00000000" w:rsidR="00000000" w:rsidRPr="00000000">
        <w:rPr>
          <w:rtl w:val="0"/>
        </w:rPr>
        <w:t xml:space="preserve">Ask for payment even during validation—perhaps €500–€1,500 credited against onboarding. Free interviews establish interest; paid audits establish a business.</w:t>
      </w:r>
    </w:p>
    <w:p w:rsidR="00000000" w:rsidDel="00000000" w:rsidP="00000000" w:rsidRDefault="00000000" w:rsidRPr="00000000" w14:paraId="000000D6">
      <w:pPr>
        <w:pStyle w:val="Heading2"/>
        <w:keepNext w:val="1"/>
        <w:rPr/>
      </w:pPr>
      <w:r w:rsidDel="00000000" w:rsidR="00000000" w:rsidRPr="00000000">
        <w:rPr>
          <w:rtl w:val="0"/>
        </w:rPr>
        <w:t xml:space="preserve">Content acquisition</w:t>
      </w:r>
    </w:p>
    <w:p w:rsidR="00000000" w:rsidDel="00000000" w:rsidP="00000000" w:rsidRDefault="00000000" w:rsidRPr="00000000" w14:paraId="000000D7">
      <w:pPr>
        <w:rPr/>
      </w:pPr>
      <w:r w:rsidDel="00000000" w:rsidR="00000000" w:rsidRPr="00000000">
        <w:rPr>
          <w:rtl w:val="0"/>
        </w:rPr>
        <w:t xml:space="preserve">Useful high-intent pages include: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“XRechnung accepted by [named recipient]”;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“BT-10 vs BT-13 for [recipient]”;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“Why a valid XRechnung was rejected”;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rule-version compatibility checker;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sample CSV mappings for selected ERP exports;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anonymized rejection-code library.</w:t>
      </w:r>
    </w:p>
    <w:p w:rsidR="00000000" w:rsidDel="00000000" w:rsidP="00000000" w:rsidRDefault="00000000" w:rsidRPr="00000000" w14:paraId="000000DE">
      <w:pPr>
        <w:rPr/>
      </w:pPr>
      <w:r w:rsidDel="00000000" w:rsidR="00000000" w:rsidRPr="00000000">
        <w:rPr>
          <w:rtl w:val="0"/>
        </w:rPr>
        <w:t xml:space="preserve">This is more differentiated than another generic “What is XRechnung?” article and directly feeds the recipient-profile asset.</w:t>
      </w:r>
    </w:p>
    <w:p w:rsidR="00000000" w:rsidDel="00000000" w:rsidP="00000000" w:rsidRDefault="00000000" w:rsidRPr="00000000" w14:paraId="000000DF">
      <w:pPr>
        <w:pStyle w:val="Heading1"/>
        <w:keepNext w:val="1"/>
        <w:rPr/>
      </w:pPr>
      <w:r w:rsidDel="00000000" w:rsidR="00000000" w:rsidRPr="00000000">
        <w:rPr>
          <w:rtl w:val="0"/>
        </w:rPr>
        <w:t xml:space="preserve">8 Technical design principles</w:t>
      </w:r>
    </w:p>
    <w:p w:rsidR="00000000" w:rsidDel="00000000" w:rsidP="00000000" w:rsidRDefault="00000000" w:rsidRPr="00000000" w14:paraId="000000E0">
      <w:pPr>
        <w:pStyle w:val="Heading2"/>
        <w:keepNext w:val="1"/>
        <w:rPr/>
      </w:pPr>
      <w:r w:rsidDel="00000000" w:rsidR="00000000" w:rsidRPr="00000000">
        <w:rPr>
          <w:rtl w:val="0"/>
        </w:rPr>
        <w:t xml:space="preserve">Separate compliance from transport</w:t>
      </w:r>
    </w:p>
    <w:p w:rsidR="00000000" w:rsidDel="00000000" w:rsidP="00000000" w:rsidRDefault="00000000" w:rsidRPr="00000000" w14:paraId="000000E1">
      <w:pPr>
        <w:rPr/>
      </w:pPr>
      <w:r w:rsidDel="00000000" w:rsidR="00000000" w:rsidRPr="00000000">
        <w:rPr>
          <w:rtl w:val="0"/>
        </w:rPr>
        <w:t xml:space="preserve">Create adapters around generation, validation, and delivery providers. Keep the canonical invoice and audit log under your control. This lets the product use KoSIT/Mustang locally, compare a commercial API, and change Peppol partners without rewriting customer integrations.</w:t>
      </w:r>
    </w:p>
    <w:p w:rsidR="00000000" w:rsidDel="00000000" w:rsidP="00000000" w:rsidRDefault="00000000" w:rsidRPr="00000000" w14:paraId="000000E2">
      <w:pPr>
        <w:pStyle w:val="Heading2"/>
        <w:keepNext w:val="1"/>
        <w:rPr/>
      </w:pPr>
      <w:r w:rsidDel="00000000" w:rsidR="00000000" w:rsidRPr="00000000">
        <w:rPr>
          <w:rtl w:val="0"/>
        </w:rPr>
        <w:t xml:space="preserve">Deterministic core, assisted AI</w:t>
      </w:r>
    </w:p>
    <w:p w:rsidR="00000000" w:rsidDel="00000000" w:rsidP="00000000" w:rsidRDefault="00000000" w:rsidRPr="00000000" w14:paraId="000000E3">
      <w:pPr>
        <w:rPr/>
      </w:pPr>
      <w:r w:rsidDel="00000000" w:rsidR="00000000" w:rsidRPr="00000000">
        <w:rPr>
          <w:rtl w:val="0"/>
        </w:rPr>
        <w:t xml:space="preserve">Tax totals, rounding, code lists, schema output, and rule evaluation should be deterministic. AI can classify documents, propose mappings, explain errors, and extract candidates from PDFs. It should not silently invent tax treatment, identifiers, dates, or monetary values.</w:t>
      </w:r>
    </w:p>
    <w:p w:rsidR="00000000" w:rsidDel="00000000" w:rsidP="00000000" w:rsidRDefault="00000000" w:rsidRPr="00000000" w14:paraId="000000E4">
      <w:pPr>
        <w:pStyle w:val="Heading2"/>
        <w:keepNext w:val="1"/>
        <w:rPr/>
      </w:pPr>
      <w:r w:rsidDel="00000000" w:rsidR="00000000" w:rsidRPr="00000000">
        <w:rPr>
          <w:rtl w:val="0"/>
        </w:rPr>
        <w:t xml:space="preserve">Version every decision</w:t>
      </w:r>
    </w:p>
    <w:p w:rsidR="00000000" w:rsidDel="00000000" w:rsidP="00000000" w:rsidRDefault="00000000" w:rsidRPr="00000000" w14:paraId="000000E5">
      <w:pPr>
        <w:rPr/>
      </w:pPr>
      <w:r w:rsidDel="00000000" w:rsidR="00000000" w:rsidRPr="00000000">
        <w:rPr>
          <w:rtl w:val="0"/>
        </w:rPr>
        <w:t xml:space="preserve">Store: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payload and its hash;</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canonical normalized record;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generated original;</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generator version;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validation engine and rule-artifact versions;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recipient-profile version;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corrections and approvals;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delivery attempt, channel, acknowledgment, and response.</w:t>
      </w:r>
    </w:p>
    <w:p w:rsidR="00000000" w:rsidDel="00000000" w:rsidP="00000000" w:rsidRDefault="00000000" w:rsidRPr="00000000" w14:paraId="000000EE">
      <w:pPr>
        <w:rPr/>
      </w:pPr>
      <w:r w:rsidDel="00000000" w:rsidR="00000000" w:rsidRPr="00000000">
        <w:rPr>
          <w:rtl w:val="0"/>
        </w:rPr>
        <w:t xml:space="preserve">This enables reproducibility when a customer asks why an invoice passed six months ago but fails today.</w:t>
      </w:r>
    </w:p>
    <w:p w:rsidR="00000000" w:rsidDel="00000000" w:rsidP="00000000" w:rsidRDefault="00000000" w:rsidRPr="00000000" w14:paraId="000000EF">
      <w:pPr>
        <w:pStyle w:val="Heading2"/>
        <w:keepNext w:val="1"/>
        <w:rPr/>
      </w:pPr>
      <w:r w:rsidDel="00000000" w:rsidR="00000000" w:rsidRPr="00000000">
        <w:rPr>
          <w:rtl w:val="0"/>
        </w:rPr>
        <w:t xml:space="preserve">Security and privacy are product features</w:t>
      </w:r>
    </w:p>
    <w:p w:rsidR="00000000" w:rsidDel="00000000" w:rsidP="00000000" w:rsidRDefault="00000000" w:rsidRPr="00000000" w14:paraId="000000F0">
      <w:pPr>
        <w:rPr/>
      </w:pPr>
      <w:r w:rsidDel="00000000" w:rsidR="00000000" w:rsidRPr="00000000">
        <w:rPr>
          <w:rtl w:val="0"/>
        </w:rPr>
        <w:t xml:space="preserve">Invoices contain commercially sensitive personal and financial data. Use EU/German hosting, tenant isolation, encryption, short default retention for transient files, configurable evidence retention, an AVV/DPA, subprocessor transparency, audit logs, and least-privilege access. Offer a stateless API or customer-controlled storage option later for sensitive segments.</w:t>
      </w:r>
    </w:p>
    <w:p w:rsidR="00000000" w:rsidDel="00000000" w:rsidP="00000000" w:rsidRDefault="00000000" w:rsidRPr="00000000" w14:paraId="000000F1">
      <w:pPr>
        <w:pStyle w:val="Heading2"/>
        <w:keepNext w:val="1"/>
        <w:rPr/>
      </w:pPr>
      <w:r w:rsidDel="00000000" w:rsidR="00000000" w:rsidRPr="00000000">
        <w:rPr>
          <w:rtl w:val="0"/>
        </w:rPr>
        <w:t xml:space="preserve">Validation is layered</w:t>
      </w:r>
    </w:p>
    <w:p w:rsidR="00000000" w:rsidDel="00000000" w:rsidP="00000000" w:rsidRDefault="00000000" w:rsidRPr="00000000" w14:paraId="000000F2">
      <w:pPr>
        <w:rPr/>
      </w:pPr>
      <w:r w:rsidDel="00000000" w:rsidR="00000000" w:rsidRPr="00000000">
        <w:rPr>
          <w:rtl w:val="0"/>
        </w:rPr>
        <w:t xml:space="preserve">Return separate results for:</w:t>
      </w:r>
    </w:p>
    <w:p w:rsidR="00000000" w:rsidDel="00000000" w:rsidP="00000000" w:rsidRDefault="00000000" w:rsidRPr="00000000" w14:paraId="000000F3">
      <w:pPr>
        <w:ind w:left="360" w:hanging="360"/>
        <w:rPr/>
      </w:pPr>
      <w:r w:rsidDel="00000000" w:rsidR="00000000" w:rsidRPr="00000000">
        <w:rPr>
          <w:sz w:val="20"/>
          <w:szCs w:val="20"/>
          <w:rtl w:val="0"/>
        </w:rPr>
        <w:t xml:space="preserve">1. </w:t>
      </w:r>
      <w:r w:rsidDel="00000000" w:rsidR="00000000" w:rsidRPr="00000000">
        <w:rPr>
          <w:rtl w:val="0"/>
        </w:rPr>
        <w:t xml:space="preserve">file and PDF/A integrity;</w:t>
      </w:r>
    </w:p>
    <w:p w:rsidR="00000000" w:rsidDel="00000000" w:rsidP="00000000" w:rsidRDefault="00000000" w:rsidRPr="00000000" w14:paraId="000000F4">
      <w:pPr>
        <w:ind w:left="360" w:hanging="360"/>
        <w:rPr/>
      </w:pPr>
      <w:r w:rsidDel="00000000" w:rsidR="00000000" w:rsidRPr="00000000">
        <w:rPr>
          <w:sz w:val="20"/>
          <w:szCs w:val="20"/>
          <w:rtl w:val="0"/>
        </w:rPr>
        <w:t xml:space="preserve">2. </w:t>
      </w:r>
      <w:r w:rsidDel="00000000" w:rsidR="00000000" w:rsidRPr="00000000">
        <w:rPr>
          <w:rtl w:val="0"/>
        </w:rPr>
        <w:t xml:space="preserve">XML schema;</w:t>
      </w:r>
    </w:p>
    <w:p w:rsidR="00000000" w:rsidDel="00000000" w:rsidP="00000000" w:rsidRDefault="00000000" w:rsidRPr="00000000" w14:paraId="000000F5">
      <w:pPr>
        <w:ind w:left="360" w:hanging="360"/>
        <w:rPr/>
      </w:pPr>
      <w:r w:rsidDel="00000000" w:rsidR="00000000" w:rsidRPr="00000000">
        <w:rPr>
          <w:sz w:val="20"/>
          <w:szCs w:val="20"/>
          <w:rtl w:val="0"/>
        </w:rPr>
        <w:t xml:space="preserve">3. </w:t>
      </w:r>
      <w:r w:rsidDel="00000000" w:rsidR="00000000" w:rsidRPr="00000000">
        <w:rPr>
          <w:rtl w:val="0"/>
        </w:rPr>
        <w:t xml:space="preserve">EN 16931 business rules;</w:t>
      </w:r>
    </w:p>
    <w:p w:rsidR="00000000" w:rsidDel="00000000" w:rsidP="00000000" w:rsidRDefault="00000000" w:rsidRPr="00000000" w14:paraId="000000F6">
      <w:pPr>
        <w:ind w:left="360" w:hanging="360"/>
        <w:rPr/>
      </w:pPr>
      <w:r w:rsidDel="00000000" w:rsidR="00000000" w:rsidRPr="00000000">
        <w:rPr>
          <w:sz w:val="20"/>
          <w:szCs w:val="20"/>
          <w:rtl w:val="0"/>
        </w:rPr>
        <w:t xml:space="preserve">4. </w:t>
      </w:r>
      <w:r w:rsidDel="00000000" w:rsidR="00000000" w:rsidRPr="00000000">
        <w:rPr>
          <w:rtl w:val="0"/>
        </w:rPr>
        <w:t xml:space="preserve">national CIUS such as XRechnung;</w:t>
      </w:r>
    </w:p>
    <w:p w:rsidR="00000000" w:rsidDel="00000000" w:rsidP="00000000" w:rsidRDefault="00000000" w:rsidRPr="00000000" w14:paraId="000000F7">
      <w:pPr>
        <w:ind w:left="360" w:hanging="360"/>
        <w:rPr/>
      </w:pPr>
      <w:r w:rsidDel="00000000" w:rsidR="00000000" w:rsidRPr="00000000">
        <w:rPr>
          <w:sz w:val="20"/>
          <w:szCs w:val="20"/>
          <w:rtl w:val="0"/>
        </w:rPr>
        <w:t xml:space="preserve">5. </w:t>
      </w:r>
      <w:r w:rsidDel="00000000" w:rsidR="00000000" w:rsidRPr="00000000">
        <w:rPr>
          <w:rtl w:val="0"/>
        </w:rPr>
        <w:t xml:space="preserve">channel rules such as Peppol BIS;</w:t>
      </w:r>
    </w:p>
    <w:p w:rsidR="00000000" w:rsidDel="00000000" w:rsidP="00000000" w:rsidRDefault="00000000" w:rsidRPr="00000000" w14:paraId="000000F8">
      <w:pPr>
        <w:ind w:left="360" w:hanging="360"/>
        <w:rPr/>
      </w:pPr>
      <w:r w:rsidDel="00000000" w:rsidR="00000000" w:rsidRPr="00000000">
        <w:rPr>
          <w:sz w:val="20"/>
          <w:szCs w:val="20"/>
          <w:rtl w:val="0"/>
        </w:rPr>
        <w:t xml:space="preserve">6. </w:t>
      </w:r>
      <w:r w:rsidDel="00000000" w:rsidR="00000000" w:rsidRPr="00000000">
        <w:rPr>
          <w:rtl w:val="0"/>
        </w:rPr>
        <w:t xml:space="preserve">recipient profile;</w:t>
      </w:r>
    </w:p>
    <w:p w:rsidR="00000000" w:rsidDel="00000000" w:rsidP="00000000" w:rsidRDefault="00000000" w:rsidRPr="00000000" w14:paraId="000000F9">
      <w:pPr>
        <w:ind w:left="360" w:hanging="360"/>
        <w:rPr/>
      </w:pPr>
      <w:r w:rsidDel="00000000" w:rsidR="00000000" w:rsidRPr="00000000">
        <w:rPr>
          <w:sz w:val="20"/>
          <w:szCs w:val="20"/>
          <w:rtl w:val="0"/>
        </w:rPr>
        <w:t xml:space="preserve">7. </w:t>
      </w:r>
      <w:r w:rsidDel="00000000" w:rsidR="00000000" w:rsidRPr="00000000">
        <w:rPr>
          <w:rtl w:val="0"/>
        </w:rPr>
        <w:t xml:space="preserve">customer policy and master-data checks.</w:t>
      </w:r>
    </w:p>
    <w:p w:rsidR="00000000" w:rsidDel="00000000" w:rsidP="00000000" w:rsidRDefault="00000000" w:rsidRPr="00000000" w14:paraId="000000FA">
      <w:pPr>
        <w:rPr/>
      </w:pPr>
      <w:r w:rsidDel="00000000" w:rsidR="00000000" w:rsidRPr="00000000">
        <w:rPr>
          <w:rtl w:val="0"/>
        </w:rPr>
        <w:t xml:space="preserve">Collapsing all of these into one “valid/invalid” status hides the product’s most valuable information.</w:t>
      </w:r>
    </w:p>
    <w:p w:rsidR="00000000" w:rsidDel="00000000" w:rsidP="00000000" w:rsidRDefault="00000000" w:rsidRPr="00000000" w14:paraId="000000FB">
      <w:pPr>
        <w:pStyle w:val="Heading1"/>
        <w:keepNext w:val="1"/>
        <w:rPr/>
      </w:pPr>
      <w:r w:rsidDel="00000000" w:rsidR="00000000" w:rsidRPr="00000000">
        <w:rPr>
          <w:rtl w:val="0"/>
        </w:rPr>
        <w:t xml:space="preserve">9 Validation plan before serious engineering</w:t>
      </w:r>
    </w:p>
    <w:p w:rsidR="00000000" w:rsidDel="00000000" w:rsidP="00000000" w:rsidRDefault="00000000" w:rsidRPr="00000000" w14:paraId="000000FC">
      <w:pPr>
        <w:pStyle w:val="Heading2"/>
        <w:keepNext w:val="1"/>
        <w:rPr/>
      </w:pPr>
      <w:r w:rsidDel="00000000" w:rsidR="00000000" w:rsidRPr="00000000">
        <w:rPr>
          <w:rtl w:val="0"/>
        </w:rPr>
        <w:t xml:space="preserve">Four-week discovery sprint</w:t>
      </w:r>
    </w:p>
    <w:p w:rsidR="00000000" w:rsidDel="00000000" w:rsidP="00000000" w:rsidRDefault="00000000" w:rsidRPr="00000000" w14:paraId="000000FD">
      <w:pPr>
        <w:rPr/>
      </w:pPr>
      <w:r w:rsidDel="00000000" w:rsidR="00000000" w:rsidRPr="00000000">
        <w:rPr>
          <w:rtl w:val="0"/>
        </w:rPr>
        <w:t xml:space="preserve">Interview:</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finance/AP or accounts-receivable leads in 5–200 employee suppliers;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ERP consultants or managed IT providers;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tax advisers with mid-market clients;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people responsible for invoice intake at large buyers or public bodies.</w:t>
      </w:r>
    </w:p>
    <w:p w:rsidR="00000000" w:rsidDel="00000000" w:rsidP="00000000" w:rsidRDefault="00000000" w:rsidRPr="00000000" w14:paraId="00000102">
      <w:pPr>
        <w:rPr/>
      </w:pPr>
      <w:r w:rsidDel="00000000" w:rsidR="00000000" w:rsidRPr="00000000">
        <w:rPr>
          <w:rtl w:val="0"/>
        </w:rPr>
        <w:t xml:space="preserve">Request artifacts, not opinions: anonymized invoices, ERP exports, mapping spreadsheets, recipient instructions, rejection messages, screenshots of manual steps, and time spent resolving failures.</w:t>
      </w:r>
    </w:p>
    <w:p w:rsidR="00000000" w:rsidDel="00000000" w:rsidP="00000000" w:rsidRDefault="00000000" w:rsidRPr="00000000" w14:paraId="00000103">
      <w:pPr>
        <w:rPr/>
      </w:pPr>
      <w:r w:rsidDel="00000000" w:rsidR="00000000" w:rsidRPr="00000000">
        <w:rPr>
          <w:rtl w:val="0"/>
        </w:rPr>
        <w:t xml:space="preserve">Pass criteria:</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least 10 prospects report repeated recipient-specific or mapping failures;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least 5 share real artifacts;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least 3 agree to a paid audit or letter of intent;</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same source format or ERP family appears in at least 3 prospects;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same recipient/rule patterns repeat across companies;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customer values avoided rejection or implementation work at more than €150/month.</w:t>
      </w:r>
    </w:p>
    <w:p w:rsidR="00000000" w:rsidDel="00000000" w:rsidP="00000000" w:rsidRDefault="00000000" w:rsidRPr="00000000" w14:paraId="0000010A">
      <w:pPr>
        <w:rPr/>
      </w:pPr>
      <w:r w:rsidDel="00000000" w:rsidR="00000000" w:rsidRPr="00000000">
        <w:rPr>
          <w:rtl w:val="0"/>
        </w:rPr>
        <w:t xml:space="preserve">Kill or reposition criteria:</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most prospects can solve the whole problem through a current ERP update for negligible cost;</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failures are rare and carry no operational cost;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requirements are unique consulting work with no reusable layer;</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prospects only want a one-time conversion before switching accounting systems;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buyers will not share rejection feedback or rule documentation.</w:t>
      </w:r>
    </w:p>
    <w:p w:rsidR="00000000" w:rsidDel="00000000" w:rsidP="00000000" w:rsidRDefault="00000000" w:rsidRPr="00000000" w14:paraId="00000110">
      <w:pPr>
        <w:pStyle w:val="Heading2"/>
        <w:keepNext w:val="1"/>
        <w:rPr/>
      </w:pPr>
      <w:r w:rsidDel="00000000" w:rsidR="00000000" w:rsidRPr="00000000">
        <w:rPr>
          <w:rtl w:val="0"/>
        </w:rPr>
        <w:t xml:space="preserve">Concierge pilot</w:t>
      </w:r>
    </w:p>
    <w:p w:rsidR="00000000" w:rsidDel="00000000" w:rsidP="00000000" w:rsidRDefault="00000000" w:rsidRPr="00000000" w14:paraId="00000111">
      <w:pPr>
        <w:rPr/>
      </w:pPr>
      <w:r w:rsidDel="00000000" w:rsidR="00000000" w:rsidRPr="00000000">
        <w:rPr>
          <w:rtl w:val="0"/>
        </w:rPr>
        <w:t xml:space="preserve">Before building a mapping UI, manually configure three integrations. Use open-source validators and a purchased generation/Peppol provider where helpful. A lightweight portal should show status, errors, and evidence; configuration can remain internal.</w:t>
      </w:r>
    </w:p>
    <w:p w:rsidR="00000000" w:rsidDel="00000000" w:rsidP="00000000" w:rsidRDefault="00000000" w:rsidRPr="00000000" w14:paraId="00000112">
      <w:pPr>
        <w:rPr/>
      </w:pPr>
      <w:r w:rsidDel="00000000" w:rsidR="00000000" w:rsidRPr="00000000">
        <w:rPr>
          <w:rtl w:val="0"/>
        </w:rPr>
        <w:t xml:space="preserve">Measure: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minutes from ERP export to accepted invoice;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first-pass acceptance rate;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number and type of manual corrections;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rejection rate before and after;</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minutes per 100 invoices;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reusable mappings and rules created;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gross margin after external API/transport cost.</w:t>
      </w:r>
    </w:p>
    <w:p w:rsidR="00000000" w:rsidDel="00000000" w:rsidP="00000000" w:rsidRDefault="00000000" w:rsidRPr="00000000" w14:paraId="0000011A">
      <w:pPr>
        <w:rPr/>
      </w:pPr>
      <w:r w:rsidDel="00000000" w:rsidR="00000000" w:rsidRPr="00000000">
        <w:rPr>
          <w:rtl w:val="0"/>
        </w:rPr>
        <w:t xml:space="preserve">The strongest product metric is </w:t>
      </w:r>
      <w:r w:rsidDel="00000000" w:rsidR="00000000" w:rsidRPr="00000000">
        <w:rPr>
          <w:b w:val="1"/>
          <w:bCs w:val="1"/>
          <w:rtl w:val="0"/>
        </w:rPr>
        <w:t xml:space="preserve">recipient-confirmed first-pass acceptance</w:t>
      </w:r>
      <w:r w:rsidDel="00000000" w:rsidR="00000000" w:rsidRPr="00000000">
        <w:rPr>
          <w:rtl w:val="0"/>
        </w:rPr>
        <w:t xml:space="preserve">, segmented by recipient profile and rule version—not number of XML files generated.</w:t>
      </w:r>
    </w:p>
    <w:p w:rsidR="00000000" w:rsidDel="00000000" w:rsidP="00000000" w:rsidRDefault="00000000" w:rsidRPr="00000000" w14:paraId="0000011B">
      <w:pPr>
        <w:pStyle w:val="Heading1"/>
        <w:keepNext w:val="1"/>
        <w:rPr/>
      </w:pPr>
      <w:r w:rsidDel="00000000" w:rsidR="00000000" w:rsidRPr="00000000">
        <w:rPr>
          <w:rtl w:val="0"/>
        </w:rPr>
        <w:t xml:space="preserve">10 Principal risks</w:t>
      </w:r>
    </w:p>
    <w:tbl>
      <w:tblPr>
        <w:tblStyle w:val="Table4"/>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11D">
            <w:pPr>
              <w:spacing w:after="0" w:line="240" w:lineRule="auto"/>
              <w:rPr/>
            </w:pPr>
            <w:r w:rsidDel="00000000" w:rsidR="00000000" w:rsidRPr="00000000">
              <w:rPr>
                <w:rFonts w:ascii="Arial" w:cs="Arial" w:eastAsia="Arial" w:hAnsi="Arial"/>
                <w:b w:val="1"/>
                <w:bCs w:val="1"/>
                <w:color w:val="ffffff"/>
                <w:sz w:val="18"/>
                <w:szCs w:val="18"/>
                <w:rtl w:val="0"/>
              </w:rPr>
              <w:t xml:space="preserve">Consequence</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11E">
            <w:pPr>
              <w:spacing w:after="0" w:line="240" w:lineRule="auto"/>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F">
            <w:pPr>
              <w:spacing w:after="0" w:line="240" w:lineRule="auto"/>
              <w:rPr/>
            </w:pPr>
            <w:r w:rsidDel="00000000" w:rsidR="00000000" w:rsidRPr="00000000">
              <w:rPr>
                <w:rFonts w:ascii="Arial" w:cs="Arial" w:eastAsia="Arial" w:hAnsi="Arial"/>
                <w:sz w:val="18"/>
                <w:szCs w:val="18"/>
                <w:rtl w:val="0"/>
              </w:rPr>
              <w:t xml:space="preserve">Accounting suites absorb the feature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0">
            <w:pPr>
              <w:spacing w:after="0" w:line="240" w:lineRule="auto"/>
              <w:rPr/>
            </w:pPr>
            <w:r w:rsidDel="00000000" w:rsidR="00000000" w:rsidRPr="00000000">
              <w:rPr>
                <w:rFonts w:ascii="Arial" w:cs="Arial" w:eastAsia="Arial" w:hAnsi="Arial"/>
                <w:sz w:val="18"/>
                <w:szCs w:val="18"/>
                <w:rtl w:val="0"/>
              </w:rPr>
              <w:t xml:space="preserve">Basic generation becomes free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1">
            <w:pPr>
              <w:spacing w:after="0" w:line="240" w:lineRule="auto"/>
              <w:rPr/>
            </w:pPr>
            <w:r w:rsidDel="00000000" w:rsidR="00000000" w:rsidRPr="00000000">
              <w:rPr>
                <w:rFonts w:ascii="Arial" w:cs="Arial" w:eastAsia="Arial" w:hAnsi="Arial"/>
                <w:sz w:val="18"/>
                <w:szCs w:val="18"/>
                <w:rtl w:val="0"/>
              </w:rPr>
              <w:t xml:space="preserve">Sell acceptance, integration, evidence, and partner operations</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sz w:val="18"/>
                <w:szCs w:val="18"/>
                <w:rtl w:val="0"/>
              </w:rPr>
              <w:t xml:space="preserve">Generic API price collapse</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sz w:val="18"/>
                <w:szCs w:val="18"/>
                <w:rtl w:val="0"/>
              </w:rPr>
              <w:t xml:space="preserve">Low gross revenue per document</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24">
            <w:pPr>
              <w:spacing w:after="0" w:line="240" w:lineRule="auto"/>
              <w:rPr/>
            </w:pPr>
            <w:r w:rsidDel="00000000" w:rsidR="00000000" w:rsidRPr="00000000">
              <w:rPr>
                <w:rFonts w:ascii="Arial" w:cs="Arial" w:eastAsia="Arial" w:hAnsi="Arial"/>
                <w:sz w:val="18"/>
                <w:szCs w:val="18"/>
                <w:rtl w:val="0"/>
              </w:rPr>
              <w:t xml:space="preserve">Price per workflow/entity/profile and charge onboarding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5">
            <w:pPr>
              <w:spacing w:after="0" w:line="240" w:lineRule="auto"/>
              <w:rPr/>
            </w:pPr>
            <w:r w:rsidDel="00000000" w:rsidR="00000000" w:rsidRPr="00000000">
              <w:rPr>
                <w:rFonts w:ascii="Arial" w:cs="Arial" w:eastAsia="Arial" w:hAnsi="Arial"/>
                <w:sz w:val="18"/>
                <w:szCs w:val="18"/>
                <w:rtl w:val="0"/>
              </w:rPr>
              <w:t xml:space="preserve">Buyer rules are stale or private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6">
            <w:pPr>
              <w:spacing w:after="0" w:line="240" w:lineRule="auto"/>
              <w:rPr/>
            </w:pPr>
            <w:r w:rsidDel="00000000" w:rsidR="00000000" w:rsidRPr="00000000">
              <w:rPr>
                <w:rFonts w:ascii="Arial" w:cs="Arial" w:eastAsia="Arial" w:hAnsi="Arial"/>
                <w:sz w:val="18"/>
                <w:szCs w:val="18"/>
                <w:rtl w:val="0"/>
              </w:rPr>
              <w:t xml:space="preserve">Incorrect preflight results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7">
            <w:pPr>
              <w:spacing w:after="0" w:line="240" w:lineRule="auto"/>
              <w:rPr/>
            </w:pPr>
            <w:r w:rsidDel="00000000" w:rsidR="00000000" w:rsidRPr="00000000">
              <w:rPr>
                <w:rFonts w:ascii="Arial" w:cs="Arial" w:eastAsia="Arial" w:hAnsi="Arial"/>
                <w:sz w:val="18"/>
                <w:szCs w:val="18"/>
                <w:rtl w:val="0"/>
              </w:rPr>
              <w:t xml:space="preserve">Source/date every rule, customer overrides, confidence state, feedback loop</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128">
            <w:pPr>
              <w:spacing w:after="0" w:line="240" w:lineRule="auto"/>
              <w:rPr/>
            </w:pPr>
            <w:r w:rsidDel="00000000" w:rsidR="00000000" w:rsidRPr="00000000">
              <w:rPr>
                <w:rFonts w:ascii="Arial" w:cs="Arial" w:eastAsia="Arial" w:hAnsi="Arial"/>
                <w:sz w:val="18"/>
                <w:szCs w:val="18"/>
                <w:rtl w:val="0"/>
              </w:rPr>
              <w:t xml:space="preserve">Legal-liability claims</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29">
            <w:pPr>
              <w:spacing w:after="0" w:line="240" w:lineRule="auto"/>
              <w:rPr/>
            </w:pPr>
            <w:r w:rsidDel="00000000" w:rsidR="00000000" w:rsidRPr="00000000">
              <w:rPr>
                <w:rFonts w:ascii="Arial" w:cs="Arial" w:eastAsia="Arial" w:hAnsi="Arial"/>
                <w:sz w:val="18"/>
                <w:szCs w:val="18"/>
                <w:rtl w:val="0"/>
              </w:rPr>
              <w:t xml:space="preserve">Expensive disputes</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2A">
            <w:pPr>
              <w:spacing w:after="0" w:line="240" w:lineRule="auto"/>
              <w:rPr/>
            </w:pPr>
            <w:r w:rsidDel="00000000" w:rsidR="00000000" w:rsidRPr="00000000">
              <w:rPr>
                <w:rFonts w:ascii="Arial" w:cs="Arial" w:eastAsia="Arial" w:hAnsi="Arial"/>
                <w:sz w:val="18"/>
                <w:szCs w:val="18"/>
                <w:rtl w:val="0"/>
              </w:rPr>
              <w:t xml:space="preserve">Precise scope, no tax/legal guarantee, professional review, appropriate insurance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B">
            <w:pPr>
              <w:spacing w:after="0" w:line="240" w:lineRule="auto"/>
              <w:rPr/>
            </w:pPr>
            <w:r w:rsidDel="00000000" w:rsidR="00000000" w:rsidRPr="00000000">
              <w:rPr>
                <w:rFonts w:ascii="Arial" w:cs="Arial" w:eastAsia="Arial" w:hAnsi="Arial"/>
                <w:sz w:val="18"/>
                <w:szCs w:val="18"/>
                <w:rtl w:val="0"/>
              </w:rPr>
              <w:t xml:space="preserve">OCR creates authoritative errors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C">
            <w:pPr>
              <w:spacing w:after="0" w:line="240" w:lineRule="auto"/>
              <w:rPr/>
            </w:pPr>
            <w:r w:rsidDel="00000000" w:rsidR="00000000" w:rsidRPr="00000000">
              <w:rPr>
                <w:rFonts w:ascii="Arial" w:cs="Arial" w:eastAsia="Arial" w:hAnsi="Arial"/>
                <w:sz w:val="18"/>
                <w:szCs w:val="18"/>
                <w:rtl w:val="0"/>
              </w:rPr>
              <w:t xml:space="preserve">Wrong amounts or tax data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D">
            <w:pPr>
              <w:spacing w:after="0" w:line="240" w:lineRule="auto"/>
              <w:rPr/>
            </w:pPr>
            <w:r w:rsidDel="00000000" w:rsidR="00000000" w:rsidRPr="00000000">
              <w:rPr>
                <w:rFonts w:ascii="Arial" w:cs="Arial" w:eastAsia="Arial" w:hAnsi="Arial"/>
                <w:sz w:val="18"/>
                <w:szCs w:val="18"/>
                <w:rtl w:val="0"/>
              </w:rPr>
              <w:t xml:space="preserve">Human confirmation, confidence thresholds, deterministic recalculation</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12E">
            <w:pPr>
              <w:spacing w:after="0" w:line="240" w:lineRule="auto"/>
              <w:rPr/>
            </w:pPr>
            <w:r w:rsidDel="00000000" w:rsidR="00000000" w:rsidRPr="00000000">
              <w:rPr>
                <w:rFonts w:ascii="Arial" w:cs="Arial" w:eastAsia="Arial" w:hAnsi="Arial"/>
                <w:sz w:val="18"/>
                <w:szCs w:val="18"/>
                <w:rtl w:val="0"/>
              </w:rPr>
              <w:t xml:space="preserve">Integration work becomes bespoke services</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2F">
            <w:pPr>
              <w:spacing w:after="0" w:line="240" w:lineRule="auto"/>
              <w:rPr/>
            </w:pPr>
            <w:r w:rsidDel="00000000" w:rsidR="00000000" w:rsidRPr="00000000">
              <w:rPr>
                <w:rFonts w:ascii="Arial" w:cs="Arial" w:eastAsia="Arial" w:hAnsi="Arial"/>
                <w:sz w:val="18"/>
                <w:szCs w:val="18"/>
                <w:rtl w:val="0"/>
              </w:rPr>
              <w:t xml:space="preserve">Poor scalability</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30">
            <w:pPr>
              <w:spacing w:after="0" w:line="240" w:lineRule="auto"/>
              <w:rPr/>
            </w:pPr>
            <w:r w:rsidDel="00000000" w:rsidR="00000000" w:rsidRPr="00000000">
              <w:rPr>
                <w:rFonts w:ascii="Arial" w:cs="Arial" w:eastAsia="Arial" w:hAnsi="Arial"/>
                <w:sz w:val="18"/>
                <w:szCs w:val="18"/>
                <w:rtl w:val="0"/>
              </w:rPr>
              <w:t xml:space="preserve">Standard source contract, reusable recipes, strict supported patterns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1">
            <w:pPr>
              <w:spacing w:after="0" w:line="240" w:lineRule="auto"/>
              <w:rPr/>
            </w:pPr>
            <w:r w:rsidDel="00000000" w:rsidR="00000000" w:rsidRPr="00000000">
              <w:rPr>
                <w:rFonts w:ascii="Arial" w:cs="Arial" w:eastAsia="Arial" w:hAnsi="Arial"/>
                <w:sz w:val="18"/>
                <w:szCs w:val="18"/>
                <w:rtl w:val="0"/>
              </w:rPr>
              <w:t xml:space="preserve">Standards and country rules change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2">
            <w:pPr>
              <w:spacing w:after="0" w:line="240" w:lineRule="auto"/>
              <w:rPr/>
            </w:pPr>
            <w:r w:rsidDel="00000000" w:rsidR="00000000" w:rsidRPr="00000000">
              <w:rPr>
                <w:rFonts w:ascii="Arial" w:cs="Arial" w:eastAsia="Arial" w:hAnsi="Arial"/>
                <w:sz w:val="18"/>
                <w:szCs w:val="18"/>
                <w:rtl w:val="0"/>
              </w:rPr>
              <w:t xml:space="preserve">Maintenance burden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3">
            <w:pPr>
              <w:spacing w:after="0" w:line="240" w:lineRule="auto"/>
              <w:rPr/>
            </w:pPr>
            <w:r w:rsidDel="00000000" w:rsidR="00000000" w:rsidRPr="00000000">
              <w:rPr>
                <w:rFonts w:ascii="Arial" w:cs="Arial" w:eastAsia="Arial" w:hAnsi="Arial"/>
                <w:sz w:val="18"/>
                <w:szCs w:val="18"/>
                <w:rtl w:val="0"/>
              </w:rPr>
              <w:t xml:space="preserve">Versioned rules, automated regression corpus, provider abstraction</w:t>
            </w:r>
            <w:r w:rsidDel="00000000" w:rsidR="00000000" w:rsidRPr="00000000">
              <w:rPr>
                <w:rtl w:val="0"/>
              </w:rPr>
            </w:r>
          </w:p>
        </w:tc>
      </w:tr>
      <w:tr>
        <w:trPr>
          <w:cantSplit w:val="1"/>
          <w:tblHeader w:val="0"/>
        </w:trPr>
        <w:tc>
          <w:tcPr>
            <w:shd w:fill="edf3f8" w:val="clear"/>
            <w:tcMar>
              <w:top w:w="90.0" w:type="dxa"/>
              <w:bottom w:w="90.0" w:type="dxa"/>
            </w:tcMar>
            <w:vAlign w:val="center"/>
          </w:tcPr>
          <w:p w:rsidR="00000000" w:rsidDel="00000000" w:rsidP="00000000" w:rsidRDefault="00000000" w:rsidRPr="00000000" w14:paraId="00000134">
            <w:pPr>
              <w:spacing w:after="0" w:line="240" w:lineRule="auto"/>
              <w:rPr/>
            </w:pPr>
            <w:r w:rsidDel="00000000" w:rsidR="00000000" w:rsidRPr="00000000">
              <w:rPr>
                <w:rFonts w:ascii="Arial" w:cs="Arial" w:eastAsia="Arial" w:hAnsi="Arial"/>
                <w:sz w:val="18"/>
                <w:szCs w:val="18"/>
                <w:rtl w:val="0"/>
              </w:rPr>
              <w:t xml:space="preserve">Peppol operations distract the team</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35">
            <w:pPr>
              <w:spacing w:after="0" w:line="240" w:lineRule="auto"/>
              <w:rPr/>
            </w:pPr>
            <w:r w:rsidDel="00000000" w:rsidR="00000000" w:rsidRPr="00000000">
              <w:rPr>
                <w:rFonts w:ascii="Arial" w:cs="Arial" w:eastAsia="Arial" w:hAnsi="Arial"/>
                <w:sz w:val="18"/>
                <w:szCs w:val="18"/>
                <w:rtl w:val="0"/>
              </w:rPr>
              <w:t xml:space="preserve">Reliability and certification burden</w:t>
            </w:r>
            <w:r w:rsidDel="00000000" w:rsidR="00000000" w:rsidRPr="00000000">
              <w:rPr>
                <w:rtl w:val="0"/>
              </w:rPr>
            </w:r>
          </w:p>
        </w:tc>
        <w:tc>
          <w:tcPr>
            <w:shd w:fill="edf3f8" w:val="clear"/>
            <w:tcMar>
              <w:top w:w="90.0" w:type="dxa"/>
              <w:bottom w:w="90.0" w:type="dxa"/>
            </w:tcMar>
            <w:vAlign w:val="center"/>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sz w:val="18"/>
                <w:szCs w:val="18"/>
                <w:rtl w:val="0"/>
              </w:rPr>
              <w:t xml:space="preserve">Partner first; certify only after sustained volume and strategic need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sz w:val="18"/>
                <w:szCs w:val="18"/>
                <w:rtl w:val="0"/>
              </w:rPr>
              <w:t xml:space="preserve">Customer data sensitivity slows sales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8">
            <w:pPr>
              <w:spacing w:after="0" w:line="240" w:lineRule="auto"/>
              <w:rPr/>
            </w:pPr>
            <w:r w:rsidDel="00000000" w:rsidR="00000000" w:rsidRPr="00000000">
              <w:rPr>
                <w:rFonts w:ascii="Arial" w:cs="Arial" w:eastAsia="Arial" w:hAnsi="Arial"/>
                <w:sz w:val="18"/>
                <w:szCs w:val="18"/>
                <w:rtl w:val="0"/>
              </w:rPr>
              <w:t xml:space="preserve">Security review friction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sz w:val="18"/>
                <w:szCs w:val="18"/>
                <w:rtl w:val="0"/>
              </w:rPr>
              <w:t xml:space="preserve">German/EU hosting, AVV, short retention, stateless option, transparent subprocessors</w:t>
            </w:r>
            <w:r w:rsidDel="00000000" w:rsidR="00000000" w:rsidRPr="00000000">
              <w:rPr>
                <w:rtl w:val="0"/>
              </w:rPr>
            </w:r>
          </w:p>
        </w:tc>
      </w:tr>
    </w:tbl>
    <w:p w:rsidR="00000000" w:rsidDel="00000000" w:rsidP="00000000" w:rsidRDefault="00000000" w:rsidRPr="00000000" w14:paraId="0000013A">
      <w:pPr>
        <w:spacing w:after="20" w:lineRule="auto"/>
        <w:rPr/>
      </w:pPr>
      <w:r w:rsidDel="00000000" w:rsidR="00000000" w:rsidRPr="00000000">
        <w:rPr>
          <w:rtl w:val="0"/>
        </w:rPr>
      </w:r>
    </w:p>
    <w:p w:rsidR="00000000" w:rsidDel="00000000" w:rsidP="00000000" w:rsidRDefault="00000000" w:rsidRPr="00000000" w14:paraId="0000013B">
      <w:pPr>
        <w:pStyle w:val="Heading1"/>
        <w:keepNext w:val="1"/>
        <w:rPr/>
      </w:pPr>
      <w:r w:rsidDel="00000000" w:rsidR="00000000" w:rsidRPr="00000000">
        <w:rPr>
          <w:rtl w:val="0"/>
        </w:rPr>
        <w:t xml:space="preserve">11 Ninety-day execution plan</w:t>
      </w:r>
    </w:p>
    <w:p w:rsidR="00000000" w:rsidDel="00000000" w:rsidP="00000000" w:rsidRDefault="00000000" w:rsidRPr="00000000" w14:paraId="0000013C">
      <w:pPr>
        <w:pStyle w:val="Heading2"/>
        <w:keepNext w:val="1"/>
        <w:rPr/>
      </w:pPr>
      <w:r w:rsidDel="00000000" w:rsidR="00000000" w:rsidRPr="00000000">
        <w:rPr>
          <w:rtl w:val="0"/>
        </w:rPr>
        <w:t xml:space="preserve">Days 1–15</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 a one-page German landing page around “E‑Rechnungen, die Ihr Kunde wirklich verarbeiten kann.”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Offer the paid invoice acceptance audit.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clickable or lightweight preflight demo using three recipient profiles.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Contact 40 ERP consultants and 60 target suppliers.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Collect real exports, rulebooks, and rejection emails.</w:t>
      </w:r>
    </w:p>
    <w:p w:rsidR="00000000" w:rsidDel="00000000" w:rsidP="00000000" w:rsidRDefault="00000000" w:rsidRPr="00000000" w14:paraId="00000142">
      <w:pPr>
        <w:pStyle w:val="Heading2"/>
        <w:keepNext w:val="1"/>
        <w:rPr/>
      </w:pPr>
      <w:r w:rsidDel="00000000" w:rsidR="00000000" w:rsidRPr="00000000">
        <w:rPr>
          <w:rtl w:val="0"/>
        </w:rPr>
        <w:t xml:space="preserve">Days 16–35</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Choose the first recurring ERP/export pattern.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Define the canonical invoice model and evidence model.</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Wrap KoSIT/Mustang validation behind a versioned interface.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Produce XRechnung UBL first; add ZUGFeRD when the input and PDF lifecycle are clear.</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three concierge pilots.</w:t>
      </w:r>
    </w:p>
    <w:p w:rsidR="00000000" w:rsidDel="00000000" w:rsidP="00000000" w:rsidRDefault="00000000" w:rsidRPr="00000000" w14:paraId="00000148">
      <w:pPr>
        <w:pStyle w:val="Heading2"/>
        <w:keepNext w:val="1"/>
        <w:rPr/>
      </w:pPr>
      <w:r w:rsidDel="00000000" w:rsidR="00000000" w:rsidRPr="00000000">
        <w:rPr>
          <w:rtl w:val="0"/>
        </w:rPr>
        <w:t xml:space="preserve">Days 36–60</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mapping recipes, actionable error output, and five recipient profiles.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immutable event history and downloadable evidence.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production email delivery and webhooks.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Charge onboarding and subscription to the first customers.</w:t>
      </w:r>
    </w:p>
    <w:p w:rsidR="00000000" w:rsidDel="00000000" w:rsidP="00000000" w:rsidRDefault="00000000" w:rsidRPr="00000000" w14:paraId="0000014D">
      <w:pPr>
        <w:pStyle w:val="Heading2"/>
        <w:keepNext w:val="1"/>
        <w:rPr/>
      </w:pPr>
      <w:r w:rsidDel="00000000" w:rsidR="00000000" w:rsidRPr="00000000">
        <w:rPr>
          <w:rtl w:val="0"/>
        </w:rPr>
        <w:t xml:space="preserve">Days 61–90</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Turn recurring manual configuration into a small mapping UI.</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Launch a reseller view for the strongest consultant partner.</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Publish recipient-specific technical pages based on verified public requirements.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Integrate a certified Peppol provider only if pilots require it.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Decide whether the repeatable core is recipient profiles, ERP recipes, or both; narrow positioning accordingly.</w:t>
      </w:r>
    </w:p>
    <w:p w:rsidR="00000000" w:rsidDel="00000000" w:rsidP="00000000" w:rsidRDefault="00000000" w:rsidRPr="00000000" w14:paraId="00000153">
      <w:pPr>
        <w:pStyle w:val="Heading1"/>
        <w:keepNext w:val="1"/>
        <w:rPr/>
      </w:pPr>
      <w:r w:rsidDel="00000000" w:rsidR="00000000" w:rsidRPr="00000000">
        <w:rPr>
          <w:rtl w:val="0"/>
        </w:rPr>
        <w:t xml:space="preserve">Final recommendation</w:t>
      </w:r>
    </w:p>
    <w:p w:rsidR="00000000" w:rsidDel="00000000" w:rsidP="00000000" w:rsidRDefault="00000000" w:rsidRPr="00000000" w14:paraId="00000154">
      <w:pPr>
        <w:rPr/>
      </w:pPr>
      <w:r w:rsidDel="00000000" w:rsidR="00000000" w:rsidRPr="00000000">
        <w:rPr>
          <w:rtl w:val="0"/>
        </w:rPr>
        <w:t xml:space="preserve">Proceed, but tighten the idea.</w:t>
      </w:r>
    </w:p>
    <w:p w:rsidR="00000000" w:rsidDel="00000000" w:rsidP="00000000" w:rsidRDefault="00000000" w:rsidRPr="00000000" w14:paraId="00000155">
      <w:pPr>
        <w:rPr/>
      </w:pPr>
      <w:r w:rsidDel="00000000" w:rsidR="00000000" w:rsidRPr="00000000">
        <w:rPr>
          <w:rtl w:val="0"/>
        </w:rPr>
        <w:t xml:space="preserve">The attractive company is not “another place to make an e‑invoice.” It is the </w:t>
      </w:r>
      <w:r w:rsidDel="00000000" w:rsidR="00000000" w:rsidRPr="00000000">
        <w:rPr>
          <w:b w:val="1"/>
          <w:bCs w:val="1"/>
          <w:rtl w:val="0"/>
        </w:rPr>
        <w:t xml:space="preserve">compatibility and delivery layer between old billing systems and the fragmented requirements of real recipients</w:t>
      </w:r>
      <w:r w:rsidDel="00000000" w:rsidR="00000000" w:rsidRPr="00000000">
        <w:rPr>
          <w:rtl w:val="0"/>
        </w:rPr>
        <w:t xml:space="preserve">. Basic creation, validation, and PDF conversion belong inside the product, but they should support the differentiated outcome rather than define it.</w:t>
      </w:r>
    </w:p>
    <w:p w:rsidR="00000000" w:rsidDel="00000000" w:rsidP="00000000" w:rsidRDefault="00000000" w:rsidRPr="00000000" w14:paraId="00000156">
      <w:pPr>
        <w:rPr/>
      </w:pPr>
      <w:r w:rsidDel="00000000" w:rsidR="00000000" w:rsidRPr="00000000">
        <w:rPr>
          <w:rtl w:val="0"/>
        </w:rPr>
        <w:t xml:space="preserve">The best first landing spot is:</w:t>
      </w:r>
    </w:p>
    <w:p w:rsidR="00000000" w:rsidDel="00000000" w:rsidP="00000000" w:rsidRDefault="00000000" w:rsidRPr="00000000" w14:paraId="00000157">
      <w:pPr>
        <w:spacing w:after="200" w:before="80" w:lineRule="auto"/>
        <w:ind w:left="403" w:right="259" w:firstLine="0"/>
        <w:rPr/>
      </w:pPr>
      <w:r w:rsidDel="00000000" w:rsidR="00000000" w:rsidRPr="00000000">
        <w:rPr>
          <w:i w:val="1"/>
          <w:iCs w:val="1"/>
          <w:sz w:val="22"/>
          <w:szCs w:val="22"/>
          <w:rtl w:val="0"/>
        </w:rPr>
        <w:t xml:space="preserve">German mid-market suppliers with legacy or custom billing systems and demanding public-sector or enterprise customers, sold directly and through ERP consultants, starting with outbound invoice preflight and delivery.</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Use a free manual invoice/PDF tool to acquire leads. Monetize the bridge, recipient rules, exception workflow, version regression, and evidence. Expand to inbound normalization and additional European country modules only after the German outbound workflow shows repeatable sales and implementation economics.</w:t>
      </w:r>
    </w:p>
    <w:p w:rsidR="00000000" w:rsidDel="00000000" w:rsidP="00000000" w:rsidRDefault="00000000" w:rsidRPr="00000000" w14:paraId="00000159">
      <w:pPr>
        <w:pStyle w:val="Heading1"/>
        <w:keepNext w:val="1"/>
        <w:rPr/>
      </w:pPr>
      <w:r w:rsidDel="00000000" w:rsidR="00000000" w:rsidRPr="00000000">
        <w:rPr>
          <w:rtl w:val="0"/>
        </w:rPr>
        <w:t xml:space="preserve">Sources</w:t>
      </w:r>
    </w:p>
    <w:p w:rsidR="00000000" w:rsidDel="00000000" w:rsidP="00000000" w:rsidRDefault="00000000" w:rsidRPr="00000000" w14:paraId="0000015A">
      <w:pPr>
        <w:ind w:left="360" w:hanging="360"/>
        <w:rPr/>
      </w:pPr>
      <w:r w:rsidDel="00000000" w:rsidR="00000000" w:rsidRPr="00000000">
        <w:rPr>
          <w:rtl w:val="0"/>
        </w:rPr>
        <w:t xml:space="preserve">1. Bundesministerium der Finanzen, “</w:t>
      </w:r>
      <w:hyperlink r:id="rId6">
        <w:r w:rsidDel="00000000" w:rsidR="00000000" w:rsidRPr="00000000">
          <w:rPr>
            <w:rFonts w:ascii="Arial" w:cs="Arial" w:eastAsia="Arial" w:hAnsi="Arial"/>
            <w:color w:val="1f4e78"/>
            <w:u w:val="single"/>
            <w:rtl w:val="0"/>
          </w:rPr>
          <w:t xml:space="preserve">Fragen und Antworten zur Einführung der obligatorischen E‑Rechnung</w:t>
        </w:r>
      </w:hyperlink>
      <w:r w:rsidDel="00000000" w:rsidR="00000000" w:rsidRPr="00000000">
        <w:rPr>
          <w:rtl w:val="0"/>
        </w:rPr>
        <w:t xml:space="preserve">,” updated March 2026, questions 2 and 11.</w:t>
      </w:r>
    </w:p>
    <w:p w:rsidR="00000000" w:rsidDel="00000000" w:rsidP="00000000" w:rsidRDefault="00000000" w:rsidRPr="00000000" w14:paraId="0000015B">
      <w:pPr>
        <w:ind w:left="360" w:hanging="360"/>
        <w:rPr/>
      </w:pPr>
      <w:r w:rsidDel="00000000" w:rsidR="00000000" w:rsidRPr="00000000">
        <w:rPr>
          <w:rtl w:val="0"/>
        </w:rPr>
        <w:t xml:space="preserve">2. Bundesministerium der Finanzen, “</w:t>
      </w:r>
      <w:hyperlink r:id="rId7">
        <w:r w:rsidDel="00000000" w:rsidR="00000000" w:rsidRPr="00000000">
          <w:rPr>
            <w:rFonts w:ascii="Arial" w:cs="Arial" w:eastAsia="Arial" w:hAnsi="Arial"/>
            <w:color w:val="1f4e78"/>
            <w:u w:val="single"/>
            <w:rtl w:val="0"/>
          </w:rPr>
          <w:t xml:space="preserve">Die wichtigsten steuerlichen Änderungen 2025</w:t>
        </w:r>
      </w:hyperlink>
      <w:r w:rsidDel="00000000" w:rsidR="00000000" w:rsidRPr="00000000">
        <w:rPr>
          <w:rtl w:val="0"/>
        </w:rPr>
        <w:t xml:space="preserve">,” e‑invoice transition summary.</w:t>
      </w:r>
    </w:p>
    <w:p w:rsidR="00000000" w:rsidDel="00000000" w:rsidP="00000000" w:rsidRDefault="00000000" w:rsidRPr="00000000" w14:paraId="0000015C">
      <w:pPr>
        <w:ind w:left="360" w:hanging="360"/>
        <w:rPr/>
      </w:pPr>
      <w:r w:rsidDel="00000000" w:rsidR="00000000" w:rsidRPr="00000000">
        <w:rPr>
          <w:rtl w:val="0"/>
        </w:rPr>
        <w:t xml:space="preserve">3. Federal Government of Germany, “</w:t>
      </w:r>
      <w:hyperlink r:id="rId8">
        <w:r w:rsidDel="00000000" w:rsidR="00000000" w:rsidRPr="00000000">
          <w:rPr>
            <w:rFonts w:ascii="Arial" w:cs="Arial" w:eastAsia="Arial" w:hAnsi="Arial"/>
            <w:color w:val="1f4e78"/>
            <w:u w:val="single"/>
            <w:rtl w:val="0"/>
          </w:rPr>
          <w:t xml:space="preserve">E‑invoicing for software companies and developers</w:t>
        </w:r>
      </w:hyperlink>
      <w:r w:rsidDel="00000000" w:rsidR="00000000" w:rsidRPr="00000000">
        <w:rPr>
          <w:rtl w:val="0"/>
        </w:rPr>
        <w:t xml:space="preserve">,” accessed September 2026.</w:t>
      </w:r>
    </w:p>
    <w:p w:rsidR="00000000" w:rsidDel="00000000" w:rsidP="00000000" w:rsidRDefault="00000000" w:rsidRPr="00000000" w14:paraId="0000015D">
      <w:pPr>
        <w:ind w:left="360" w:hanging="360"/>
        <w:rPr/>
      </w:pPr>
      <w:r w:rsidDel="00000000" w:rsidR="00000000" w:rsidRPr="00000000">
        <w:rPr>
          <w:rtl w:val="0"/>
        </w:rPr>
        <w:t xml:space="preserve">4. Bundesnetzagentur, “</w:t>
      </w:r>
      <w:hyperlink r:id="rId9">
        <w:r w:rsidDel="00000000" w:rsidR="00000000" w:rsidRPr="00000000">
          <w:rPr>
            <w:rFonts w:ascii="Arial" w:cs="Arial" w:eastAsia="Arial" w:hAnsi="Arial"/>
            <w:color w:val="1f4e78"/>
            <w:u w:val="single"/>
            <w:rtl w:val="0"/>
          </w:rPr>
          <w:t xml:space="preserve">E‑Rechnung</w:t>
        </w:r>
      </w:hyperlink>
      <w:r w:rsidDel="00000000" w:rsidR="00000000" w:rsidRPr="00000000">
        <w:rPr>
          <w:rtl w:val="0"/>
        </w:rPr>
        <w:t xml:space="preserve">,” buyer-reference and purchase-order requirements, accessed September 2026.</w:t>
      </w:r>
    </w:p>
    <w:p w:rsidR="00000000" w:rsidDel="00000000" w:rsidP="00000000" w:rsidRDefault="00000000" w:rsidRPr="00000000" w14:paraId="0000015E">
      <w:pPr>
        <w:ind w:left="360" w:hanging="360"/>
        <w:rPr/>
      </w:pPr>
      <w:r w:rsidDel="00000000" w:rsidR="00000000" w:rsidRPr="00000000">
        <w:rPr>
          <w:rtl w:val="0"/>
        </w:rPr>
        <w:t xml:space="preserve">5. Bundesministerium der Finanzen, “</w:t>
      </w:r>
      <w:hyperlink r:id="rId10">
        <w:r w:rsidDel="00000000" w:rsidR="00000000" w:rsidRPr="00000000">
          <w:rPr>
            <w:rFonts w:ascii="Arial" w:cs="Arial" w:eastAsia="Arial" w:hAnsi="Arial"/>
            <w:color w:val="1f4e78"/>
            <w:u w:val="single"/>
            <w:rtl w:val="0"/>
          </w:rPr>
          <w:t xml:space="preserve">FAQ E‑Rechnung</w:t>
        </w:r>
      </w:hyperlink>
      <w:r w:rsidDel="00000000" w:rsidR="00000000" w:rsidRPr="00000000">
        <w:rPr>
          <w:rtl w:val="0"/>
        </w:rPr>
        <w:t xml:space="preserve">,” questions 4 and 12, updated March 2026.</w:t>
      </w:r>
    </w:p>
    <w:p w:rsidR="00000000" w:rsidDel="00000000" w:rsidP="00000000" w:rsidRDefault="00000000" w:rsidRPr="00000000" w14:paraId="0000015F">
      <w:pPr>
        <w:ind w:left="360" w:hanging="360"/>
        <w:rPr/>
      </w:pPr>
      <w:r w:rsidDel="00000000" w:rsidR="00000000" w:rsidRPr="00000000">
        <w:rPr>
          <w:rtl w:val="0"/>
        </w:rPr>
        <w:t xml:space="preserve">6. Bundesministerium der Finanzen, “</w:t>
      </w:r>
      <w:hyperlink r:id="rId11">
        <w:r w:rsidDel="00000000" w:rsidR="00000000" w:rsidRPr="00000000">
          <w:rPr>
            <w:rFonts w:ascii="Arial" w:cs="Arial" w:eastAsia="Arial" w:hAnsi="Arial"/>
            <w:color w:val="1f4e78"/>
            <w:u w:val="single"/>
            <w:rtl w:val="0"/>
          </w:rPr>
          <w:t xml:space="preserve">FAQ E‑Rechnung</w:t>
        </w:r>
      </w:hyperlink>
      <w:r w:rsidDel="00000000" w:rsidR="00000000" w:rsidRPr="00000000">
        <w:rPr>
          <w:rtl w:val="0"/>
        </w:rPr>
        <w:t xml:space="preserve">,” questions 7 and 7a, updated March 2026.</w:t>
      </w:r>
    </w:p>
    <w:p w:rsidR="00000000" w:rsidDel="00000000" w:rsidP="00000000" w:rsidRDefault="00000000" w:rsidRPr="00000000" w14:paraId="00000160">
      <w:pPr>
        <w:ind w:left="360" w:hanging="360"/>
        <w:rPr/>
      </w:pPr>
      <w:r w:rsidDel="00000000" w:rsidR="00000000" w:rsidRPr="00000000">
        <w:rPr>
          <w:rtl w:val="0"/>
        </w:rPr>
        <w:t xml:space="preserve">7. Bundesministerium der Finanzen, “</w:t>
      </w:r>
      <w:hyperlink r:id="rId12">
        <w:r w:rsidDel="00000000" w:rsidR="00000000" w:rsidRPr="00000000">
          <w:rPr>
            <w:rFonts w:ascii="Arial" w:cs="Arial" w:eastAsia="Arial" w:hAnsi="Arial"/>
            <w:color w:val="1f4e78"/>
            <w:u w:val="single"/>
            <w:rtl w:val="0"/>
          </w:rPr>
          <w:t xml:space="preserve">FAQ E‑Rechnung</w:t>
        </w:r>
      </w:hyperlink>
      <w:r w:rsidDel="00000000" w:rsidR="00000000" w:rsidRPr="00000000">
        <w:rPr>
          <w:rtl w:val="0"/>
        </w:rPr>
        <w:t xml:space="preserve">,” question 8, updated March 2026.</w:t>
      </w:r>
    </w:p>
    <w:p w:rsidR="00000000" w:rsidDel="00000000" w:rsidP="00000000" w:rsidRDefault="00000000" w:rsidRPr="00000000" w14:paraId="00000161">
      <w:pPr>
        <w:ind w:left="360" w:hanging="360"/>
        <w:rPr/>
      </w:pPr>
      <w:r w:rsidDel="00000000" w:rsidR="00000000" w:rsidRPr="00000000">
        <w:rPr>
          <w:rtl w:val="0"/>
        </w:rPr>
        <w:t xml:space="preserve">8. Bundesministerium der Finanzen, “</w:t>
      </w:r>
      <w:hyperlink r:id="rId13">
        <w:r w:rsidDel="00000000" w:rsidR="00000000" w:rsidRPr="00000000">
          <w:rPr>
            <w:rFonts w:ascii="Arial" w:cs="Arial" w:eastAsia="Arial" w:hAnsi="Arial"/>
            <w:color w:val="1f4e78"/>
            <w:u w:val="single"/>
            <w:rtl w:val="0"/>
          </w:rPr>
          <w:t xml:space="preserve">FAQ E‑Rechnung</w:t>
        </w:r>
      </w:hyperlink>
      <w:r w:rsidDel="00000000" w:rsidR="00000000" w:rsidRPr="00000000">
        <w:rPr>
          <w:rtl w:val="0"/>
        </w:rPr>
        <w:t xml:space="preserve">,” questions 12a and 13, updated March 2026.</w:t>
      </w:r>
    </w:p>
    <w:p w:rsidR="00000000" w:rsidDel="00000000" w:rsidP="00000000" w:rsidRDefault="00000000" w:rsidRPr="00000000" w14:paraId="00000162">
      <w:pPr>
        <w:ind w:left="360" w:hanging="360"/>
        <w:rPr/>
      </w:pPr>
      <w:r w:rsidDel="00000000" w:rsidR="00000000" w:rsidRPr="00000000">
        <w:rPr>
          <w:rtl w:val="0"/>
        </w:rPr>
        <w:t xml:space="preserve">9. European Commission, “</w:t>
      </w:r>
      <w:hyperlink r:id="rId14">
        <w:r w:rsidDel="00000000" w:rsidR="00000000" w:rsidRPr="00000000">
          <w:rPr>
            <w:rFonts w:ascii="Arial" w:cs="Arial" w:eastAsia="Arial" w:hAnsi="Arial"/>
            <w:color w:val="1f4e78"/>
            <w:u w:val="single"/>
            <w:rtl w:val="0"/>
          </w:rPr>
          <w:t xml:space="preserve">VAT in the Digital Age</w:t>
        </w:r>
      </w:hyperlink>
      <w:r w:rsidDel="00000000" w:rsidR="00000000" w:rsidRPr="00000000">
        <w:rPr>
          <w:rtl w:val="0"/>
        </w:rPr>
        <w:t xml:space="preserve">,” implementation timeline, accessed September 2026.</w:t>
      </w:r>
    </w:p>
    <w:p w:rsidR="00000000" w:rsidDel="00000000" w:rsidP="00000000" w:rsidRDefault="00000000" w:rsidRPr="00000000" w14:paraId="00000163">
      <w:pPr>
        <w:ind w:left="360" w:hanging="360"/>
        <w:rPr/>
      </w:pPr>
      <w:r w:rsidDel="00000000" w:rsidR="00000000" w:rsidRPr="00000000">
        <w:rPr>
          <w:rtl w:val="0"/>
        </w:rPr>
        <w:t xml:space="preserve">10. Belgian Federal Government, “</w:t>
      </w:r>
      <w:hyperlink r:id="rId15">
        <w:r w:rsidDel="00000000" w:rsidR="00000000" w:rsidRPr="00000000">
          <w:rPr>
            <w:rFonts w:ascii="Arial" w:cs="Arial" w:eastAsia="Arial" w:hAnsi="Arial"/>
            <w:color w:val="1f4e78"/>
            <w:u w:val="single"/>
            <w:rtl w:val="0"/>
          </w:rPr>
          <w:t xml:space="preserve">General questions on the B2B obligation</w:t>
        </w:r>
      </w:hyperlink>
      <w:r w:rsidDel="00000000" w:rsidR="00000000" w:rsidRPr="00000000">
        <w:rPr>
          <w:rtl w:val="0"/>
        </w:rPr>
        <w:t xml:space="preserve">,” accessed September 2026.</w:t>
      </w:r>
    </w:p>
    <w:p w:rsidR="00000000" w:rsidDel="00000000" w:rsidP="00000000" w:rsidRDefault="00000000" w:rsidRPr="00000000" w14:paraId="00000164">
      <w:pPr>
        <w:ind w:left="360" w:hanging="360"/>
        <w:rPr/>
      </w:pPr>
      <w:r w:rsidDel="00000000" w:rsidR="00000000" w:rsidRPr="00000000">
        <w:rPr>
          <w:rtl w:val="0"/>
        </w:rPr>
        <w:t xml:space="preserve">11. French Ministry of Economy and Finance, “</w:t>
      </w:r>
      <w:hyperlink r:id="rId16">
        <w:r w:rsidDel="00000000" w:rsidR="00000000" w:rsidRPr="00000000">
          <w:rPr>
            <w:rFonts w:ascii="Arial" w:cs="Arial" w:eastAsia="Arial" w:hAnsi="Arial"/>
            <w:color w:val="1f4e78"/>
            <w:u w:val="single"/>
            <w:rtl w:val="0"/>
          </w:rPr>
          <w:t xml:space="preserve">Tout savoir sur la facturation électronique pour les entreprises</w:t>
        </w:r>
      </w:hyperlink>
      <w:r w:rsidDel="00000000" w:rsidR="00000000" w:rsidRPr="00000000">
        <w:rPr>
          <w:rtl w:val="0"/>
        </w:rPr>
        <w:t xml:space="preserve">,” updated September 2026.</w:t>
      </w:r>
    </w:p>
    <w:p w:rsidR="00000000" w:rsidDel="00000000" w:rsidP="00000000" w:rsidRDefault="00000000" w:rsidRPr="00000000" w14:paraId="00000165">
      <w:pPr>
        <w:ind w:left="360" w:hanging="360"/>
        <w:rPr/>
      </w:pPr>
      <w:r w:rsidDel="00000000" w:rsidR="00000000" w:rsidRPr="00000000">
        <w:rPr>
          <w:rtl w:val="0"/>
        </w:rPr>
        <w:t xml:space="preserve">12. Polish Ministry of Finance, “</w:t>
      </w:r>
      <w:hyperlink r:id="rId17">
        <w:r w:rsidDel="00000000" w:rsidR="00000000" w:rsidRPr="00000000">
          <w:rPr>
            <w:rFonts w:ascii="Arial" w:cs="Arial" w:eastAsia="Arial" w:hAnsi="Arial"/>
            <w:color w:val="1f4e78"/>
            <w:u w:val="single"/>
            <w:rtl w:val="0"/>
          </w:rPr>
          <w:t xml:space="preserve">Zakres obowiązkowego KSeF</w:t>
        </w:r>
      </w:hyperlink>
      <w:r w:rsidDel="00000000" w:rsidR="00000000" w:rsidRPr="00000000">
        <w:rPr>
          <w:rtl w:val="0"/>
        </w:rPr>
        <w:t xml:space="preserve">,” accessed September 2026.</w:t>
      </w:r>
    </w:p>
    <w:p w:rsidR="00000000" w:rsidDel="00000000" w:rsidP="00000000" w:rsidRDefault="00000000" w:rsidRPr="00000000" w14:paraId="00000166">
      <w:pPr>
        <w:ind w:left="360" w:hanging="360"/>
        <w:rPr/>
      </w:pPr>
      <w:r w:rsidDel="00000000" w:rsidR="00000000" w:rsidRPr="00000000">
        <w:rPr>
          <w:rtl w:val="0"/>
        </w:rPr>
        <w:t xml:space="preserve">13. Statistisches Bundesamt, “</w:t>
      </w:r>
      <w:hyperlink r:id="rId18">
        <w:r w:rsidDel="00000000" w:rsidR="00000000" w:rsidRPr="00000000">
          <w:rPr>
            <w:rFonts w:ascii="Arial" w:cs="Arial" w:eastAsia="Arial" w:hAnsi="Arial"/>
            <w:color w:val="1f4e78"/>
            <w:u w:val="single"/>
            <w:rtl w:val="0"/>
          </w:rPr>
          <w:t xml:space="preserve">Unternehmen nach Beschäftigtengrößenklassen, 2024</w:t>
        </w:r>
      </w:hyperlink>
      <w:r w:rsidDel="00000000" w:rsidR="00000000" w:rsidRPr="00000000">
        <w:rPr>
          <w:rtl w:val="0"/>
        </w:rPr>
        <w:t xml:space="preserve">,” Unternehmensregister table 52111-0001; and “</w:t>
      </w:r>
      <w:hyperlink r:id="rId19">
        <w:r w:rsidDel="00000000" w:rsidR="00000000" w:rsidRPr="00000000">
          <w:rPr>
            <w:rFonts w:ascii="Arial" w:cs="Arial" w:eastAsia="Arial" w:hAnsi="Arial"/>
            <w:color w:val="1f4e78"/>
            <w:u w:val="single"/>
            <w:rtl w:val="0"/>
          </w:rPr>
          <w:t xml:space="preserve">Struktur der Unternehmen im Handwerk</w:t>
        </w:r>
      </w:hyperlink>
      <w:r w:rsidDel="00000000" w:rsidR="00000000" w:rsidRPr="00000000">
        <w:rPr>
          <w:rtl w:val="0"/>
        </w:rPr>
        <w:t xml:space="preserve">,” accessed September 2026.</w:t>
      </w:r>
    </w:p>
    <w:p w:rsidR="00000000" w:rsidDel="00000000" w:rsidP="00000000" w:rsidRDefault="00000000" w:rsidRPr="00000000" w14:paraId="00000167">
      <w:pPr>
        <w:ind w:left="360" w:hanging="360"/>
        <w:rPr/>
      </w:pPr>
      <w:r w:rsidDel="00000000" w:rsidR="00000000" w:rsidRPr="00000000">
        <w:rPr>
          <w:rtl w:val="0"/>
        </w:rPr>
        <w:t xml:space="preserve">14. Bitkom, “</w:t>
      </w:r>
      <w:hyperlink r:id="rId20">
        <w:r w:rsidDel="00000000" w:rsidR="00000000" w:rsidRPr="00000000">
          <w:rPr>
            <w:rFonts w:ascii="Arial" w:cs="Arial" w:eastAsia="Arial" w:hAnsi="Arial"/>
            <w:color w:val="1f4e78"/>
            <w:u w:val="single"/>
            <w:rtl w:val="0"/>
          </w:rPr>
          <w:t xml:space="preserve">Weniger als die Hälfte deutscher Unternehmen empfängt E‑Rechnungen</w:t>
        </w:r>
      </w:hyperlink>
      <w:r w:rsidDel="00000000" w:rsidR="00000000" w:rsidRPr="00000000">
        <w:rPr>
          <w:rtl w:val="0"/>
        </w:rPr>
        <w:t xml:space="preserve">,” 3 December 2024.</w:t>
      </w:r>
    </w:p>
    <w:p w:rsidR="00000000" w:rsidDel="00000000" w:rsidP="00000000" w:rsidRDefault="00000000" w:rsidRPr="00000000" w14:paraId="00000168">
      <w:pPr>
        <w:ind w:left="360" w:hanging="360"/>
        <w:rPr/>
      </w:pPr>
      <w:r w:rsidDel="00000000" w:rsidR="00000000" w:rsidRPr="00000000">
        <w:rPr>
          <w:rtl w:val="0"/>
        </w:rPr>
        <w:t xml:space="preserve">15. Verband elektronische Rechnung, “</w:t>
      </w:r>
      <w:hyperlink r:id="rId21">
        <w:r w:rsidDel="00000000" w:rsidR="00000000" w:rsidRPr="00000000">
          <w:rPr>
            <w:rFonts w:ascii="Arial" w:cs="Arial" w:eastAsia="Arial" w:hAnsi="Arial"/>
            <w:color w:val="1f4e78"/>
            <w:u w:val="single"/>
            <w:rtl w:val="0"/>
          </w:rPr>
          <w:t xml:space="preserve">Umfrage zum E‑Rechnungsgesetz 2025</w:t>
        </w:r>
      </w:hyperlink>
      <w:r w:rsidDel="00000000" w:rsidR="00000000" w:rsidRPr="00000000">
        <w:rPr>
          <w:rtl w:val="0"/>
        </w:rPr>
        <w:t xml:space="preserve">,” 23 September 2025.</w:t>
      </w:r>
    </w:p>
    <w:p w:rsidR="00000000" w:rsidDel="00000000" w:rsidP="00000000" w:rsidRDefault="00000000" w:rsidRPr="00000000" w14:paraId="00000169">
      <w:pPr>
        <w:ind w:left="360" w:hanging="360"/>
        <w:rPr/>
      </w:pPr>
      <w:r w:rsidDel="00000000" w:rsidR="00000000" w:rsidRPr="00000000">
        <w:rPr>
          <w:rtl w:val="0"/>
        </w:rPr>
        <w:t xml:space="preserve">16. Deutschsprachige SAP Anwendergruppe, “</w:t>
      </w:r>
      <w:hyperlink r:id="rId22">
        <w:r w:rsidDel="00000000" w:rsidR="00000000" w:rsidRPr="00000000">
          <w:rPr>
            <w:rFonts w:ascii="Arial" w:cs="Arial" w:eastAsia="Arial" w:hAnsi="Arial"/>
            <w:color w:val="1f4e78"/>
            <w:u w:val="single"/>
            <w:rtl w:val="0"/>
          </w:rPr>
          <w:t xml:space="preserve">Umsetzung der E‑Rechnungspflicht: Umfrage zeigt Hürden</w:t>
        </w:r>
      </w:hyperlink>
      <w:r w:rsidDel="00000000" w:rsidR="00000000" w:rsidRPr="00000000">
        <w:rPr>
          <w:rtl w:val="0"/>
        </w:rPr>
        <w:t xml:space="preserve">,” 9 September 2025.</w:t>
      </w:r>
    </w:p>
    <w:p w:rsidR="00000000" w:rsidDel="00000000" w:rsidP="00000000" w:rsidRDefault="00000000" w:rsidRPr="00000000" w14:paraId="0000016A">
      <w:pPr>
        <w:ind w:left="360" w:hanging="360"/>
        <w:rPr/>
      </w:pPr>
      <w:r w:rsidDel="00000000" w:rsidR="00000000" w:rsidRPr="00000000">
        <w:rPr>
          <w:rtl w:val="0"/>
        </w:rPr>
        <w:t xml:space="preserve">17. Candis, “</w:t>
      </w:r>
      <w:hyperlink r:id="rId23">
        <w:r w:rsidDel="00000000" w:rsidR="00000000" w:rsidRPr="00000000">
          <w:rPr>
            <w:rFonts w:ascii="Arial" w:cs="Arial" w:eastAsia="Arial" w:hAnsi="Arial"/>
            <w:color w:val="1f4e78"/>
            <w:u w:val="single"/>
            <w:rtl w:val="0"/>
          </w:rPr>
          <w:t xml:space="preserve">6 Monate E‑Rechnungspflicht</w:t>
        </w:r>
      </w:hyperlink>
      <w:r w:rsidDel="00000000" w:rsidR="00000000" w:rsidRPr="00000000">
        <w:rPr>
          <w:rtl w:val="0"/>
        </w:rPr>
        <w:t xml:space="preserve">,” 2025 survey report.</w:t>
      </w:r>
    </w:p>
    <w:p w:rsidR="00000000" w:rsidDel="00000000" w:rsidP="00000000" w:rsidRDefault="00000000" w:rsidRPr="00000000" w14:paraId="0000016B">
      <w:pPr>
        <w:ind w:left="360" w:hanging="360"/>
        <w:rPr/>
      </w:pPr>
      <w:r w:rsidDel="00000000" w:rsidR="00000000" w:rsidRPr="00000000">
        <w:rPr>
          <w:rtl w:val="0"/>
        </w:rPr>
        <w:t xml:space="preserve">18. Lexware, “</w:t>
      </w:r>
      <w:hyperlink r:id="rId24">
        <w:r w:rsidDel="00000000" w:rsidR="00000000" w:rsidRPr="00000000">
          <w:rPr>
            <w:rFonts w:ascii="Arial" w:cs="Arial" w:eastAsia="Arial" w:hAnsi="Arial"/>
            <w:color w:val="1f4e78"/>
            <w:u w:val="single"/>
            <w:rtl w:val="0"/>
          </w:rPr>
          <w:t xml:space="preserve">So erstellst du eine E‑Rechnung in Lexware Office</w:t>
        </w:r>
      </w:hyperlink>
      <w:r w:rsidDel="00000000" w:rsidR="00000000" w:rsidRPr="00000000">
        <w:rPr>
          <w:rtl w:val="0"/>
        </w:rPr>
        <w:t xml:space="preserve">,” accessed September 2026.</w:t>
      </w:r>
    </w:p>
    <w:p w:rsidR="00000000" w:rsidDel="00000000" w:rsidP="00000000" w:rsidRDefault="00000000" w:rsidRPr="00000000" w14:paraId="0000016C">
      <w:pPr>
        <w:ind w:left="360" w:hanging="360"/>
        <w:rPr/>
      </w:pPr>
      <w:r w:rsidDel="00000000" w:rsidR="00000000" w:rsidRPr="00000000">
        <w:rPr>
          <w:rtl w:val="0"/>
        </w:rPr>
        <w:t xml:space="preserve">19. easybill, “</w:t>
      </w:r>
      <w:hyperlink r:id="rId25">
        <w:r w:rsidDel="00000000" w:rsidR="00000000" w:rsidRPr="00000000">
          <w:rPr>
            <w:rFonts w:ascii="Arial" w:cs="Arial" w:eastAsia="Arial" w:hAnsi="Arial"/>
            <w:color w:val="1f4e78"/>
            <w:u w:val="single"/>
            <w:rtl w:val="0"/>
          </w:rPr>
          <w:t xml:space="preserve">Pakete und Preise</w:t>
        </w:r>
      </w:hyperlink>
      <w:r w:rsidDel="00000000" w:rsidR="00000000" w:rsidRPr="00000000">
        <w:rPr>
          <w:rtl w:val="0"/>
        </w:rPr>
        <w:t xml:space="preserve">” and “</w:t>
      </w:r>
      <w:hyperlink r:id="rId26">
        <w:r w:rsidDel="00000000" w:rsidR="00000000" w:rsidRPr="00000000">
          <w:rPr>
            <w:rFonts w:ascii="Arial" w:cs="Arial" w:eastAsia="Arial" w:hAnsi="Arial"/>
            <w:color w:val="1f4e78"/>
            <w:u w:val="single"/>
            <w:rtl w:val="0"/>
          </w:rPr>
          <w:t xml:space="preserve">E‑Rechnung mittels REST API erstellen</w:t>
        </w:r>
      </w:hyperlink>
      <w:r w:rsidDel="00000000" w:rsidR="00000000" w:rsidRPr="00000000">
        <w:rPr>
          <w:rtl w:val="0"/>
        </w:rPr>
        <w:t xml:space="preserve">,” accessed September 2026.</w:t>
      </w:r>
    </w:p>
    <w:p w:rsidR="00000000" w:rsidDel="00000000" w:rsidP="00000000" w:rsidRDefault="00000000" w:rsidRPr="00000000" w14:paraId="0000016D">
      <w:pPr>
        <w:ind w:left="360" w:hanging="360"/>
        <w:rPr/>
      </w:pPr>
      <w:r w:rsidDel="00000000" w:rsidR="00000000" w:rsidRPr="00000000">
        <w:rPr>
          <w:rtl w:val="0"/>
        </w:rPr>
        <w:t xml:space="preserve">20. DATEV, “</w:t>
      </w:r>
      <w:hyperlink r:id="rId27">
        <w:r w:rsidDel="00000000" w:rsidR="00000000" w:rsidRPr="00000000">
          <w:rPr>
            <w:rFonts w:ascii="Arial" w:cs="Arial" w:eastAsia="Arial" w:hAnsi="Arial"/>
            <w:color w:val="1f4e78"/>
            <w:u w:val="single"/>
            <w:rtl w:val="0"/>
          </w:rPr>
          <w:t xml:space="preserve">DATEV E‑Rechnungsplattform</w:t>
        </w:r>
      </w:hyperlink>
      <w:r w:rsidDel="00000000" w:rsidR="00000000" w:rsidRPr="00000000">
        <w:rPr>
          <w:rtl w:val="0"/>
        </w:rPr>
        <w:t xml:space="preserve">,” pricing and functions, accessed September 2026.</w:t>
      </w:r>
    </w:p>
    <w:p w:rsidR="00000000" w:rsidDel="00000000" w:rsidP="00000000" w:rsidRDefault="00000000" w:rsidRPr="00000000" w14:paraId="0000016E">
      <w:pPr>
        <w:ind w:left="360" w:hanging="360"/>
        <w:rPr/>
      </w:pPr>
      <w:r w:rsidDel="00000000" w:rsidR="00000000" w:rsidRPr="00000000">
        <w:rPr>
          <w:rtl w:val="0"/>
        </w:rPr>
        <w:t xml:space="preserve">21. rechnungsapi.de, “</w:t>
      </w:r>
      <w:hyperlink r:id="rId28">
        <w:r w:rsidDel="00000000" w:rsidR="00000000" w:rsidRPr="00000000">
          <w:rPr>
            <w:rFonts w:ascii="Arial" w:cs="Arial" w:eastAsia="Arial" w:hAnsi="Arial"/>
            <w:color w:val="1f4e78"/>
            <w:u w:val="single"/>
            <w:rtl w:val="0"/>
          </w:rPr>
          <w:t xml:space="preserve">Preise</w:t>
        </w:r>
      </w:hyperlink>
      <w:r w:rsidDel="00000000" w:rsidR="00000000" w:rsidRPr="00000000">
        <w:rPr>
          <w:rtl w:val="0"/>
        </w:rPr>
        <w:t xml:space="preserve">” and “</w:t>
      </w:r>
      <w:hyperlink r:id="rId29">
        <w:r w:rsidDel="00000000" w:rsidR="00000000" w:rsidRPr="00000000">
          <w:rPr>
            <w:rFonts w:ascii="Arial" w:cs="Arial" w:eastAsia="Arial" w:hAnsi="Arial"/>
            <w:color w:val="1f4e78"/>
            <w:u w:val="single"/>
            <w:rtl w:val="0"/>
          </w:rPr>
          <w:t xml:space="preserve">API documentation</w:t>
        </w:r>
      </w:hyperlink>
      <w:r w:rsidDel="00000000" w:rsidR="00000000" w:rsidRPr="00000000">
        <w:rPr>
          <w:rtl w:val="0"/>
        </w:rPr>
        <w:t xml:space="preserve">,” accessed September 2026.</w:t>
      </w:r>
    </w:p>
    <w:p w:rsidR="00000000" w:rsidDel="00000000" w:rsidP="00000000" w:rsidRDefault="00000000" w:rsidRPr="00000000" w14:paraId="0000016F">
      <w:pPr>
        <w:ind w:left="360" w:hanging="360"/>
        <w:rPr/>
      </w:pPr>
      <w:r w:rsidDel="00000000" w:rsidR="00000000" w:rsidRPr="00000000">
        <w:rPr>
          <w:rtl w:val="0"/>
        </w:rPr>
        <w:t xml:space="preserve">22. xhub.io, “</w:t>
      </w:r>
      <w:hyperlink r:id="rId30">
        <w:r w:rsidDel="00000000" w:rsidR="00000000" w:rsidRPr="00000000">
          <w:rPr>
            <w:rFonts w:ascii="Arial" w:cs="Arial" w:eastAsia="Arial" w:hAnsi="Arial"/>
            <w:color w:val="1f4e78"/>
            <w:u w:val="single"/>
            <w:rtl w:val="0"/>
          </w:rPr>
          <w:t xml:space="preserve">E‑Rechnungs‑API für Entwickler</w:t>
        </w:r>
      </w:hyperlink>
      <w:r w:rsidDel="00000000" w:rsidR="00000000" w:rsidRPr="00000000">
        <w:rPr>
          <w:rtl w:val="0"/>
        </w:rPr>
        <w:t xml:space="preserve">,” accessed September 2026.</w:t>
      </w:r>
    </w:p>
    <w:p w:rsidR="00000000" w:rsidDel="00000000" w:rsidP="00000000" w:rsidRDefault="00000000" w:rsidRPr="00000000" w14:paraId="00000170">
      <w:pPr>
        <w:ind w:left="360" w:hanging="360"/>
        <w:rPr/>
      </w:pPr>
      <w:r w:rsidDel="00000000" w:rsidR="00000000" w:rsidRPr="00000000">
        <w:rPr>
          <w:rtl w:val="0"/>
        </w:rPr>
        <w:t xml:space="preserve">23. InvoiceForge, “</w:t>
      </w:r>
      <w:hyperlink r:id="rId31">
        <w:r w:rsidDel="00000000" w:rsidR="00000000" w:rsidRPr="00000000">
          <w:rPr>
            <w:rFonts w:ascii="Arial" w:cs="Arial" w:eastAsia="Arial" w:hAnsi="Arial"/>
            <w:color w:val="1f4e78"/>
            <w:u w:val="single"/>
            <w:rtl w:val="0"/>
          </w:rPr>
          <w:t xml:space="preserve">Preise</w:t>
        </w:r>
      </w:hyperlink>
      <w:r w:rsidDel="00000000" w:rsidR="00000000" w:rsidRPr="00000000">
        <w:rPr>
          <w:rtl w:val="0"/>
        </w:rPr>
        <w:t xml:space="preserve">,” accessed September 2026.</w:t>
      </w:r>
    </w:p>
    <w:p w:rsidR="00000000" w:rsidDel="00000000" w:rsidP="00000000" w:rsidRDefault="00000000" w:rsidRPr="00000000" w14:paraId="00000171">
      <w:pPr>
        <w:ind w:left="360" w:hanging="360"/>
        <w:rPr/>
      </w:pPr>
      <w:r w:rsidDel="00000000" w:rsidR="00000000" w:rsidRPr="00000000">
        <w:rPr>
          <w:rtl w:val="0"/>
        </w:rPr>
        <w:t xml:space="preserve">24. Rechnungs‑API.de, “</w:t>
      </w:r>
      <w:hyperlink r:id="rId32">
        <w:r w:rsidDel="00000000" w:rsidR="00000000" w:rsidRPr="00000000">
          <w:rPr>
            <w:rFonts w:ascii="Arial" w:cs="Arial" w:eastAsia="Arial" w:hAnsi="Arial"/>
            <w:color w:val="1f4e78"/>
            <w:u w:val="single"/>
            <w:rtl w:val="0"/>
          </w:rPr>
          <w:t xml:space="preserve">Preise</w:t>
        </w:r>
      </w:hyperlink>
      <w:r w:rsidDel="00000000" w:rsidR="00000000" w:rsidRPr="00000000">
        <w:rPr>
          <w:rtl w:val="0"/>
        </w:rPr>
        <w:t xml:space="preserve">,” accessed September 2026.</w:t>
      </w:r>
    </w:p>
    <w:p w:rsidR="00000000" w:rsidDel="00000000" w:rsidP="00000000" w:rsidRDefault="00000000" w:rsidRPr="00000000" w14:paraId="00000172">
      <w:pPr>
        <w:ind w:left="360" w:hanging="360"/>
        <w:rPr/>
      </w:pPr>
      <w:r w:rsidDel="00000000" w:rsidR="00000000" w:rsidRPr="00000000">
        <w:rPr>
          <w:rtl w:val="0"/>
        </w:rPr>
        <w:t xml:space="preserve">25. ZUGFeRD Validator, “</w:t>
      </w:r>
      <w:hyperlink r:id="rId33">
        <w:r w:rsidDel="00000000" w:rsidR="00000000" w:rsidRPr="00000000">
          <w:rPr>
            <w:rFonts w:ascii="Arial" w:cs="Arial" w:eastAsia="Arial" w:hAnsi="Arial"/>
            <w:color w:val="1f4e78"/>
            <w:u w:val="single"/>
            <w:rtl w:val="0"/>
          </w:rPr>
          <w:t xml:space="preserve">ZUGFeRD-, Factur-X- und XRechnung-Validierung</w:t>
        </w:r>
      </w:hyperlink>
      <w:r w:rsidDel="00000000" w:rsidR="00000000" w:rsidRPr="00000000">
        <w:rPr>
          <w:rtl w:val="0"/>
        </w:rPr>
        <w:t xml:space="preserve">,” accessed September 2026.</w:t>
      </w:r>
    </w:p>
    <w:p w:rsidR="00000000" w:rsidDel="00000000" w:rsidP="00000000" w:rsidRDefault="00000000" w:rsidRPr="00000000" w14:paraId="00000173">
      <w:pPr>
        <w:ind w:left="360" w:hanging="360"/>
        <w:rPr/>
      </w:pPr>
      <w:r w:rsidDel="00000000" w:rsidR="00000000" w:rsidRPr="00000000">
        <w:rPr>
          <w:rtl w:val="0"/>
        </w:rPr>
        <w:t xml:space="preserve">26. Beliq, “</w:t>
      </w:r>
      <w:hyperlink r:id="rId34">
        <w:r w:rsidDel="00000000" w:rsidR="00000000" w:rsidRPr="00000000">
          <w:rPr>
            <w:rFonts w:ascii="Arial" w:cs="Arial" w:eastAsia="Arial" w:hAnsi="Arial"/>
            <w:color w:val="1f4e78"/>
            <w:u w:val="single"/>
            <w:rtl w:val="0"/>
          </w:rPr>
          <w:t xml:space="preserve">Developer documentation</w:t>
        </w:r>
      </w:hyperlink>
      <w:r w:rsidDel="00000000" w:rsidR="00000000" w:rsidRPr="00000000">
        <w:rPr>
          <w:rtl w:val="0"/>
        </w:rPr>
        <w:t xml:space="preserve">,” accessed September 2026.</w:t>
      </w:r>
    </w:p>
    <w:p w:rsidR="00000000" w:rsidDel="00000000" w:rsidP="00000000" w:rsidRDefault="00000000" w:rsidRPr="00000000" w14:paraId="00000174">
      <w:pPr>
        <w:ind w:left="360" w:hanging="360"/>
        <w:rPr/>
      </w:pPr>
      <w:r w:rsidDel="00000000" w:rsidR="00000000" w:rsidRPr="00000000">
        <w:rPr>
          <w:rtl w:val="0"/>
        </w:rPr>
        <w:t xml:space="preserve">27. Mustangproject, “</w:t>
      </w:r>
      <w:hyperlink r:id="rId35">
        <w:r w:rsidDel="00000000" w:rsidR="00000000" w:rsidRPr="00000000">
          <w:rPr>
            <w:rFonts w:ascii="Arial" w:cs="Arial" w:eastAsia="Arial" w:hAnsi="Arial"/>
            <w:color w:val="1f4e78"/>
            <w:u w:val="single"/>
            <w:rtl w:val="0"/>
          </w:rPr>
          <w:t xml:space="preserve">Open Source Java e‑Invoicing library, validator and tool</w:t>
        </w:r>
      </w:hyperlink>
      <w:r w:rsidDel="00000000" w:rsidR="00000000" w:rsidRPr="00000000">
        <w:rPr>
          <w:rtl w:val="0"/>
        </w:rPr>
        <w:t xml:space="preserve">,” accessed September 2026.</w:t>
      </w:r>
    </w:p>
    <w:p w:rsidR="00000000" w:rsidDel="00000000" w:rsidP="00000000" w:rsidRDefault="00000000" w:rsidRPr="00000000" w14:paraId="00000175">
      <w:pPr>
        <w:ind w:left="360" w:hanging="360"/>
        <w:rPr/>
      </w:pPr>
      <w:r w:rsidDel="00000000" w:rsidR="00000000" w:rsidRPr="00000000">
        <w:rPr>
          <w:rtl w:val="0"/>
        </w:rPr>
        <w:t xml:space="preserve">28. KoSIT, “</w:t>
      </w:r>
      <w:hyperlink r:id="rId36">
        <w:r w:rsidDel="00000000" w:rsidR="00000000" w:rsidRPr="00000000">
          <w:rPr>
            <w:rFonts w:ascii="Arial" w:cs="Arial" w:eastAsia="Arial" w:hAnsi="Arial"/>
            <w:color w:val="1f4e78"/>
            <w:u w:val="single"/>
            <w:rtl w:val="0"/>
          </w:rPr>
          <w:t xml:space="preserve">Validator configuration for XRechnung</w:t>
        </w:r>
      </w:hyperlink>
      <w:r w:rsidDel="00000000" w:rsidR="00000000" w:rsidRPr="00000000">
        <w:rPr>
          <w:rtl w:val="0"/>
        </w:rPr>
        <w:t xml:space="preserve">,” accessed September 2026.</w:t>
      </w:r>
    </w:p>
    <w:p w:rsidR="00000000" w:rsidDel="00000000" w:rsidP="00000000" w:rsidRDefault="00000000" w:rsidRPr="00000000" w14:paraId="00000176">
      <w:pPr>
        <w:ind w:left="360" w:hanging="360"/>
        <w:rPr/>
      </w:pPr>
      <w:r w:rsidDel="00000000" w:rsidR="00000000" w:rsidRPr="00000000">
        <w:rPr>
          <w:rtl w:val="0"/>
        </w:rPr>
        <w:t xml:space="preserve">29. cayol, “</w:t>
      </w:r>
      <w:hyperlink r:id="rId37">
        <w:r w:rsidDel="00000000" w:rsidR="00000000" w:rsidRPr="00000000">
          <w:rPr>
            <w:rFonts w:ascii="Arial" w:cs="Arial" w:eastAsia="Arial" w:hAnsi="Arial"/>
            <w:color w:val="1f4e78"/>
            <w:u w:val="single"/>
            <w:rtl w:val="0"/>
          </w:rPr>
          <w:t xml:space="preserve">cayZugferd: XRechnung &amp; ZUGFeRD for abas ERP</w:t>
        </w:r>
      </w:hyperlink>
      <w:r w:rsidDel="00000000" w:rsidR="00000000" w:rsidRPr="00000000">
        <w:rPr>
          <w:rtl w:val="0"/>
        </w:rPr>
        <w:t xml:space="preserve">,” accessed September 2026.</w:t>
      </w:r>
    </w:p>
    <w:p w:rsidR="00000000" w:rsidDel="00000000" w:rsidP="00000000" w:rsidRDefault="00000000" w:rsidRPr="00000000" w14:paraId="00000177">
      <w:pPr>
        <w:ind w:left="360" w:hanging="360"/>
        <w:rPr/>
      </w:pPr>
      <w:r w:rsidDel="00000000" w:rsidR="00000000" w:rsidRPr="00000000">
        <w:rPr>
          <w:rtl w:val="0"/>
        </w:rPr>
        <w:t xml:space="preserve">30. ecosio, “</w:t>
      </w:r>
      <w:hyperlink r:id="rId38">
        <w:r w:rsidDel="00000000" w:rsidR="00000000" w:rsidRPr="00000000">
          <w:rPr>
            <w:rFonts w:ascii="Arial" w:cs="Arial" w:eastAsia="Arial" w:hAnsi="Arial"/>
            <w:color w:val="1f4e78"/>
            <w:u w:val="single"/>
            <w:rtl w:val="0"/>
          </w:rPr>
          <w:t xml:space="preserve">Elektronische Rechnung an den Bund – Anbindung von ERP-Systemen</w:t>
        </w:r>
      </w:hyperlink>
      <w:r w:rsidDel="00000000" w:rsidR="00000000" w:rsidRPr="00000000">
        <w:rPr>
          <w:rtl w:val="0"/>
        </w:rPr>
        <w:t xml:space="preserve">,” updated 16 April 2025.</w:t>
      </w:r>
    </w:p>
    <w:p w:rsidR="00000000" w:rsidDel="00000000" w:rsidP="00000000" w:rsidRDefault="00000000" w:rsidRPr="00000000" w14:paraId="00000178">
      <w:pPr>
        <w:ind w:left="360" w:hanging="360"/>
        <w:rPr/>
      </w:pPr>
      <w:r w:rsidDel="00000000" w:rsidR="00000000" w:rsidRPr="00000000">
        <w:rPr>
          <w:rtl w:val="0"/>
        </w:rPr>
        <w:t xml:space="preserve">31. Sovos, “</w:t>
      </w:r>
      <w:hyperlink r:id="rId39">
        <w:r w:rsidDel="00000000" w:rsidR="00000000" w:rsidRPr="00000000">
          <w:rPr>
            <w:rFonts w:ascii="Arial" w:cs="Arial" w:eastAsia="Arial" w:hAnsi="Arial"/>
            <w:color w:val="1f4e78"/>
            <w:u w:val="single"/>
            <w:rtl w:val="0"/>
          </w:rPr>
          <w:t xml:space="preserve">eInvoice</w:t>
        </w:r>
      </w:hyperlink>
      <w:r w:rsidDel="00000000" w:rsidR="00000000" w:rsidRPr="00000000">
        <w:rPr>
          <w:rtl w:val="0"/>
        </w:rPr>
        <w:t xml:space="preserve">,” accessed September 2026.</w:t>
      </w:r>
    </w:p>
    <w:p w:rsidR="00000000" w:rsidDel="00000000" w:rsidP="00000000" w:rsidRDefault="00000000" w:rsidRPr="00000000" w14:paraId="00000179">
      <w:pPr>
        <w:ind w:left="360" w:hanging="360"/>
        <w:rPr/>
      </w:pPr>
      <w:r w:rsidDel="00000000" w:rsidR="00000000" w:rsidRPr="00000000">
        <w:rPr>
          <w:rtl w:val="0"/>
        </w:rPr>
        <w:t xml:space="preserve">32. ecosio, “</w:t>
      </w:r>
      <w:hyperlink r:id="rId40">
        <w:r w:rsidDel="00000000" w:rsidR="00000000" w:rsidRPr="00000000">
          <w:rPr>
            <w:rFonts w:ascii="Arial" w:cs="Arial" w:eastAsia="Arial" w:hAnsi="Arial"/>
            <w:color w:val="1f4e78"/>
            <w:u w:val="single"/>
            <w:rtl w:val="0"/>
          </w:rPr>
          <w:t xml:space="preserve">EDI/ERP Integration</w:t>
        </w:r>
      </w:hyperlink>
      <w:r w:rsidDel="00000000" w:rsidR="00000000" w:rsidRPr="00000000">
        <w:rPr>
          <w:rtl w:val="0"/>
        </w:rPr>
        <w:t xml:space="preserve">,” accessed September 2026.</w:t>
      </w:r>
    </w:p>
    <w:p w:rsidR="00000000" w:rsidDel="00000000" w:rsidP="00000000" w:rsidRDefault="00000000" w:rsidRPr="00000000" w14:paraId="0000017A">
      <w:pPr>
        <w:ind w:left="360" w:hanging="360"/>
        <w:rPr/>
      </w:pPr>
      <w:r w:rsidDel="00000000" w:rsidR="00000000" w:rsidRPr="00000000">
        <w:rPr>
          <w:rtl w:val="0"/>
        </w:rPr>
        <w:t xml:space="preserve">33. Bundesministerium der Finanzen, “</w:t>
      </w:r>
      <w:hyperlink r:id="rId41">
        <w:r w:rsidDel="00000000" w:rsidR="00000000" w:rsidRPr="00000000">
          <w:rPr>
            <w:rFonts w:ascii="Arial" w:cs="Arial" w:eastAsia="Arial" w:hAnsi="Arial"/>
            <w:color w:val="1f4e78"/>
            <w:u w:val="single"/>
            <w:rtl w:val="0"/>
          </w:rPr>
          <w:t xml:space="preserve">FAQ E‑Rechnung</w:t>
        </w:r>
      </w:hyperlink>
      <w:r w:rsidDel="00000000" w:rsidR="00000000" w:rsidRPr="00000000">
        <w:rPr>
          <w:rtl w:val="0"/>
        </w:rPr>
        <w:t xml:space="preserve">,” questions 7a and 7b, construction and final-invoice examples, updated March 2026.</w:t>
      </w:r>
    </w:p>
    <w:p w:rsidR="00000000" w:rsidDel="00000000" w:rsidP="00000000" w:rsidRDefault="00000000" w:rsidRPr="00000000" w14:paraId="0000017B">
      <w:pPr>
        <w:ind w:left="360" w:hanging="360"/>
        <w:rPr/>
      </w:pPr>
      <w:r w:rsidDel="00000000" w:rsidR="00000000" w:rsidRPr="00000000">
        <w:rPr>
          <w:rtl w:val="0"/>
        </w:rPr>
        <w:t xml:space="preserve">34. Examples reviewed: </w:t>
      </w:r>
      <w:hyperlink r:id="rId42">
        <w:r w:rsidDel="00000000" w:rsidR="00000000" w:rsidRPr="00000000">
          <w:rPr>
            <w:rFonts w:ascii="Arial" w:cs="Arial" w:eastAsia="Arial" w:hAnsi="Arial"/>
            <w:color w:val="1f4e78"/>
            <w:u w:val="single"/>
            <w:rtl w:val="0"/>
          </w:rPr>
          <w:t xml:space="preserve">XRechnungs.de</w:t>
        </w:r>
      </w:hyperlink>
      <w:r w:rsidDel="00000000" w:rsidR="00000000" w:rsidRPr="00000000">
        <w:rPr>
          <w:rtl w:val="0"/>
        </w:rPr>
        <w:t xml:space="preserve">, </w:t>
      </w:r>
      <w:hyperlink r:id="rId43">
        <w:r w:rsidDel="00000000" w:rsidR="00000000" w:rsidRPr="00000000">
          <w:rPr>
            <w:rFonts w:ascii="Arial" w:cs="Arial" w:eastAsia="Arial" w:hAnsi="Arial"/>
            <w:color w:val="1f4e78"/>
            <w:u w:val="single"/>
            <w:rtl w:val="0"/>
          </w:rPr>
          <w:t xml:space="preserve">AbschlagPro</w:t>
        </w:r>
      </w:hyperlink>
      <w:r w:rsidDel="00000000" w:rsidR="00000000" w:rsidRPr="00000000">
        <w:rPr>
          <w:rtl w:val="0"/>
        </w:rPr>
        <w:t xml:space="preserve">, </w:t>
      </w:r>
      <w:hyperlink r:id="rId44">
        <w:r w:rsidDel="00000000" w:rsidR="00000000" w:rsidRPr="00000000">
          <w:rPr>
            <w:rFonts w:ascii="Arial" w:cs="Arial" w:eastAsia="Arial" w:hAnsi="Arial"/>
            <w:color w:val="1f4e78"/>
            <w:u w:val="single"/>
            <w:rtl w:val="0"/>
          </w:rPr>
          <w:t xml:space="preserve">BauGrid</w:t>
        </w:r>
      </w:hyperlink>
      <w:r w:rsidDel="00000000" w:rsidR="00000000" w:rsidRPr="00000000">
        <w:rPr>
          <w:rtl w:val="0"/>
        </w:rPr>
        <w:t xml:space="preserve">, and </w:t>
      </w:r>
      <w:hyperlink r:id="rId45">
        <w:r w:rsidDel="00000000" w:rsidR="00000000" w:rsidRPr="00000000">
          <w:rPr>
            <w:rFonts w:ascii="Arial" w:cs="Arial" w:eastAsia="Arial" w:hAnsi="Arial"/>
            <w:color w:val="1f4e78"/>
            <w:u w:val="single"/>
            <w:rtl w:val="0"/>
          </w:rPr>
          <w:t xml:space="preserve">Rechnungwerk</w:t>
        </w:r>
      </w:hyperlink>
      <w:r w:rsidDel="00000000" w:rsidR="00000000" w:rsidRPr="00000000">
        <w:rPr>
          <w:rtl w:val="0"/>
        </w:rPr>
        <w:t xml:space="preserve">, accessed September 2026.</w:t>
      </w:r>
    </w:p>
    <w:p w:rsidR="00000000" w:rsidDel="00000000" w:rsidP="00000000" w:rsidRDefault="00000000" w:rsidRPr="00000000" w14:paraId="0000017C">
      <w:pPr>
        <w:ind w:left="360" w:hanging="360"/>
        <w:rPr/>
      </w:pPr>
      <w:r w:rsidDel="00000000" w:rsidR="00000000" w:rsidRPr="00000000">
        <w:rPr>
          <w:rtl w:val="0"/>
        </w:rPr>
        <w:t xml:space="preserve">35. DFS Deutsche Flugsicherung, “</w:t>
      </w:r>
      <w:hyperlink r:id="rId46">
        <w:r w:rsidDel="00000000" w:rsidR="00000000" w:rsidRPr="00000000">
          <w:rPr>
            <w:rFonts w:ascii="Arial" w:cs="Arial" w:eastAsia="Arial" w:hAnsi="Arial"/>
            <w:color w:val="1f4e78"/>
            <w:u w:val="single"/>
            <w:rtl w:val="0"/>
          </w:rPr>
          <w:t xml:space="preserve">XRechnung</w:t>
        </w:r>
      </w:hyperlink>
      <w:r w:rsidDel="00000000" w:rsidR="00000000" w:rsidRPr="00000000">
        <w:rPr>
          <w:rtl w:val="0"/>
        </w:rPr>
        <w:t xml:space="preserve">,” accessed September 2026.</w:t>
      </w:r>
    </w:p>
    <w:p w:rsidR="00000000" w:rsidDel="00000000" w:rsidP="00000000" w:rsidRDefault="00000000" w:rsidRPr="00000000" w14:paraId="0000017D">
      <w:pPr>
        <w:ind w:left="360" w:hanging="360"/>
        <w:rPr/>
      </w:pPr>
      <w:r w:rsidDel="00000000" w:rsidR="00000000" w:rsidRPr="00000000">
        <w:rPr>
          <w:rtl w:val="0"/>
        </w:rPr>
        <w:t xml:space="preserve">36. Cummins Supplier Portal, “</w:t>
      </w:r>
      <w:hyperlink r:id="rId47">
        <w:r w:rsidDel="00000000" w:rsidR="00000000" w:rsidRPr="00000000">
          <w:rPr>
            <w:rFonts w:ascii="Arial" w:cs="Arial" w:eastAsia="Arial" w:hAnsi="Arial"/>
            <w:color w:val="1f4e78"/>
            <w:u w:val="single"/>
            <w:rtl w:val="0"/>
          </w:rPr>
          <w:t xml:space="preserve">Contact Accounts Payable—Germany</w:t>
        </w:r>
      </w:hyperlink>
      <w:r w:rsidDel="00000000" w:rsidR="00000000" w:rsidRPr="00000000">
        <w:rPr>
          <w:rtl w:val="0"/>
        </w:rPr>
        <w:t xml:space="preserve">,” accessed September 2026.</w:t>
      </w:r>
    </w:p>
    <w:p w:rsidR="00000000" w:rsidDel="00000000" w:rsidP="00000000" w:rsidRDefault="00000000" w:rsidRPr="00000000" w14:paraId="0000017E">
      <w:pPr>
        <w:ind w:left="360" w:hanging="360"/>
        <w:rPr/>
      </w:pPr>
      <w:r w:rsidDel="00000000" w:rsidR="00000000" w:rsidRPr="00000000">
        <w:rPr>
          <w:rtl w:val="0"/>
        </w:rPr>
        <w:t xml:space="preserve">37. European Central Bank, “</w:t>
      </w:r>
      <w:hyperlink r:id="rId48">
        <w:r w:rsidDel="00000000" w:rsidR="00000000" w:rsidRPr="00000000">
          <w:rPr>
            <w:rFonts w:ascii="Arial" w:cs="Arial" w:eastAsia="Arial" w:hAnsi="Arial"/>
            <w:color w:val="1f4e78"/>
            <w:u w:val="single"/>
            <w:rtl w:val="0"/>
          </w:rPr>
          <w:t xml:space="preserve">Invoicing requirements for contractors</w:t>
        </w:r>
      </w:hyperlink>
      <w:r w:rsidDel="00000000" w:rsidR="00000000" w:rsidRPr="00000000">
        <w:rPr>
          <w:rtl w:val="0"/>
        </w:rPr>
        <w:t xml:space="preserve">,” updated 1 April 2026.</w:t>
      </w:r>
    </w:p>
    <w:p w:rsidR="00000000" w:rsidDel="00000000" w:rsidP="00000000" w:rsidRDefault="00000000" w:rsidRPr="00000000" w14:paraId="0000017F">
      <w:pPr>
        <w:ind w:left="360" w:hanging="360"/>
        <w:rPr/>
      </w:pPr>
      <w:r w:rsidDel="00000000" w:rsidR="00000000" w:rsidRPr="00000000">
        <w:rPr>
          <w:rtl w:val="0"/>
        </w:rPr>
        <w:t xml:space="preserve">38. XStandards Einkauf, “</w:t>
      </w:r>
      <w:hyperlink r:id="rId49">
        <w:r w:rsidDel="00000000" w:rsidR="00000000" w:rsidRPr="00000000">
          <w:rPr>
            <w:rFonts w:ascii="Arial" w:cs="Arial" w:eastAsia="Arial" w:hAnsi="Arial"/>
            <w:color w:val="1f4e78"/>
            <w:u w:val="single"/>
            <w:rtl w:val="0"/>
          </w:rPr>
          <w:t xml:space="preserve">FAQ XRechnung</w:t>
        </w:r>
      </w:hyperlink>
      <w:r w:rsidDel="00000000" w:rsidR="00000000" w:rsidRPr="00000000">
        <w:rPr>
          <w:rtl w:val="0"/>
        </w:rPr>
        <w:t xml:space="preserve">,” accessed September 2026.</w:t>
      </w:r>
    </w:p>
    <w:p w:rsidR="00000000" w:rsidDel="00000000" w:rsidP="00000000" w:rsidRDefault="00000000" w:rsidRPr="00000000" w14:paraId="00000180">
      <w:pPr>
        <w:ind w:left="360" w:hanging="360"/>
        <w:rPr/>
      </w:pPr>
      <w:r w:rsidDel="00000000" w:rsidR="00000000" w:rsidRPr="00000000">
        <w:rPr>
          <w:rtl w:val="0"/>
        </w:rPr>
        <w:t xml:space="preserve">39. OpenPeppol, “</w:t>
      </w:r>
      <w:hyperlink r:id="rId50">
        <w:r w:rsidDel="00000000" w:rsidR="00000000" w:rsidRPr="00000000">
          <w:rPr>
            <w:rFonts w:ascii="Arial" w:cs="Arial" w:eastAsia="Arial" w:hAnsi="Arial"/>
            <w:color w:val="1f4e78"/>
            <w:u w:val="single"/>
            <w:rtl w:val="0"/>
          </w:rPr>
          <w:t xml:space="preserve">How to set up a Post-Award Peppol Access Point</w:t>
        </w:r>
      </w:hyperlink>
      <w:r w:rsidDel="00000000" w:rsidR="00000000" w:rsidRPr="00000000">
        <w:rPr>
          <w:rtl w:val="0"/>
        </w:rPr>
        <w:t xml:space="preserve">,” version 1.9.</w:t>
      </w:r>
    </w:p>
    <w:p w:rsidR="00000000" w:rsidDel="00000000" w:rsidP="00000000" w:rsidRDefault="00000000" w:rsidRPr="00000000" w14:paraId="00000181">
      <w:pPr>
        <w:ind w:left="360" w:hanging="360"/>
        <w:rPr/>
      </w:pPr>
      <w:r w:rsidDel="00000000" w:rsidR="00000000" w:rsidRPr="00000000">
        <w:rPr>
          <w:rtl w:val="0"/>
        </w:rPr>
        <w:t xml:space="preserve">40. OpenPeppol, “</w:t>
      </w:r>
      <w:hyperlink r:id="rId51">
        <w:r w:rsidDel="00000000" w:rsidR="00000000" w:rsidRPr="00000000">
          <w:rPr>
            <w:rFonts w:ascii="Arial" w:cs="Arial" w:eastAsia="Arial" w:hAnsi="Arial"/>
            <w:color w:val="1f4e78"/>
            <w:u w:val="single"/>
            <w:rtl w:val="0"/>
          </w:rPr>
          <w:t xml:space="preserve">Membership fees</w:t>
        </w:r>
      </w:hyperlink>
      <w:r w:rsidDel="00000000" w:rsidR="00000000" w:rsidRPr="00000000">
        <w:rPr>
          <w:rtl w:val="0"/>
        </w:rPr>
        <w:t xml:space="preserve">,” 2025/26 fee schedule, accessed September 2026.</w:t>
      </w:r>
    </w:p>
    <w:p w:rsidR="00000000" w:rsidDel="00000000" w:rsidP="00000000" w:rsidRDefault="00000000" w:rsidRPr="00000000" w14:paraId="00000182">
      <w:pPr>
        <w:ind w:left="360" w:hanging="360"/>
        <w:rPr/>
      </w:pPr>
      <w:r w:rsidDel="00000000" w:rsidR="00000000" w:rsidRPr="00000000">
        <w:rPr>
          <w:rtl w:val="0"/>
        </w:rPr>
        <w:t xml:space="preserve">41. Federal Government of Germany, “</w:t>
      </w:r>
      <w:hyperlink r:id="rId52">
        <w:r w:rsidDel="00000000" w:rsidR="00000000" w:rsidRPr="00000000">
          <w:rPr>
            <w:rFonts w:ascii="Arial" w:cs="Arial" w:eastAsia="Arial" w:hAnsi="Arial"/>
            <w:color w:val="1f4e78"/>
            <w:u w:val="single"/>
            <w:rtl w:val="0"/>
          </w:rPr>
          <w:t xml:space="preserve">Should a paper or PDF invoice also be transmitted in addition to the electronic invoice?</w:t>
        </w:r>
      </w:hyperlink>
      <w:r w:rsidDel="00000000" w:rsidR="00000000" w:rsidRPr="00000000">
        <w:rPr>
          <w:rtl w:val="0"/>
        </w:rPr>
        <w:t xml:space="preserve">,” accessed September 2026.</w:t>
      </w:r>
    </w:p>
    <w:sectPr>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Arial" w:cs="Arial" w:eastAsia="Arial" w:hAnsi="Arial"/>
      <w:b w:val="1"/>
      <w:bCs w:val="1"/>
      <w:color w:val="000000"/>
      <w:sz w:val="34"/>
      <w:szCs w:val="34"/>
    </w:rPr>
  </w:style>
  <w:style w:type="paragraph" w:styleId="Heading2">
    <w:name w:val="heading 2"/>
    <w:basedOn w:val="Normal"/>
    <w:next w:val="Normal"/>
    <w:pPr>
      <w:keepNext w:val="1"/>
      <w:keepLines w:val="1"/>
      <w:spacing w:after="120" w:before="280" w:lineRule="auto"/>
    </w:pPr>
    <w:rPr>
      <w:rFonts w:ascii="Arial" w:cs="Arial" w:eastAsia="Arial" w:hAnsi="Arial"/>
      <w:b w:val="1"/>
      <w:bCs w:val="1"/>
      <w:color w:val="000000"/>
      <w:sz w:val="27"/>
      <w:szCs w:val="27"/>
    </w:rPr>
  </w:style>
  <w:style w:type="paragraph" w:styleId="Heading3">
    <w:name w:val="heading 3"/>
    <w:basedOn w:val="Normal"/>
    <w:next w:val="Normal"/>
    <w:pPr>
      <w:keepNext w:val="1"/>
      <w:keepLines w:val="1"/>
      <w:spacing w:after="80" w:before="200" w:lineRule="auto"/>
    </w:pPr>
    <w:rPr>
      <w:rFonts w:ascii="Arial" w:cs="Arial" w:eastAsia="Arial" w:hAnsi="Arial"/>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400" w:line="240" w:lineRule="auto"/>
    </w:pPr>
    <w:rPr>
      <w:rFonts w:ascii="Arial" w:cs="Arial" w:eastAsia="Arial" w:hAnsi="Arial"/>
      <w:b w:val="1"/>
      <w:bCs w:val="1"/>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cosio.com/de/loesungen/edi-erp-integration/" TargetMode="External"/><Relationship Id="rId42" Type="http://schemas.openxmlformats.org/officeDocument/2006/relationships/hyperlink" Target="https://www.xrechnungs.de/de/rechnungsprogramm-bauunternehmen" TargetMode="External"/><Relationship Id="rId41" Type="http://schemas.openxmlformats.org/officeDocument/2006/relationships/hyperlink" Target="https://www.bundesfinanzministerium.de/Content/DE/FAQ/e-rechnung.html" TargetMode="External"/><Relationship Id="rId44" Type="http://schemas.openxmlformats.org/officeDocument/2006/relationships/hyperlink" Target="https://www.baugrid.de/features/e-rechnung" TargetMode="External"/><Relationship Id="rId43" Type="http://schemas.openxmlformats.org/officeDocument/2006/relationships/hyperlink" Target="https://abschlagpro.com/de/funktionen/e-rechnung-bau" TargetMode="External"/><Relationship Id="rId46" Type="http://schemas.openxmlformats.org/officeDocument/2006/relationships/hyperlink" Target="https://www.dfs.de/homepage/en/company/business-partners-of-dfs/xrechnung/" TargetMode="External"/><Relationship Id="rId45" Type="http://schemas.openxmlformats.org/officeDocument/2006/relationships/hyperlink" Target="https://rechnungwerk.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ndesnetzagentur.de/DE/Allgemeines/DieBundesnetzagentur/BeschaffungAusschreibungen/e_Rechnung/start.html" TargetMode="External"/><Relationship Id="rId48" Type="http://schemas.openxmlformats.org/officeDocument/2006/relationships/hyperlink" Target="https://www.ecb.europa.eu/ecb/jobsproc/proc/pdf/Information_on_invoicing_requirements_for_suppliers.en.pdf" TargetMode="External"/><Relationship Id="rId47" Type="http://schemas.openxmlformats.org/officeDocument/2006/relationships/hyperlink" Target="https://supplier.cummins.com/contact-accounts-payable-germany" TargetMode="External"/><Relationship Id="rId49" Type="http://schemas.openxmlformats.org/officeDocument/2006/relationships/hyperlink" Target="https://xeinkauf.de/xrechnung/faq" TargetMode="External"/><Relationship Id="rId5" Type="http://schemas.openxmlformats.org/officeDocument/2006/relationships/styles" Target="styles.xml"/><Relationship Id="rId6" Type="http://schemas.openxmlformats.org/officeDocument/2006/relationships/hyperlink" Target="https://www.bundesfinanzministerium.de/Content/DE/FAQ/e-rechnung.html" TargetMode="External"/><Relationship Id="rId7" Type="http://schemas.openxmlformats.org/officeDocument/2006/relationships/hyperlink" Target="https://www.bundesfinanzministerium.de/Content/DE/Standardartikel/Themen/Steuern/das-aendert-sich-2025.html" TargetMode="External"/><Relationship Id="rId8" Type="http://schemas.openxmlformats.org/officeDocument/2006/relationships/hyperlink" Target="https://e-rechnung-bund.de/en/e-invoicing-for-software-companies/" TargetMode="External"/><Relationship Id="rId31" Type="http://schemas.openxmlformats.org/officeDocument/2006/relationships/hyperlink" Target="https://www.invoiceforge.com/preise" TargetMode="External"/><Relationship Id="rId30" Type="http://schemas.openxmlformats.org/officeDocument/2006/relationships/hyperlink" Target="https://www.xhub.io/" TargetMode="External"/><Relationship Id="rId33" Type="http://schemas.openxmlformats.org/officeDocument/2006/relationships/hyperlink" Target="https://zugferd-validator.de/" TargetMode="External"/><Relationship Id="rId32" Type="http://schemas.openxmlformats.org/officeDocument/2006/relationships/hyperlink" Target="https://www.rechnungs-api.de/pricing" TargetMode="External"/><Relationship Id="rId35" Type="http://schemas.openxmlformats.org/officeDocument/2006/relationships/hyperlink" Target="https://github.com/ZUGFeRD/mustangproject" TargetMode="External"/><Relationship Id="rId34" Type="http://schemas.openxmlformats.org/officeDocument/2006/relationships/hyperlink" Target="https://docs.beliq.eu/" TargetMode="External"/><Relationship Id="rId37" Type="http://schemas.openxmlformats.org/officeDocument/2006/relationships/hyperlink" Target="https://www.cayol.de/referenzen/cayzugferd.html" TargetMode="External"/><Relationship Id="rId36" Type="http://schemas.openxmlformats.org/officeDocument/2006/relationships/hyperlink" Target="https://github.com/itplr-kosit/validator-configuration-xrechnung" TargetMode="External"/><Relationship Id="rId39" Type="http://schemas.openxmlformats.org/officeDocument/2006/relationships/hyperlink" Target="https://sovos.com/de/ust/produkte/einvoice/" TargetMode="External"/><Relationship Id="rId38" Type="http://schemas.openxmlformats.org/officeDocument/2006/relationships/hyperlink" Target="https://ecosio.com/de/blog/elektronische-rechnung-an-den-bund-teil-ii-anbindung-von-erp-systemen/" TargetMode="External"/><Relationship Id="rId20" Type="http://schemas.openxmlformats.org/officeDocument/2006/relationships/hyperlink" Target="https://www.bitkom.org/Presse/Presseinformation/Weniger-als-die-Haelfte-deutscher-Unternehmen-empfaengt-E-Rechnungen" TargetMode="External"/><Relationship Id="rId22" Type="http://schemas.openxmlformats.org/officeDocument/2006/relationships/hyperlink" Target="https://impulsant.dsag.de/formate/textbeitrag/dsag-umfrage-erechnungspflicht/" TargetMode="External"/><Relationship Id="rId21" Type="http://schemas.openxmlformats.org/officeDocument/2006/relationships/hyperlink" Target="https://www.verband-e-rechnung.org/umfrage-e-rechnungsgesetz-2025/" TargetMode="External"/><Relationship Id="rId24" Type="http://schemas.openxmlformats.org/officeDocument/2006/relationships/hyperlink" Target="https://help.lexware.de/de-form/articles/547906-so-erstellst-du-eine-e-rechnung-in-lexware-office" TargetMode="External"/><Relationship Id="rId23" Type="http://schemas.openxmlformats.org/officeDocument/2006/relationships/hyperlink" Target="https://www.candis.io/blog/6-monate-e-rechnung-report" TargetMode="External"/><Relationship Id="rId26" Type="http://schemas.openxmlformats.org/officeDocument/2006/relationships/hyperlink" Target="https://support.easybill.de/hc/de/articles/16635054081564-E-Rechnung-mittels-REST-API-erstellen" TargetMode="External"/><Relationship Id="rId25" Type="http://schemas.openxmlformats.org/officeDocument/2006/relationships/hyperlink" Target="https://www.easybill.de/preise/" TargetMode="External"/><Relationship Id="rId28" Type="http://schemas.openxmlformats.org/officeDocument/2006/relationships/hyperlink" Target="https://www.rechnungsapi.de/pricing" TargetMode="External"/><Relationship Id="rId27" Type="http://schemas.openxmlformats.org/officeDocument/2006/relationships/hyperlink" Target="https://www.datev.de/web/de/berufsgruppenuebergreifend/themen-im-fokus/e-rechnung-mit-datev/datev-e-rechnungsplattform" TargetMode="External"/><Relationship Id="rId29" Type="http://schemas.openxmlformats.org/officeDocument/2006/relationships/hyperlink" Target="https://www.rechnungsapi.de/api-docs" TargetMode="External"/><Relationship Id="rId51" Type="http://schemas.openxmlformats.org/officeDocument/2006/relationships/hyperlink" Target="https://peppol.org/join/fees/" TargetMode="External"/><Relationship Id="rId50" Type="http://schemas.openxmlformats.org/officeDocument/2006/relationships/hyperlink" Target="https://peppol.org/wp-content/uploads/2022/08/How-to-set-up-a-Post-Award-Peppol-Access-Point_v1.9.pdf" TargetMode="External"/><Relationship Id="rId52" Type="http://schemas.openxmlformats.org/officeDocument/2006/relationships/hyperlink" Target="https://e-rechnung-bund.de/faq/soll-zusatzlich-zur-elektronischen-rechnung-auch-eine-papier-oder-pdf-rechnung-ubermittelt-werden/" TargetMode="External"/><Relationship Id="rId11" Type="http://schemas.openxmlformats.org/officeDocument/2006/relationships/hyperlink" Target="https://www.bundesfinanzministerium.de/Content/DE/FAQ/e-rechnung.html" TargetMode="External"/><Relationship Id="rId10" Type="http://schemas.openxmlformats.org/officeDocument/2006/relationships/hyperlink" Target="https://www.bundesfinanzministerium.de/Content/DE/FAQ/e-rechnung.html" TargetMode="External"/><Relationship Id="rId13" Type="http://schemas.openxmlformats.org/officeDocument/2006/relationships/hyperlink" Target="https://www.bundesfinanzministerium.de/Content/DE/FAQ/e-rechnung.html" TargetMode="External"/><Relationship Id="rId12" Type="http://schemas.openxmlformats.org/officeDocument/2006/relationships/hyperlink" Target="https://www.bundesfinanzministerium.de/Content/DE/FAQ/e-rechnung.html" TargetMode="External"/><Relationship Id="rId15" Type="http://schemas.openxmlformats.org/officeDocument/2006/relationships/hyperlink" Target="https://einvoice.belgium.be/en/FAQ/general-questions-b2b" TargetMode="External"/><Relationship Id="rId14" Type="http://schemas.openxmlformats.org/officeDocument/2006/relationships/hyperlink" Target="https://taxation-customs.ec.europa.eu/taxation/vat/vat-digital-age-vida_en" TargetMode="External"/><Relationship Id="rId17" Type="http://schemas.openxmlformats.org/officeDocument/2006/relationships/hyperlink" Target="https://ksef.podatki.gov.pl/informacje-ogolne-ksef-20/zakres-obowiazkowego-ksef/" TargetMode="External"/><Relationship Id="rId16" Type="http://schemas.openxmlformats.org/officeDocument/2006/relationships/hyperlink" Target="https://www.economie.gouv.fr/tout-savoir-sur-la-facturation-electronique-pour-les-entreprises" TargetMode="External"/><Relationship Id="rId19" Type="http://schemas.openxmlformats.org/officeDocument/2006/relationships/hyperlink" Target="https://www.destatis.de/DE/Themen/Branchen-Unternehmen/Handwerk/aktuell-struktur-handwerk.html" TargetMode="External"/><Relationship Id="rId18" Type="http://schemas.openxmlformats.org/officeDocument/2006/relationships/hyperlink" Target="https://genesis.destatis.de/datenbank/online/statistic/52111%2A/table/52111-00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