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FakturaPass — Product Requirements and Release Acceptance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Product outcome</w:t>
      </w:r>
    </w:p>
    <w:p w:rsidR="00000000" w:rsidDel="00000000" w:rsidP="00000000" w:rsidRDefault="00000000" w:rsidRPr="00000000" w14:paraId="00000004">
      <w:pPr>
        <w:rPr/>
      </w:pPr>
      <w:r w:rsidDel="00000000" w:rsidR="00000000" w:rsidRPr="00000000">
        <w:rPr>
          <w:rtl w:val="0"/>
        </w:rPr>
        <w:t xml:space="preserve">FakturaPass is a German outbound e-invoice bridge for suppliers that want to retain an existing ERP/billing system. It converts repeatable source exports into supported structured invoices, validates official and recipient-specific rules, explains failures in finance-friendly/source-linked terms, and preserves reproducible evidence.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Primary user</w:t>
      </w:r>
    </w:p>
    <w:p w:rsidR="00000000" w:rsidDel="00000000" w:rsidP="00000000" w:rsidRDefault="00000000" w:rsidRPr="00000000" w14:paraId="00000007">
      <w:pPr>
        <w:rPr/>
      </w:pPr>
      <w:r w:rsidDel="00000000" w:rsidR="00000000" w:rsidRPr="00000000">
        <w:rPr>
          <w:rtl w:val="0"/>
        </w:rPr>
        <w:t xml:space="preserve">Finance/billing operator at a German supplier with a legacy, customized or vertical ERP. Secondary users: approver, admin/IT owner, read-only auditor/support.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Release A scope</w:t>
      </w:r>
    </w:p>
    <w:p w:rsidR="00000000" w:rsidDel="00000000" w:rsidP="00000000" w:rsidRDefault="00000000" w:rsidRPr="00000000" w14:paraId="0000000A">
      <w:pPr>
        <w:rPr/>
      </w:pPr>
      <w:r w:rsidDel="00000000" w:rsidR="00000000" w:rsidRPr="00000000">
        <w:rPr>
          <w:rtl w:val="0"/>
        </w:rPr>
        <w:t xml:space="preserve">Supported input: canonical JSON through the REST API and a UI upload/import flow using supplied synthetic fixtures.</w:t>
      </w:r>
    </w:p>
    <w:p w:rsidR="00000000" w:rsidDel="00000000" w:rsidP="00000000" w:rsidRDefault="00000000" w:rsidRPr="00000000" w14:paraId="0000000B">
      <w:pPr>
        <w:rPr/>
      </w:pPr>
      <w:r w:rsidDel="00000000" w:rsidR="00000000" w:rsidRPr="00000000">
        <w:rPr>
          <w:rtl w:val="0"/>
        </w:rPr>
        <w:t xml:space="preserve">Supported document: ordinary domestic German EUR invoice only.</w:t>
      </w:r>
    </w:p>
    <w:p w:rsidR="00000000" w:rsidDel="00000000" w:rsidP="00000000" w:rsidRDefault="00000000" w:rsidRPr="00000000" w14:paraId="0000000C">
      <w:pPr>
        <w:rPr/>
      </w:pPr>
      <w:r w:rsidDel="00000000" w:rsidR="00000000" w:rsidRPr="00000000">
        <w:rPr>
          <w:rtl w:val="0"/>
        </w:rPr>
        <w:t xml:space="preserve">Supported output: XRechnung UBL using the pinned profile/rule bundle defined in Compliance.</w:t>
      </w:r>
    </w:p>
    <w:p w:rsidR="00000000" w:rsidDel="00000000" w:rsidP="00000000" w:rsidRDefault="00000000" w:rsidRPr="00000000" w14:paraId="0000000D">
      <w:pPr>
        <w:rPr/>
      </w:pPr>
      <w:r w:rsidDel="00000000" w:rsidR="00000000" w:rsidRPr="00000000">
        <w:rPr>
          <w:rtl w:val="0"/>
        </w:rPr>
        <w:t xml:space="preserve">Supported actions: ingest, normalize, validate, inspect findings, generate, approve locally for artifact generation, download UBL and evidence bundle.</w:t>
      </w:r>
    </w:p>
    <w:p w:rsidR="00000000" w:rsidDel="00000000" w:rsidP="00000000" w:rsidRDefault="00000000" w:rsidRPr="00000000" w14:paraId="0000000E">
      <w:pPr>
        <w:rPr/>
      </w:pPr>
      <w:r w:rsidDel="00000000" w:rsidR="00000000" w:rsidRPr="00000000">
        <w:rPr>
          <w:rtl w:val="0"/>
        </w:rPr>
        <w:t xml:space="preserve">Excluded from A: live sending, customer billing, Peppol, SFTP, ZUGFeRD, PDF conversion, manual invoice authoring, production recipient claims, reverse charge, exempt/Kleinunternehmer, intra-EU/export, foreign currency, installments/progress/final invoices, retentions, self-billing.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Core user journeys</w:t>
      </w:r>
    </w:p>
    <w:p w:rsidR="00000000" w:rsidDel="00000000" w:rsidP="00000000" w:rsidRDefault="00000000" w:rsidRPr="00000000" w14:paraId="00000011">
      <w:pPr>
        <w:rPr/>
      </w:pPr>
      <w:r w:rsidDel="00000000" w:rsidR="00000000" w:rsidRPr="00000000">
        <w:rPr>
          <w:rtl w:val="0"/>
        </w:rPr>
        <w:t xml:space="preserve">1. Import a canonical JSON fixture; receive a stable invoice ID and revision.</w:t>
      </w:r>
    </w:p>
    <w:p w:rsidR="00000000" w:rsidDel="00000000" w:rsidP="00000000" w:rsidRDefault="00000000" w:rsidRPr="00000000" w14:paraId="00000012">
      <w:pPr>
        <w:rPr/>
      </w:pPr>
      <w:r w:rsidDel="00000000" w:rsidR="00000000" w:rsidRPr="00000000">
        <w:rPr>
          <w:rtl w:val="0"/>
        </w:rPr>
        <w:t xml:space="preserve">2. View invoice status, source identity, seller/buyer, number/date, totals and validation summary.</w:t>
      </w:r>
    </w:p>
    <w:p w:rsidR="00000000" w:rsidDel="00000000" w:rsidP="00000000" w:rsidRDefault="00000000" w:rsidRPr="00000000" w14:paraId="00000013">
      <w:pPr>
        <w:rPr/>
      </w:pPr>
      <w:r w:rsidDel="00000000" w:rsidR="00000000" w:rsidRPr="00000000">
        <w:rPr>
          <w:rtl w:val="0"/>
        </w:rPr>
        <w:t xml:space="preserve">3. Inspect findings grouped as schema, semantic/business-rule, recipient-profile and system findings.</w:t>
      </w:r>
    </w:p>
    <w:p w:rsidR="00000000" w:rsidDel="00000000" w:rsidP="00000000" w:rsidRDefault="00000000" w:rsidRPr="00000000" w14:paraId="00000014">
      <w:pPr>
        <w:rPr/>
      </w:pPr>
      <w:r w:rsidDel="00000000" w:rsidR="00000000" w:rsidRPr="00000000">
        <w:rPr>
          <w:rtl w:val="0"/>
        </w:rPr>
        <w:t xml:space="preserve">4. Every correctable finding identifies canonical path and, when available, source location.</w:t>
      </w:r>
    </w:p>
    <w:p w:rsidR="00000000" w:rsidDel="00000000" w:rsidP="00000000" w:rsidRDefault="00000000" w:rsidRPr="00000000" w14:paraId="00000015">
      <w:pPr>
        <w:rPr/>
      </w:pPr>
      <w:r w:rsidDel="00000000" w:rsidR="00000000" w:rsidRPr="00000000">
        <w:rPr>
          <w:rtl w:val="0"/>
        </w:rPr>
        <w:t xml:space="preserve">5. Correcting canonical/source data creates a new immutable revision and invalidates prior checks/approval.</w:t>
      </w:r>
    </w:p>
    <w:p w:rsidR="00000000" w:rsidDel="00000000" w:rsidP="00000000" w:rsidRDefault="00000000" w:rsidRPr="00000000" w14:paraId="00000016">
      <w:pPr>
        <w:rPr/>
      </w:pPr>
      <w:r w:rsidDel="00000000" w:rsidR="00000000" w:rsidRPr="00000000">
        <w:rPr>
          <w:rtl w:val="0"/>
        </w:rPr>
        <w:t xml:space="preserve">6. Generate XRechnung UBL from an approved canonical revision; generation never mutates invoice data.</w:t>
      </w:r>
    </w:p>
    <w:p w:rsidR="00000000" w:rsidDel="00000000" w:rsidP="00000000" w:rsidRDefault="00000000" w:rsidRPr="00000000" w14:paraId="00000017">
      <w:pPr>
        <w:rPr/>
      </w:pPr>
      <w:r w:rsidDel="00000000" w:rsidR="00000000" w:rsidRPr="00000000">
        <w:rPr>
          <w:rtl w:val="0"/>
        </w:rPr>
        <w:t xml:space="preserve">7. Validate generated artifact and block completion on error-severity findings.</w:t>
      </w:r>
    </w:p>
    <w:p w:rsidR="00000000" w:rsidDel="00000000" w:rsidP="00000000" w:rsidRDefault="00000000" w:rsidRPr="00000000" w14:paraId="00000018">
      <w:pPr>
        <w:rPr/>
      </w:pPr>
      <w:r w:rsidDel="00000000" w:rsidR="00000000" w:rsidRPr="00000000">
        <w:rPr>
          <w:rtl w:val="0"/>
        </w:rPr>
        <w:t xml:space="preserve">8. Download generated UBL and an evidence manifest/bundle.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Functional requirements</w:t>
      </w:r>
    </w:p>
    <w:p w:rsidR="00000000" w:rsidDel="00000000" w:rsidP="00000000" w:rsidRDefault="00000000" w:rsidRPr="00000000" w14:paraId="0000001B">
      <w:pPr>
        <w:rPr/>
      </w:pPr>
      <w:r w:rsidDel="00000000" w:rsidR="00000000" w:rsidRPr="00000000">
        <w:rPr>
          <w:rtl w:val="0"/>
        </w:rPr>
        <w:t xml:space="preserve">PR-001 Every import has tenant, environment, source system, source record ID and idempotency identity.</w:t>
      </w:r>
    </w:p>
    <w:p w:rsidR="00000000" w:rsidDel="00000000" w:rsidP="00000000" w:rsidRDefault="00000000" w:rsidRPr="00000000" w14:paraId="0000001C">
      <w:pPr>
        <w:rPr/>
      </w:pPr>
      <w:r w:rsidDel="00000000" w:rsidR="00000000" w:rsidRPr="00000000">
        <w:rPr>
          <w:rtl w:val="0"/>
        </w:rPr>
        <w:t xml:space="preserve">PR-002 Original input bytes/hash are retained separately from normalized data.</w:t>
      </w:r>
    </w:p>
    <w:p w:rsidR="00000000" w:rsidDel="00000000" w:rsidP="00000000" w:rsidRDefault="00000000" w:rsidRPr="00000000" w14:paraId="0000001D">
      <w:pPr>
        <w:rPr/>
      </w:pPr>
      <w:r w:rsidDel="00000000" w:rsidR="00000000" w:rsidRPr="00000000">
        <w:rPr>
          <w:rtl w:val="0"/>
        </w:rPr>
        <w:t xml:space="preserve">PR-003 Canonical invoice revisions are immutable and monotonically numbered.</w:t>
      </w:r>
    </w:p>
    <w:p w:rsidR="00000000" w:rsidDel="00000000" w:rsidP="00000000" w:rsidRDefault="00000000" w:rsidRPr="00000000" w14:paraId="0000001E">
      <w:pPr>
        <w:rPr/>
      </w:pPr>
      <w:r w:rsidDel="00000000" w:rsidR="00000000" w:rsidRPr="00000000">
        <w:rPr>
          <w:rtl w:val="0"/>
        </w:rPr>
        <w:t xml:space="preserve">PR-004 Declared monetary totals and independently computed checks are stored separately.</w:t>
      </w:r>
    </w:p>
    <w:p w:rsidR="00000000" w:rsidDel="00000000" w:rsidP="00000000" w:rsidRDefault="00000000" w:rsidRPr="00000000" w14:paraId="0000001F">
      <w:pPr>
        <w:rPr/>
      </w:pPr>
      <w:r w:rsidDel="00000000" w:rsidR="00000000" w:rsidRPr="00000000">
        <w:rPr>
          <w:rtl w:val="0"/>
        </w:rPr>
        <w:t xml:space="preserve">PR-005 Validation is layered and records complete rule/engine version metadata.</w:t>
      </w:r>
    </w:p>
    <w:p w:rsidR="00000000" w:rsidDel="00000000" w:rsidP="00000000" w:rsidRDefault="00000000" w:rsidRPr="00000000" w14:paraId="00000020">
      <w:pPr>
        <w:rPr/>
      </w:pPr>
      <w:r w:rsidDel="00000000" w:rsidR="00000000" w:rsidRPr="00000000">
        <w:rPr>
          <w:rtl w:val="0"/>
        </w:rPr>
        <w:t xml:space="preserve">PR-006 Generation is deterministic for the same canonical revision and generator/rule versions.</w:t>
      </w:r>
    </w:p>
    <w:p w:rsidR="00000000" w:rsidDel="00000000" w:rsidP="00000000" w:rsidRDefault="00000000" w:rsidRPr="00000000" w14:paraId="00000021">
      <w:pPr>
        <w:rPr/>
      </w:pPr>
      <w:r w:rsidDel="00000000" w:rsidR="00000000" w:rsidRPr="00000000">
        <w:rPr>
          <w:rtl w:val="0"/>
        </w:rPr>
        <w:t xml:space="preserve">PR-007 Findings use stable machine codes plus German human explanations.</w:t>
      </w:r>
    </w:p>
    <w:p w:rsidR="00000000" w:rsidDel="00000000" w:rsidP="00000000" w:rsidRDefault="00000000" w:rsidRPr="00000000" w14:paraId="00000022">
      <w:pPr>
        <w:rPr/>
      </w:pPr>
      <w:r w:rsidDel="00000000" w:rsidR="00000000" w:rsidRPr="00000000">
        <w:rPr>
          <w:rtl w:val="0"/>
        </w:rPr>
        <w:t xml:space="preserve">PR-008 Unsupported cases return a specific BLOCKED_UNSUPPORTED_CASE finding and cannot be generated as supported output.</w:t>
      </w:r>
    </w:p>
    <w:p w:rsidR="00000000" w:rsidDel="00000000" w:rsidP="00000000" w:rsidRDefault="00000000" w:rsidRPr="00000000" w14:paraId="00000023">
      <w:pPr>
        <w:rPr/>
      </w:pPr>
      <w:r w:rsidDel="00000000" w:rsidR="00000000" w:rsidRPr="00000000">
        <w:rPr>
          <w:rtl w:val="0"/>
        </w:rPr>
        <w:t xml:space="preserve">PR-009 Approval is bound to revision/artifact/profile versions; any relevant change invalidates approval.</w:t>
      </w:r>
    </w:p>
    <w:p w:rsidR="00000000" w:rsidDel="00000000" w:rsidP="00000000" w:rsidRDefault="00000000" w:rsidRPr="00000000" w14:paraId="00000024">
      <w:pPr>
        <w:rPr/>
      </w:pPr>
      <w:r w:rsidDel="00000000" w:rsidR="00000000" w:rsidRPr="00000000">
        <w:rPr>
          <w:rtl w:val="0"/>
        </w:rPr>
        <w:t xml:space="preserve">PR-010 Evidence export contains hashes and version provenance sufficient to reproduce the result.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Release A acceptance scenarios</w:t>
      </w:r>
    </w:p>
    <w:p w:rsidR="00000000" w:rsidDel="00000000" w:rsidP="00000000" w:rsidRDefault="00000000" w:rsidRPr="00000000" w14:paraId="00000027">
      <w:pPr>
        <w:rPr/>
      </w:pPr>
      <w:r w:rsidDel="00000000" w:rsidR="00000000" w:rsidRPr="00000000">
        <w:rPr>
          <w:rtl w:val="0"/>
        </w:rPr>
        <w:t xml:space="preserve">A1 Valid fixture: import succeeds; no error findings; UBL is generated; pinned validator passes; evidence bundle is downloadable.</w:t>
      </w:r>
    </w:p>
    <w:p w:rsidR="00000000" w:rsidDel="00000000" w:rsidP="00000000" w:rsidRDefault="00000000" w:rsidRPr="00000000" w14:paraId="00000028">
      <w:pPr>
        <w:rPr/>
      </w:pPr>
      <w:r w:rsidDel="00000000" w:rsidR="00000000" w:rsidRPr="00000000">
        <w:rPr>
          <w:rtl w:val="0"/>
        </w:rPr>
        <w:t xml:space="preserve">A2 Missing buyer reference: validation blocks generation where the selected fixture/profile requires it; finding points to buyer reference field.</w:t>
      </w:r>
    </w:p>
    <w:p w:rsidR="00000000" w:rsidDel="00000000" w:rsidP="00000000" w:rsidRDefault="00000000" w:rsidRPr="00000000" w14:paraId="00000029">
      <w:pPr>
        <w:rPr/>
      </w:pPr>
      <w:r w:rsidDel="00000000" w:rsidR="00000000" w:rsidRPr="00000000">
        <w:rPr>
          <w:rtl w:val="0"/>
        </w:rPr>
        <w:t xml:space="preserve">A3 Invalid totals: show declared vs computed values; do not silently alter monetary amounts.</w:t>
      </w:r>
    </w:p>
    <w:p w:rsidR="00000000" w:rsidDel="00000000" w:rsidP="00000000" w:rsidRDefault="00000000" w:rsidRPr="00000000" w14:paraId="0000002A">
      <w:pPr>
        <w:rPr/>
      </w:pPr>
      <w:r w:rsidDel="00000000" w:rsidR="00000000" w:rsidRPr="00000000">
        <w:rPr>
          <w:rtl w:val="0"/>
        </w:rPr>
        <w:t xml:space="preserve">A4 Duplicate request: same idempotency key and same body returns the original result with no duplicate job/artifact.</w:t>
      </w:r>
    </w:p>
    <w:p w:rsidR="00000000" w:rsidDel="00000000" w:rsidP="00000000" w:rsidRDefault="00000000" w:rsidRPr="00000000" w14:paraId="0000002B">
      <w:pPr>
        <w:rPr/>
      </w:pPr>
      <w:r w:rsidDel="00000000" w:rsidR="00000000" w:rsidRPr="00000000">
        <w:rPr>
          <w:rtl w:val="0"/>
        </w:rPr>
        <w:t xml:space="preserve">A5 Idempotency conflict: same key with different body returns HTTP 409 IDEMPOTENCY_CONFLICT.</w:t>
      </w:r>
    </w:p>
    <w:p w:rsidR="00000000" w:rsidDel="00000000" w:rsidP="00000000" w:rsidRDefault="00000000" w:rsidRPr="00000000" w14:paraId="0000002C">
      <w:pPr>
        <w:rPr/>
      </w:pPr>
      <w:r w:rsidDel="00000000" w:rsidR="00000000" w:rsidRPr="00000000">
        <w:rPr>
          <w:rtl w:val="0"/>
        </w:rPr>
        <w:t xml:space="preserve">A6 Revision correction: a change produces a new revision; old revision/artifact/evidence remain immutable.</w:t>
      </w:r>
    </w:p>
    <w:p w:rsidR="00000000" w:rsidDel="00000000" w:rsidP="00000000" w:rsidRDefault="00000000" w:rsidRPr="00000000" w14:paraId="0000002D">
      <w:pPr>
        <w:rPr/>
      </w:pPr>
      <w:r w:rsidDel="00000000" w:rsidR="00000000" w:rsidRPr="00000000">
        <w:rPr>
          <w:rtl w:val="0"/>
        </w:rPr>
        <w:t xml:space="preserve">A7 Unknown recipient profile: official validation can run, but recipient-specific coverage is UNKNOWN; UI must not imply acceptance.</w:t>
      </w:r>
    </w:p>
    <w:p w:rsidR="00000000" w:rsidDel="00000000" w:rsidP="00000000" w:rsidRDefault="00000000" w:rsidRPr="00000000" w14:paraId="0000002E">
      <w:pPr>
        <w:rPr/>
      </w:pPr>
      <w:r w:rsidDel="00000000" w:rsidR="00000000" w:rsidRPr="00000000">
        <w:rPr>
          <w:rtl w:val="0"/>
        </w:rPr>
        <w:t xml:space="preserve">A8 Unsupported tax case: import may persist for review, but generation/delivery state is blocked with explicit reason.</w:t>
      </w:r>
    </w:p>
    <w:p w:rsidR="00000000" w:rsidDel="00000000" w:rsidP="00000000" w:rsidRDefault="00000000" w:rsidRPr="00000000" w14:paraId="0000002F">
      <w:pPr>
        <w:rPr/>
      </w:pPr>
      <w:r w:rsidDel="00000000" w:rsidR="00000000" w:rsidRPr="00000000">
        <w:rPr>
          <w:rtl w:val="0"/>
        </w:rPr>
        <w:t xml:space="preserve">A9 Tenant isolation: cross-tenant read/download by guessed IDs returns not found/forbidden without leaking existence.</w:t>
      </w:r>
    </w:p>
    <w:p w:rsidR="00000000" w:rsidDel="00000000" w:rsidP="00000000" w:rsidRDefault="00000000" w:rsidRPr="00000000" w14:paraId="00000030">
      <w:pPr>
        <w:rPr/>
      </w:pPr>
      <w:r w:rsidDel="00000000" w:rsidR="00000000" w:rsidRPr="00000000">
        <w:rPr>
          <w:rtl w:val="0"/>
        </w:rPr>
        <w:t xml:space="preserve">A10 Rule update: old evidence remains unchanged; validation with a new rule bundle creates a new validation run.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Release A quality gates</w:t>
      </w:r>
    </w:p>
    <w:p w:rsidR="00000000" w:rsidDel="00000000" w:rsidP="00000000" w:rsidRDefault="00000000" w:rsidRPr="00000000" w14:paraId="00000033">
      <w:pPr>
        <w:rPr/>
      </w:pPr>
      <w:r w:rsidDel="00000000" w:rsidR="00000000" w:rsidRPr="00000000">
        <w:rPr>
          <w:rtl w:val="0"/>
        </w:rPr>
        <w:t xml:space="preserve">• deterministic fixture and artifact hashes across repeat runs in the same locked environment</w:t>
      </w:r>
    </w:p>
    <w:p w:rsidR="00000000" w:rsidDel="00000000" w:rsidP="00000000" w:rsidRDefault="00000000" w:rsidRPr="00000000" w14:paraId="00000034">
      <w:pPr>
        <w:rPr/>
      </w:pPr>
      <w:r w:rsidDel="00000000" w:rsidR="00000000" w:rsidRPr="00000000">
        <w:rPr>
          <w:rtl w:val="0"/>
        </w:rPr>
        <w:t xml:space="preserve">• unit tests for arithmetic/state/policy invariants</w:t>
      </w:r>
    </w:p>
    <w:p w:rsidR="00000000" w:rsidDel="00000000" w:rsidP="00000000" w:rsidRDefault="00000000" w:rsidRPr="00000000" w14:paraId="00000035">
      <w:pPr>
        <w:rPr/>
      </w:pPr>
      <w:r w:rsidDel="00000000" w:rsidR="00000000" w:rsidRPr="00000000">
        <w:rPr>
          <w:rtl w:val="0"/>
        </w:rPr>
        <w:t xml:space="preserve">• integration tests using real database and invoice-engine containers</w:t>
      </w:r>
    </w:p>
    <w:p w:rsidR="00000000" w:rsidDel="00000000" w:rsidP="00000000" w:rsidRDefault="00000000" w:rsidRPr="00000000" w14:paraId="00000036">
      <w:pPr>
        <w:rPr/>
      </w:pPr>
      <w:r w:rsidDel="00000000" w:rsidR="00000000" w:rsidRPr="00000000">
        <w:rPr>
          <w:rtl w:val="0"/>
        </w:rPr>
        <w:t xml:space="preserve">• official validator executed against golden generated artifacts</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browser workflow test for import → findings → generate → download evidence</w:t>
      </w:r>
    </w:p>
    <w:p w:rsidR="00000000" w:rsidDel="00000000" w:rsidP="00000000" w:rsidRDefault="00000000" w:rsidRPr="00000000" w14:paraId="00000038">
      <w:pPr>
        <w:rPr/>
      </w:pPr>
      <w:r w:rsidDel="00000000" w:rsidR="00000000" w:rsidRPr="00000000">
        <w:rPr>
          <w:rtl w:val="0"/>
        </w:rPr>
        <w:t xml:space="preserve">• no critical/high security findings in dependencies used by the demonstrator, or a documented accepted risk</w:t>
      </w:r>
    </w:p>
    <w:p w:rsidR="00000000" w:rsidDel="00000000" w:rsidP="00000000" w:rsidRDefault="00000000" w:rsidRPr="00000000" w14:paraId="00000039">
      <w:pPr>
        <w:rPr/>
      </w:pPr>
      <w:r w:rsidDel="00000000" w:rsidR="00000000" w:rsidRPr="00000000">
        <w:rPr>
          <w:rtl w:val="0"/>
        </w:rPr>
        <w:t xml:space="preserve">• all public API routes represented in the API contract</w:t>
      </w:r>
    </w:p>
    <w:p w:rsidR="00000000" w:rsidDel="00000000" w:rsidP="00000000" w:rsidRDefault="00000000" w:rsidRPr="00000000" w14:paraId="0000003A">
      <w:pPr>
        <w:rPr/>
      </w:pPr>
      <w:r w:rsidDel="00000000" w:rsidR="00000000" w:rsidRPr="00000000">
        <w:rPr>
          <w:rtl w:val="0"/>
        </w:rPr>
        <w:t xml:space="preserve">• all database changes expressed as migrations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Release B gate</w:t>
      </w:r>
    </w:p>
    <w:p w:rsidR="00000000" w:rsidDel="00000000" w:rsidP="00000000" w:rsidRDefault="00000000" w:rsidRPr="00000000" w14:paraId="0000003D">
      <w:pPr>
        <w:rPr/>
      </w:pPr>
      <w:r w:rsidDel="00000000" w:rsidR="00000000" w:rsidRPr="00000000">
        <w:rPr>
          <w:rtl w:val="0"/>
        </w:rPr>
        <w:t xml:space="preserve">Do not promote to controlled paid pilot until at least one real anonymized export and recipient requirement set has been converted into approved private fixtures, pilot support cases are explicitly promoted, transport behavior is acceptance-tested, security/retention procedures are reviewed, and customer discovery provides a concrete design partner/pilot commitment.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Release C gate</w:t>
      </w:r>
    </w:p>
    <w:p w:rsidR="00000000" w:rsidDel="00000000" w:rsidP="00000000" w:rsidRDefault="00000000" w:rsidRPr="00000000" w14:paraId="00000040">
      <w:pPr>
        <w:rPr/>
      </w:pPr>
      <w:r w:rsidDel="00000000" w:rsidR="00000000" w:rsidRPr="00000000">
        <w:rPr>
          <w:rtl w:val="0"/>
        </w:rPr>
        <w:t xml:space="preserve">Do not call the product commercial SaaS v1 until production identity, billing, backup/restore, observability, support access, retention/export/deletion, incident response, external security review, production delivery controls and validated ZUGFeRD behavior are implemented and tested.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Definition of success</w:t>
      </w:r>
    </w:p>
    <w:p w:rsidR="00000000" w:rsidDel="00000000" w:rsidP="00000000" w:rsidRDefault="00000000" w:rsidRPr="00000000" w14:paraId="00000043">
      <w:pPr>
        <w:rPr/>
      </w:pPr>
      <w:r w:rsidDel="00000000" w:rsidR="00000000" w:rsidRPr="00000000">
        <w:rPr>
          <w:rtl w:val="0"/>
        </w:rPr>
        <w:t xml:space="preserve">Release A is successful when a coding model or engineer can clone the repository, start local dependencies, run the full test suite, import the supplied fixtures and reproduce the documented XRechnung/evidence results without manual hidden steps.</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