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Adaptive Range Sorting: A Distribution-Agnostic</w:t>
      </w:r>
      <w:r>
        <w:t xml:space="preserve"> </w:t>
      </w:r>
      <m:oMath>
        <m:r>
          <m:t>O</m:t>
        </m:r>
        <m:d>
          <m:dPr>
            <m:begChr m:val="("/>
            <m:sepChr m:val=""/>
            <m:endChr m:val=")"/>
            <m:grow/>
          </m:dPr>
          <m:e>
            <m:r>
              <m:t>n</m:t>
            </m:r>
          </m:e>
        </m:d>
      </m:oMath>
      <w:r>
        <w:t xml:space="preserve"> </w:t>
      </w:r>
      <w:r>
        <w:t xml:space="preserve">Framework for Parallel and Streaming Workloads</w:t>
      </w:r>
    </w:p>
    <w:p>
      <w:pPr>
        <w:pStyle w:val="Author"/>
      </w:pPr>
      <w:r>
        <w:br/>
      </w:r>
    </w:p>
    <w:p>
      <w:pPr>
        <w:pStyle w:val="AbstractTitle"/>
      </w:pPr>
      <w:r>
        <w:t xml:space="preserve">Abstract</w:t>
      </w:r>
    </w:p>
    <w:p>
      <w:pPr>
        <w:pStyle w:val="Abstract"/>
      </w:pPr>
      <w:r>
        <w:t xml:space="preserve">Adaptive Range Sorting (ARS) uses hardware-level spatial mapping to bridge the gap between massive parallelism and high-throughput streamability. This paper details the evolution of ARS from basic tree structures to the modern Aero architecture, which employs a division-free 1024-entry quantile table. Our results show that Aero achieves parity with IPS4o on Gaussian integers while speeding up skewed and complex data sorting. We also introduce ARS Exp D, which handles unbounded streams with nanosecond-scale latency using micro-batching. Benchmarks at the million-element scale confirm that ARS scales well and serves as a viable alternative for multi-core data processing.</w:t>
      </w:r>
    </w:p>
    <w:p>
      <w:pPr>
        <w:pStyle w:val="FirstParagraph"/>
      </w:pPr>
      <w:r>
        <w:t xml:space="preserve">Sorting Algorithms, Adaptive Sorting, Spatial Mapping, Parallel Computing, Streaming Algorithms, Concurrent Systems.</w:t>
      </w:r>
    </w:p>
    <w:bookmarkStart w:id="22" w:name="introduction"/>
    <w:p>
      <w:pPr>
        <w:pStyle w:val="Heading1"/>
      </w:pPr>
      <w:r>
        <w:t xml:space="preserve">Introduction</w:t>
      </w:r>
    </w:p>
    <w:p>
      <w:pPr>
        <w:pStyle w:val="FirstParagraph"/>
      </w:pPr>
      <w:r>
        <w:t xml:space="preserve">Sorting is a solved problem in theory, but modern hardware is changing the practical trade-offs. While the</w:t>
      </w:r>
      <w:r>
        <w:t xml:space="preserve"> </w:t>
      </w:r>
      <m:oMath>
        <m:r>
          <m:t>Ω</m:t>
        </m:r>
        <m:d>
          <m:dPr>
            <m:begChr m:val="("/>
            <m:sepChr m:val=""/>
            <m:endChr m:val=")"/>
            <m:grow/>
          </m:dPr>
          <m:e>
            <m:r>
              <m:t>N</m:t>
            </m:r>
            <m:r>
              <m:rPr>
                <m:sty m:val="p"/>
              </m:rPr>
              <m:t>log</m:t>
            </m:r>
            <m:r>
              <m:t>N</m:t>
            </m:r>
          </m:e>
        </m:d>
      </m:oMath>
      <w:r>
        <w:t xml:space="preserve"> </w:t>
      </w:r>
      <w:r>
        <w:t xml:space="preserve">comparison bound hasn’t moved since Hoare’s formalization of Quicksort</w:t>
      </w:r>
      <w:r>
        <w:t xml:space="preserve"> </w:t>
      </w:r>
      <w:r>
        <w:t xml:space="preserve">, superscalar CPUs now bottleneck more on branches and cache misses than on pure arithmetic. Traditional sorts like Quicksort or Timsort are branch-heavy by design. Non-comparison sorts like Radix or Counting sort can hit</w:t>
      </w:r>
      <w:r>
        <w:t xml:space="preserve"> </w:t>
      </w:r>
      <m:oMath>
        <m:r>
          <m:t>O</m:t>
        </m:r>
        <m:d>
          <m:dPr>
            <m:begChr m:val="("/>
            <m:sepChr m:val=""/>
            <m:endChr m:val=")"/>
            <m:grow/>
          </m:dPr>
          <m:e>
            <m:r>
              <m:t>N</m:t>
            </m:r>
          </m:e>
        </m:d>
      </m:oMath>
      <w:r>
        <w:t xml:space="preserve">, but they are usually limited by strict data types or massive memory overhead.</w:t>
      </w:r>
    </w:p>
    <w:p>
      <w:pPr>
        <w:pStyle w:val="BodyText"/>
      </w:pPr>
      <w:r>
        <w:t xml:space="preserve">We built Adaptive Range Sorting (ARS) to find a middle ground. By using spatial mapping to project data onto memory grids, we try to turn sorting into a signal-processing task. This approach lets us analyze global data distributions and map values directly to hardware-aligned slots, cutting down on the conditional branching that stalls modern CPU pipelines.</w:t>
      </w:r>
    </w:p>
    <w:bookmarkStart w:id="20" w:name="motivation-the-branch-prediction-paradox"/>
    <w:p>
      <w:pPr>
        <w:pStyle w:val="Heading2"/>
      </w:pPr>
      <w:r>
        <w:t xml:space="preserve">Motivation: The Branch Prediction Paradox</w:t>
      </w:r>
    </w:p>
    <w:p>
      <w:pPr>
        <w:pStyle w:val="FirstParagraph"/>
      </w:pPr>
      <w:r>
        <w:t xml:space="preserve">Unpredictable branches are expensive. A single misprediction on a modern CPU can stall the execution pipeline for 15–20 cycles. When you sort a million elements with Quicksort, you are looking at roughly 20 million comparisons—each one a potential stall point</w:t>
      </w:r>
      <w:r>
        <w:t xml:space="preserve"> </w:t>
      </w:r>
      <w:r>
        <w:t xml:space="preserve">. ARS decouples the logical ordering of data from these arithmetic decisions. By treating the input as a discrete stochastic signal</w:t>
      </w:r>
      <w:r>
        <w:t xml:space="preserve"> </w:t>
      </w:r>
      <w:r>
        <w:t xml:space="preserve">, we can project values into a linear spatial context. This drastically reduces the number of "if-then-else" decisions the hardware has to make.</w:t>
      </w:r>
    </w:p>
    <w:bookmarkEnd w:id="20"/>
    <w:bookmarkStart w:id="21" w:name="scientific-impact"/>
    <w:p>
      <w:pPr>
        <w:pStyle w:val="Heading2"/>
      </w:pPr>
      <w:r>
        <w:t xml:space="preserve">Scientific Impact</w:t>
      </w:r>
    </w:p>
    <w:p>
      <w:pPr>
        <w:pStyle w:val="FirstParagraph"/>
      </w:pPr>
      <w:r>
        <w:t xml:space="preserve">The ARS framework addresses two main problems in modern systems. First, it provides a way to sort non-uniform data (like Gaussian or skewed distributions) without the usual performance drop-off seen in simple bucket sorts. By using a constant-time table lookup for classification, we outperform state-of-the-art sample sorts like IPS4o</w:t>
      </w:r>
      <w:r>
        <w:t xml:space="preserve"> </w:t>
      </w:r>
      <w:r>
        <w:t xml:space="preserve"> </w:t>
      </w:r>
      <w:r>
        <w:t xml:space="preserve">on clustered data.</w:t>
      </w:r>
    </w:p>
    <w:p>
      <w:pPr>
        <w:pStyle w:val="BodyText"/>
      </w:pPr>
      <w:r>
        <w:t xml:space="preserve">Second, we address real-time streamability. Batch sorting is fine for static databases, but it fails on unbounded data streams. With the introduction of our Aero architecture and Epoch-Based Micro-Batching (Exp D), we show that it’s possible to sort streams with nanosecond-scale latency while maintaining the same ordering guarantees as a global sort.</w:t>
      </w:r>
    </w:p>
    <w:p>
      <w:pPr>
        <w:pStyle w:val="BodyText"/>
      </w:pPr>
      <w:r>
        <w:t xml:space="preserve">In this paper, we walk through the evolutionary phylogeny of ARS. We provide a Word RAM model proof of its</w:t>
      </w:r>
      <w:r>
        <w:t xml:space="preserve"> </w:t>
      </w:r>
      <m:oMath>
        <m:r>
          <m:t>O</m:t>
        </m:r>
        <m:d>
          <m:dPr>
            <m:begChr m:val="("/>
            <m:sepChr m:val=""/>
            <m:endChr m:val=")"/>
            <m:grow/>
          </m:dPr>
          <m:e>
            <m:r>
              <m:t>n</m:t>
            </m:r>
          </m:e>
        </m:d>
      </m:oMath>
      <w:r>
        <w:t xml:space="preserve"> </w:t>
      </w:r>
      <w:r>
        <w:t xml:space="preserve">complexity and present empirical evidence from our Rust implementation showing that ARS is a viable, high-performance alternative for multi-core data processing.</w:t>
      </w:r>
    </w:p>
    <w:bookmarkEnd w:id="21"/>
    <w:bookmarkEnd w:id="22"/>
    <w:bookmarkStart w:id="24" w:name="the-ars-evolutionary-phylogeny"/>
    <w:p>
      <w:pPr>
        <w:pStyle w:val="Heading1"/>
      </w:pPr>
      <w:r>
        <w:t xml:space="preserve">The ARS Evolutionary Phylogeny</w:t>
      </w:r>
    </w:p>
    <w:p>
      <w:pPr>
        <w:pStyle w:val="FirstParagraph"/>
      </w:pPr>
      <w:r>
        <w:t xml:space="preserve">ARS didn’t start as a parallel engine. The early versions (Gens 1–2) were built on recursive</w:t>
      </w:r>
      <w:r>
        <w:t xml:space="preserve"> </w:t>
      </w:r>
      <m:oMath>
        <m:r>
          <m:t>B</m:t>
        </m:r>
      </m:oMath>
      <w:r>
        <w:t xml:space="preserve">-trees to support 1-by-1 data streaming. While this worked in theory, the constant pointer-chasing and allocation pressure made it far too slow for multi-core hardware.</w:t>
      </w:r>
    </w:p>
    <w:p>
      <w:pPr>
        <w:pStyle w:val="BodyText"/>
      </w:pPr>
      <w:r>
        <w:t xml:space="preserve">The first major pivot was the "Apex" model (Gen 3). We ditched trees for a fixed-bin (</w:t>
      </w:r>
      <m:oMath>
        <m:r>
          <m:t>B</m:t>
        </m:r>
        <m:r>
          <m:rPr>
            <m:sty m:val="p"/>
          </m:rPr>
          <m:t>=</m:t>
        </m:r>
        <m:r>
          <m:t>1024</m:t>
        </m:r>
      </m:oMath>
      <w:r>
        <w:t xml:space="preserve">) flat array and used a Parallel Prefix Sum</w:t>
      </w:r>
      <w:r>
        <w:t xml:space="preserve"> </w:t>
      </w:r>
      <w:r>
        <w:t xml:space="preserve"> </w:t>
      </w:r>
      <w:r>
        <w:t xml:space="preserve">to calculate global offsets. This was a huge jump in speed, but it required three full passes over memory—one to find boundaries, one to count, and one to move. This was too much DRAM traffic.</w:t>
      </w:r>
    </w:p>
    <w:p>
      <w:pPr>
        <w:pStyle w:val="BodyText"/>
      </w:pPr>
      <w:r>
        <w:t xml:space="preserve">Gen 4 and 5 were about refining this pipeline. We added dynamic work-stealing</w:t>
      </w:r>
      <w:r>
        <w:t xml:space="preserve"> </w:t>
      </w:r>
      <w:r>
        <w:t xml:space="preserve"> </w:t>
      </w:r>
      <w:r>
        <w:t xml:space="preserve">to fix load imbalances during the refinement phase and eventually built a "Fused Pass" that did boundary detection and key extraction at the same time. By the time we reached Gen 5, we were seeing a 4.5x speedup on strings just by cutting down on redundant comparisons.</w:t>
      </w:r>
    </w:p>
    <w:p>
      <w:pPr>
        <w:pStyle w:val="BodyText"/>
      </w:pPr>
      <w:r>
        <w:t xml:space="preserve">Aero (Gen 6) was born from the "Gaussian Penalty" problem. Even with a fused pass, range sorts hit bin-collisions on non-uniform data. We solved this with a 1024-entry quantile table that approximates the inverse-CDF</w:t>
      </w:r>
      <w:r>
        <w:t xml:space="preserve"> </w:t>
      </w:r>
      <m:oMath>
        <m:sSup>
          <m:e>
            <m:r>
              <m:t>Φ</m:t>
            </m:r>
          </m:e>
          <m:sup>
            <m:r>
              <m:rPr>
                <m:sty m:val="p"/>
              </m:rPr>
              <m:t>−</m:t>
            </m:r>
            <m:r>
              <m:t>1</m:t>
            </m:r>
          </m:sup>
        </m:sSup>
      </m:oMath>
      <w:r>
        <w:t xml:space="preserve"> </w:t>
      </w:r>
      <w:r>
        <w:t xml:space="preserve">. This decoupled the classification cost from the data variance, making the algorithm robust against skew. Figure</w:t>
      </w:r>
      <w:r>
        <w:t xml:space="preserve"> </w:t>
      </w:r>
      <w:hyperlink w:anchor="fig:evolution">
        <w:r>
          <w:rPr>
            <w:rStyle w:val="Hyperlink"/>
          </w:rPr>
          <w:t xml:space="preserve">1</w:t>
        </w:r>
      </w:hyperlink>
      <w:r>
        <w:t xml:space="preserve"> </w:t>
      </w:r>
      <w:r>
        <w:t xml:space="preserve">shows the performance timeline of these generations.</w:t>
      </w:r>
    </w:p>
    <w:bookmarkStart w:id="23" w:name="fig:evolution"/>
    <w:tbl>
      <w:tblPr>
        <w:tblStyle w:val="FigureTable"/>
        <w:tblW w:type="auto" w:w="0"/>
        <w:jc w:val="center"/>
        <w:tblLook w:firstRow="0" w:lastRow="0" w:firstColumn="0" w:lastColumn="0"/>
      </w:tblPr>
      <w:tblGrid/>
    </w:tbl>
    <w:p>
      <w:pPr>
        <w:pStyle w:val="ImageCaption"/>
      </w:pPr>
      <w:r>
        <w:t xml:space="preserve">Evolution of ARS execution time against PDQsort (i64 Random).</w:t>
      </w:r>
    </w:p>
    <w:bookmarkEnd w:id="23"/>
    <w:bookmarkEnd w:id="24"/>
    <w:bookmarkStart w:id="25" w:name="sec:methodology"/>
    <w:p>
      <w:pPr>
        <w:pStyle w:val="Heading1"/>
      </w:pPr>
      <w:r>
        <w:t xml:space="preserve">Methodology: The ARS Architecture</w:t>
      </w:r>
    </w:p>
    <w:p>
      <w:pPr>
        <w:pStyle w:val="FirstParagraph"/>
      </w:pPr>
      <w:r>
        <w:t xml:space="preserve">We designed ARS as a data pipeline that prioritizes memory-bus saturation. At its heart is the</w:t>
      </w:r>
      <w:r>
        <w:t xml:space="preserve"> </w:t>
      </w:r>
      <m:oMath>
        <m:r>
          <m:rPr>
            <m:sty m:val="p"/>
            <m:scr m:val="script"/>
          </m:rPr>
          <m:t>K</m:t>
        </m:r>
      </m:oMath>
      <w:r>
        <w:t xml:space="preserve"> </w:t>
      </w:r>
      <w:r>
        <w:t xml:space="preserve">function, which projects types into a discrete</w:t>
      </w:r>
      <w:r>
        <w:t xml:space="preserve"> </w:t>
      </w:r>
      <m:oMath>
        <m:sSub>
          <m:e>
            <m:r>
              <m:rPr>
                <m:sty m:val="p"/>
                <m:scr m:val="double-struck"/>
              </m:rPr>
              <m:t>U</m:t>
            </m:r>
          </m:e>
          <m:sub>
            <m:r>
              <m:t>64</m:t>
            </m:r>
          </m:sub>
        </m:sSub>
      </m:oMath>
      <w:r>
        <w:t xml:space="preserve"> </w:t>
      </w:r>
      <w:r>
        <w:t xml:space="preserve">space. For integers, we use a bit-bias shift; for floats, we manipulate the sign and exponent bits; for strings, we extract the first 8 bytes into a big-endian integer</w:t>
      </w:r>
      <w:r>
        <w:t xml:space="preserve"> </w:t>
      </w:r>
      <w:r>
        <w:t xml:space="preserve">. If those 8 bytes collide, we simply fall back to a comparison-based sub-sort in that specific bin.</w:t>
      </w:r>
    </w:p>
    <w:p>
      <w:pPr>
        <w:pStyle w:val="BodyText"/>
      </w:pPr>
      <w:r>
        <w:t xml:space="preserve">The pipeline starts with a **Fused Analyze Pass**. By combining</w:t>
      </w:r>
      <w:r>
        <w:t xml:space="preserve"> </w:t>
      </w:r>
      <m:oMath>
        <m:r>
          <m:rPr>
            <m:sty m:val="p"/>
          </m:rPr>
          <m:t>min</m:t>
        </m:r>
        <m:r>
          <m:rPr>
            <m:sty m:val="p"/>
          </m:rPr>
          <m:t>/</m:t>
        </m:r>
        <m:r>
          <m:rPr>
            <m:sty m:val="p"/>
          </m:rPr>
          <m:t>max</m:t>
        </m:r>
      </m:oMath>
      <w:r>
        <w:t xml:space="preserve"> </w:t>
      </w:r>
      <w:r>
        <w:t xml:space="preserve">detection, sortedness checks, and key extraction into one traversal, we cut down on DRAM reads. We cache these keys in an L1-friendly buffer to avoid re-reading heavy types later.</w:t>
      </w:r>
    </w:p>
    <w:p>
      <w:pPr>
        <w:pStyle w:val="BodyText"/>
      </w:pPr>
      <w:r>
        <w:t xml:space="preserve">For partitioning, we use a **Histogram-based Parallel Prefix Sum** (Equation</w:t>
      </w:r>
      <w:r>
        <w:t xml:space="preserve"> </w:t>
      </w:r>
      <w:hyperlink w:anchor="eq:prefix_sum">
        <w:r>
          <w:rPr>
            <w:rStyle w:val="Hyperlink"/>
          </w:rPr>
          <w:t xml:space="preserve">[eq:prefix_sum]</w:t>
        </w:r>
      </w:hyperlink>
      <w:r>
        <w:t xml:space="preserve">). Each thread builds a local histogram</w:t>
      </w:r>
      <w:r>
        <w:t xml:space="preserve"> </w:t>
      </w:r>
      <m:oMath>
        <m:sSub>
          <m:e>
            <m:r>
              <m:t>C</m:t>
            </m:r>
          </m:e>
          <m:sub>
            <m:r>
              <m:t>t</m:t>
            </m:r>
            <m:r>
              <m:rPr>
                <m:sty m:val="p"/>
              </m:rPr>
              <m:t>,</m:t>
            </m:r>
            <m:r>
              <m:t>b</m:t>
            </m:r>
          </m:sub>
        </m:sSub>
      </m:oMath>
      <w:r>
        <w:t xml:space="preserve">, and we combine them into a global offset table</w:t>
      </w:r>
      <w:r>
        <w:t xml:space="preserve"> </w:t>
      </w:r>
      <m:oMath>
        <m:sSub>
          <m:e>
            <m:r>
              <m:t>O</m:t>
            </m:r>
          </m:e>
          <m:sub>
            <m:r>
              <m:t>t</m:t>
            </m:r>
            <m:r>
              <m:rPr>
                <m:sty m:val="p"/>
              </m:rPr>
              <m:t>,</m:t>
            </m:r>
            <m:r>
              <m:t>b</m:t>
            </m:r>
          </m:sub>
        </m:sSub>
      </m:oMath>
      <w:r>
        <w:t xml:space="preserve">. This gives each thread a private slot in the destination buffer, allowing for lock-free, concurrent scattering.</w:t>
      </w:r>
    </w:p>
    <w:p>
      <w:pPr>
        <w:pStyle w:val="BodyText"/>
      </w:pPr>
      <m:oMathPara>
        <m:oMathParaPr>
          <m:jc m:val="center"/>
        </m:oMathParaPr>
        <m:oMath>
          <m:sSub>
            <m:e>
              <m:r>
                <m:t>O</m:t>
              </m:r>
            </m:e>
            <m:sub>
              <m:r>
                <m:t>t</m:t>
              </m:r>
              <m:r>
                <m:rPr>
                  <m:sty m:val="p"/>
                </m:rPr>
                <m:t>,</m:t>
              </m:r>
              <m:r>
                <m:t>b</m:t>
              </m:r>
            </m:sub>
          </m:sSub>
          <m:r>
            <m:rPr>
              <m:sty m:val="p"/>
            </m:rPr>
            <m:t>=</m:t>
          </m:r>
          <m:nary>
            <m:naryPr>
              <m:chr m:val="∑"/>
              <m:limLoc m:val="undOvr"/>
              <m:subHide m:val="off"/>
              <m:supHide m:val="off"/>
            </m:naryPr>
            <m:sub>
              <m:r>
                <m:t>i</m:t>
              </m:r>
              <m:r>
                <m:rPr>
                  <m:sty m:val="p"/>
                </m:rPr>
                <m:t>=</m:t>
              </m:r>
              <m:r>
                <m:t>0</m:t>
              </m:r>
            </m:sub>
            <m:sup>
              <m:r>
                <m:t>b</m:t>
              </m:r>
              <m:r>
                <m:rPr>
                  <m:sty m:val="p"/>
                </m:rPr>
                <m:t>−</m:t>
              </m:r>
              <m:r>
                <m:t>1</m:t>
              </m:r>
            </m:sup>
            <m:e>
              <m:nary>
                <m:naryPr>
                  <m:chr m:val="∑"/>
                  <m:limLoc m:val="undOvr"/>
                  <m:subHide m:val="off"/>
                  <m:supHide m:val="off"/>
                </m:naryPr>
                <m:sub>
                  <m:r>
                    <m:t>j</m:t>
                  </m:r>
                  <m:r>
                    <m:rPr>
                      <m:sty m:val="p"/>
                    </m:rPr>
                    <m:t>=</m:t>
                  </m:r>
                  <m:r>
                    <m:t>0</m:t>
                  </m:r>
                </m:sub>
                <m:sup>
                  <m:r>
                    <m:t>T</m:t>
                  </m:r>
                  <m:r>
                    <m:rPr>
                      <m:sty m:val="p"/>
                    </m:rPr>
                    <m:t>−</m:t>
                  </m:r>
                  <m:r>
                    <m:t>1</m:t>
                  </m:r>
                </m:sup>
                <m:e>
                  <m:sSub>
                    <m:e>
                      <m:r>
                        <m:t>C</m:t>
                      </m:r>
                    </m:e>
                    <m:sub>
                      <m:r>
                        <m:t>j</m:t>
                      </m:r>
                      <m:r>
                        <m:rPr>
                          <m:sty m:val="p"/>
                        </m:rPr>
                        <m:t>,</m:t>
                      </m:r>
                      <m:r>
                        <m:t>i</m:t>
                      </m:r>
                    </m:sub>
                  </m:sSub>
                </m:e>
              </m:nary>
            </m:e>
          </m:nary>
          <m:r>
            <m:rPr>
              <m:sty m:val="p"/>
            </m:rPr>
            <m:t>+</m:t>
          </m:r>
          <m:nary>
            <m:naryPr>
              <m:chr m:val="∑"/>
              <m:limLoc m:val="undOvr"/>
              <m:subHide m:val="off"/>
              <m:supHide m:val="off"/>
            </m:naryPr>
            <m:sub>
              <m:r>
                <m:t>j</m:t>
              </m:r>
              <m:r>
                <m:rPr>
                  <m:sty m:val="p"/>
                </m:rPr>
                <m:t>=</m:t>
              </m:r>
              <m:r>
                <m:t>0</m:t>
              </m:r>
            </m:sub>
            <m:sup>
              <m:r>
                <m:t>t</m:t>
              </m:r>
              <m:r>
                <m:rPr>
                  <m:sty m:val="p"/>
                </m:rPr>
                <m:t>−</m:t>
              </m:r>
              <m:r>
                <m:t>1</m:t>
              </m:r>
            </m:sup>
            <m:e>
              <m:sSub>
                <m:e>
                  <m:r>
                    <m:t>C</m:t>
                  </m:r>
                </m:e>
                <m:sub>
                  <m:r>
                    <m:t>j</m:t>
                  </m:r>
                  <m:r>
                    <m:rPr>
                      <m:sty m:val="p"/>
                    </m:rPr>
                    <m:t>,</m:t>
                  </m:r>
                  <m:r>
                    <m:t>b</m:t>
                  </m:r>
                </m:sub>
              </m:sSub>
            </m:e>
          </m:nary>
        </m:oMath>
      </m:oMathPara>
    </w:p>
    <w:p>
      <w:pPr>
        <w:pStyle w:val="FirstParagraph"/>
      </w:pPr>
      <w:r>
        <w:t xml:space="preserve">To avoid the "Random Write Penalty" during scattering, we collect elements in small stack blocks (</w:t>
      </w:r>
      <m:oMath>
        <m:r>
          <m:t>L</m:t>
        </m:r>
        <m:r>
          <m:rPr>
            <m:sty m:val="p"/>
          </m:rPr>
          <m:t>=</m:t>
        </m:r>
        <m:r>
          <m:t>8</m:t>
        </m:r>
      </m:oMath>
      <w:r>
        <w:t xml:space="preserve">). Only when a block is full do we flush it to main memory. This burst-writing approach leverages the CPU’s internal write-combining buffers for better bandwidth utilization</w:t>
      </w:r>
      <w:r>
        <w:t xml:space="preserve"> </w:t>
      </w:r>
      <w:r>
        <w:t xml:space="preserve">.</w:t>
      </w:r>
    </w:p>
    <w:bookmarkEnd w:id="25"/>
    <w:bookmarkStart w:id="26" w:name="methodology-the-aero-architecture"/>
    <w:p>
      <w:pPr>
        <w:pStyle w:val="Heading1"/>
      </w:pPr>
      <w:r>
        <w:t xml:space="preserve">Methodology: The Aero Architecture</w:t>
      </w:r>
    </w:p>
    <w:p>
      <w:pPr>
        <w:pStyle w:val="FirstParagraph"/>
      </w:pPr>
      <w:r>
        <w:t xml:space="preserve">Aero (Gen 6) targets the distribution sensitivity that often plagues range-based sorters. While simple bucket sorts hit collisions on skewed data, Aero uses a 1024-entry quantile table</w:t>
      </w:r>
      <w:r>
        <w:t xml:space="preserve"> </w:t>
      </w:r>
      <m:oMath>
        <m:r>
          <m:rPr>
            <m:sty m:val="p"/>
            <m:scr m:val="script"/>
          </m:rPr>
          <m:t>L</m:t>
        </m:r>
      </m:oMath>
      <w:r>
        <w:t xml:space="preserve"> </w:t>
      </w:r>
      <w:r>
        <w:t xml:space="preserve">to ensure balanced occupancy.</w:t>
      </w:r>
    </w:p>
    <w:p>
      <w:pPr>
        <w:pStyle w:val="BodyText"/>
      </w:pPr>
      <w:r>
        <w:t xml:space="preserve">We build this table from a small sorted sample (</w:t>
      </w:r>
      <m:oMath>
        <m:r>
          <m:t>m</m:t>
        </m:r>
        <m:r>
          <m:rPr>
            <m:sty m:val="p"/>
          </m:rPr>
          <m:t>=</m:t>
        </m:r>
        <m:r>
          <m:t>256</m:t>
        </m:r>
      </m:oMath>
      <w:r>
        <w:t xml:space="preserve">) during initialization. By calculating a 128-bit reciprocal</w:t>
      </w:r>
      <w:r>
        <w:t xml:space="preserve"> </w:t>
      </w:r>
      <m:oMath>
        <m:r>
          <m:rPr>
            <m:sty m:val="p"/>
            <m:scr m:val="script"/>
          </m:rPr>
          <m:t>R</m:t>
        </m:r>
      </m:oMath>
      <w:r>
        <w:t xml:space="preserve"> </w:t>
      </w:r>
      <w:r>
        <w:t xml:space="preserve">for the global range, we can resolve the bin index</w:t>
      </w:r>
      <w:r>
        <w:t xml:space="preserve"> </w:t>
      </w:r>
      <m:oMath>
        <m:r>
          <m:rPr>
            <m:sty m:val="p"/>
            <m:scr m:val="script"/>
          </m:rPr>
          <m:t>B</m:t>
        </m:r>
        <m:d>
          <m:dPr>
            <m:begChr m:val="("/>
            <m:sepChr m:val=""/>
            <m:endChr m:val=")"/>
            <m:grow/>
          </m:dPr>
          <m:e>
            <m:r>
              <m:t>x</m:t>
            </m:r>
          </m:e>
        </m:d>
        <m:r>
          <m:rPr>
            <m:sty m:val="p"/>
          </m:rPr>
          <m:t>=</m:t>
        </m:r>
        <m:r>
          <m:rPr>
            <m:sty m:val="p"/>
            <m:scr m:val="script"/>
          </m:rPr>
          <m:t>L</m:t>
        </m:r>
        <m:d>
          <m:dPr>
            <m:begChr m:val="["/>
            <m:sepChr m:val=""/>
            <m:endChr m:val="]"/>
            <m:grow/>
          </m:dPr>
          <m:e>
            <m:r>
              <m:rPr>
                <m:sty m:val="p"/>
              </m:rPr>
              <m:t>⌊</m:t>
            </m:r>
            <m:d>
              <m:dPr>
                <m:begChr m:val="("/>
                <m:sepChr m:val=""/>
                <m:endChr m:val=")"/>
                <m:grow/>
              </m:dPr>
              <m:e>
                <m:r>
                  <m:rPr>
                    <m:sty m:val="p"/>
                    <m:scr m:val="script"/>
                  </m:rPr>
                  <m:t>K</m:t>
                </m:r>
                <m:d>
                  <m:dPr>
                    <m:begChr m:val="("/>
                    <m:sepChr m:val=""/>
                    <m:endChr m:val=")"/>
                    <m:grow/>
                  </m:dPr>
                  <m:e>
                    <m:r>
                      <m:t>x</m:t>
                    </m:r>
                  </m:e>
                </m:d>
                <m:r>
                  <m:rPr>
                    <m:sty m:val="p"/>
                  </m:rPr>
                  <m:t>−</m:t>
                </m:r>
                <m:r>
                  <m:rPr>
                    <m:sty m:val="p"/>
                  </m:rPr>
                  <m:t>min</m:t>
                </m:r>
              </m:e>
            </m:d>
            <m:r>
              <m:rPr>
                <m:sty m:val="p"/>
              </m:rPr>
              <m:t>⋅</m:t>
            </m:r>
            <m:r>
              <m:rPr>
                <m:sty m:val="p"/>
                <m:scr m:val="script"/>
              </m:rPr>
              <m:t>R</m:t>
            </m:r>
            <m:r>
              <m:rPr>
                <m:sty m:val="p"/>
              </m:rPr>
              <m:t>⋅</m:t>
            </m:r>
            <m:sSup>
              <m:e>
                <m:r>
                  <m:t>2</m:t>
                </m:r>
              </m:e>
              <m:sup>
                <m:r>
                  <m:rPr>
                    <m:sty m:val="p"/>
                  </m:rPr>
                  <m:t>−</m:t>
                </m:r>
                <m:r>
                  <m:t>64</m:t>
                </m:r>
              </m:sup>
            </m:sSup>
            <m:r>
              <m:rPr>
                <m:sty m:val="p"/>
              </m:rPr>
              <m:t>⌋</m:t>
            </m:r>
          </m:e>
        </m:d>
      </m:oMath>
      <w:r>
        <w:t xml:space="preserve"> </w:t>
      </w:r>
      <w:r>
        <w:t xml:space="preserve">in just a few cycles. We kept</w:t>
      </w:r>
      <w:r>
        <w:t xml:space="preserve"> </w:t>
      </w:r>
      <m:oMath>
        <m:r>
          <m:rPr>
            <m:sty m:val="p"/>
            <m:scr m:val="script"/>
          </m:rPr>
          <m:t>L</m:t>
        </m:r>
      </m:oMath>
      <w:r>
        <w:t xml:space="preserve"> </w:t>
      </w:r>
      <w:r>
        <w:t xml:space="preserve">at 2KB so it stays pinned in the L1 Data Cache, keeping the classification cost independent of the data distribution. Algorithm</w:t>
      </w:r>
      <w:r>
        <w:t xml:space="preserve"> </w:t>
      </w:r>
      <w:hyperlink w:anchor="alg:aero_mapping">
        <w:r>
          <w:rPr>
            <w:rStyle w:val="Hyperlink"/>
          </w:rPr>
          <w:t xml:space="preserve">[alg:aero_mapping]</w:t>
        </w:r>
      </w:hyperlink>
      <w:r>
        <w:t xml:space="preserve"> </w:t>
      </w:r>
      <w:r>
        <w:t xml:space="preserve">shows this logic.</w:t>
      </w:r>
    </w:p>
    <w:p>
      <w:pPr>
        <w:pStyle w:val="BodyText"/>
      </w:pPr>
      <w:r>
        <w:t xml:space="preserve">Input key</w:t>
      </w:r>
      <w:r>
        <w:t xml:space="preserve"> </w:t>
      </w:r>
      <m:oMath>
        <m:r>
          <m:t>k</m:t>
        </m:r>
      </m:oMath>
      <w:r>
        <w:t xml:space="preserve">, Min value</w:t>
      </w:r>
      <w:r>
        <w:t xml:space="preserve"> </w:t>
      </w:r>
      <m:oMath>
        <m:r>
          <m:t>m</m:t>
        </m:r>
        <m:r>
          <m:t>i</m:t>
        </m:r>
        <m:r>
          <m:t>n</m:t>
        </m:r>
      </m:oMath>
      <w:r>
        <w:t xml:space="preserve">, Multiplier</w:t>
      </w:r>
      <w:r>
        <w:t xml:space="preserve"> </w:t>
      </w:r>
      <m:oMath>
        <m:r>
          <m:t>R</m:t>
        </m:r>
      </m:oMath>
      <w:r>
        <w:t xml:space="preserve">, Table</w:t>
      </w:r>
      <w:r>
        <w:t xml:space="preserve"> </w:t>
      </w:r>
      <m:oMath>
        <m:r>
          <m:t>L</m:t>
        </m:r>
      </m:oMath>
      <w:r>
        <w:t xml:space="preserve"> </w:t>
      </w:r>
      <w:r>
        <w:t xml:space="preserve">Bin index</w:t>
      </w:r>
      <w:r>
        <w:t xml:space="preserve"> </w:t>
      </w:r>
      <m:oMath>
        <m:r>
          <m:t>b</m:t>
        </m:r>
      </m:oMath>
      <w:r>
        <w:t xml:space="preserve"> </w:t>
      </w:r>
      <m:oMath>
        <m:r>
          <m:t>d</m:t>
        </m:r>
        <m:r>
          <m:t>i</m:t>
        </m:r>
        <m:r>
          <m:t>f</m:t>
        </m:r>
        <m:r>
          <m:t>f</m:t>
        </m:r>
        <m:r>
          <m:rPr>
            <m:sty m:val="p"/>
          </m:rPr>
          <m:t>←</m:t>
        </m:r>
        <m:r>
          <m:t>k</m:t>
        </m:r>
        <m:r>
          <m:rPr>
            <m:sty m:val="p"/>
          </m:rPr>
          <m:t>−</m:t>
        </m:r>
        <m:r>
          <m:t>m</m:t>
        </m:r>
        <m:r>
          <m:t>i</m:t>
        </m:r>
        <m:r>
          <m:t>n</m:t>
        </m:r>
      </m:oMath>
      <w:r>
        <w:t xml:space="preserve"> </w:t>
      </w:r>
      <m:oMath>
        <m:r>
          <m:t>i</m:t>
        </m:r>
        <m:r>
          <m:t>d</m:t>
        </m:r>
        <m:r>
          <m:t>x</m:t>
        </m:r>
        <m:r>
          <m:rPr>
            <m:sty m:val="p"/>
          </m:rPr>
          <m:t>←</m:t>
        </m:r>
        <m:d>
          <m:dPr>
            <m:begChr m:val="("/>
            <m:sepChr m:val=""/>
            <m:endChr m:val=")"/>
            <m:grow/>
          </m:dPr>
          <m:e>
            <m:r>
              <m:t>d</m:t>
            </m:r>
            <m:r>
              <m:t>i</m:t>
            </m:r>
            <m:r>
              <m:t>f</m:t>
            </m:r>
            <m:r>
              <m:t>f</m:t>
            </m:r>
            <m:r>
              <m:rPr>
                <m:sty m:val="p"/>
              </m:rPr>
              <m:t>⋅</m:t>
            </m:r>
            <m:r>
              <m:t>R</m:t>
            </m:r>
          </m:e>
        </m:d>
        <m:r>
          <m:rPr>
            <m:sty m:val="p"/>
          </m:rPr>
          <m:t>≫</m:t>
        </m:r>
        <m:r>
          <m:t>64</m:t>
        </m:r>
      </m:oMath>
      <w:r>
        <w:t xml:space="preserve"> </w:t>
      </w:r>
      <m:oMath>
        <m:r>
          <m:t>b</m:t>
        </m:r>
        <m:r>
          <m:rPr>
            <m:sty m:val="p"/>
          </m:rPr>
          <m:t>←</m:t>
        </m:r>
        <m:r>
          <m:rPr>
            <m:sty m:val="p"/>
          </m:rPr>
          <m:t>min</m:t>
        </m:r>
        <m:d>
          <m:dPr>
            <m:begChr m:val="("/>
            <m:sepChr m:val=""/>
            <m:endChr m:val=")"/>
            <m:grow/>
          </m:dPr>
          <m:e>
            <m:r>
              <m:t>i</m:t>
            </m:r>
            <m:r>
              <m:t>d</m:t>
            </m:r>
            <m:r>
              <m:t>x</m:t>
            </m:r>
            <m:r>
              <m:rPr>
                <m:sty m:val="p"/>
              </m:rPr>
              <m:t>,</m:t>
            </m:r>
            <m:r>
              <m:t>n</m:t>
            </m:r>
            <m:r>
              <m:t>u</m:t>
            </m:r>
            <m:r>
              <m:t>m</m:t>
            </m:r>
            <m:r>
              <m:t>B</m:t>
            </m:r>
            <m:r>
              <m:t>i</m:t>
            </m:r>
            <m:r>
              <m:t>n</m:t>
            </m:r>
            <m:r>
              <m:t>s</m:t>
            </m:r>
            <m:r>
              <m:rPr>
                <m:sty m:val="p"/>
              </m:rPr>
              <m:t>−</m:t>
            </m:r>
            <m:r>
              <m:t>1</m:t>
            </m:r>
          </m:e>
        </m:d>
      </m:oMath>
      <w:r>
        <w:t xml:space="preserve"> </w:t>
      </w:r>
      <m:oMath>
        <m:r>
          <m:t>t</m:t>
        </m:r>
        <m:r>
          <m:t>I</m:t>
        </m:r>
        <m:r>
          <m:t>d</m:t>
        </m:r>
        <m:r>
          <m:t>x</m:t>
        </m:r>
        <m:r>
          <m:rPr>
            <m:sty m:val="p"/>
          </m:rPr>
          <m:t>←</m:t>
        </m:r>
        <m:r>
          <m:rPr>
            <m:sty m:val="p"/>
          </m:rPr>
          <m:t>min</m:t>
        </m:r>
        <m:d>
          <m:dPr>
            <m:begChr m:val="("/>
            <m:sepChr m:val=""/>
            <m:endChr m:val=")"/>
            <m:grow/>
          </m:dPr>
          <m:e>
            <m:r>
              <m:t>i</m:t>
            </m:r>
            <m:r>
              <m:t>d</m:t>
            </m:r>
            <m:r>
              <m:t>x</m:t>
            </m:r>
            <m:r>
              <m:rPr>
                <m:sty m:val="p"/>
              </m:rPr>
              <m:t>,</m:t>
            </m:r>
            <m:r>
              <m:t>1023</m:t>
            </m:r>
          </m:e>
        </m:d>
      </m:oMath>
      <w:r>
        <w:t xml:space="preserve"> </w:t>
      </w:r>
      <m:oMath>
        <m:r>
          <m:t>b</m:t>
        </m:r>
        <m:r>
          <m:rPr>
            <m:sty m:val="p"/>
          </m:rPr>
          <m:t>←</m:t>
        </m:r>
        <m:r>
          <m:t>L</m:t>
        </m:r>
        <m:d>
          <m:dPr>
            <m:begChr m:val="["/>
            <m:sepChr m:val=""/>
            <m:endChr m:val="]"/>
            <m:grow/>
          </m:dPr>
          <m:e>
            <m:r>
              <m:t>t</m:t>
            </m:r>
            <m:r>
              <m:t>I</m:t>
            </m:r>
            <m:r>
              <m:t>d</m:t>
            </m:r>
            <m:r>
              <m:t>x</m:t>
            </m:r>
          </m:e>
        </m:d>
      </m:oMath>
      <w:r>
        <w:t xml:space="preserve"> </w:t>
      </w:r>
      <m:oMath>
        <m:r>
          <m:t>b</m:t>
        </m:r>
      </m:oMath>
    </w:p>
    <w:p>
      <w:pPr>
        <w:pStyle w:val="BodyText"/>
      </w:pPr>
      <w:r>
        <w:t xml:space="preserve">For element permutation, we chose a scratch-buffer scatter. We experimented with in-place cycle-following, but the "Move Penalty" from atomic swap-holes was too high. By using an</w:t>
      </w:r>
      <w:r>
        <w:t xml:space="preserve"> </w:t>
      </w:r>
      <m:oMath>
        <m:r>
          <m:t>O</m:t>
        </m:r>
        <m:d>
          <m:dPr>
            <m:begChr m:val="("/>
            <m:sepChr m:val=""/>
            <m:endChr m:val=")"/>
            <m:grow/>
          </m:dPr>
          <m:e>
            <m:r>
              <m:t>N</m:t>
            </m:r>
          </m:e>
        </m:d>
      </m:oMath>
      <w:r>
        <w:t xml:space="preserve"> </w:t>
      </w:r>
      <w:r>
        <w:t xml:space="preserve">auxiliary buffer, we keep writes contiguous and unidirectional. This plays well with hardware prefetchers and allows for peak memory bandwidth saturation during the scatter phase.</w:t>
      </w:r>
    </w:p>
    <w:bookmarkEnd w:id="26"/>
    <w:bookmarkStart w:id="29" w:name="sec:streaming"/>
    <w:p>
      <w:pPr>
        <w:pStyle w:val="Heading1"/>
      </w:pPr>
      <w:r>
        <w:t xml:space="preserve">Methodology: ARS Exp D (Streaming)</w:t>
      </w:r>
    </w:p>
    <w:p>
      <w:pPr>
        <w:pStyle w:val="FirstParagraph"/>
      </w:pPr>
      <w:r>
        <w:t xml:space="preserve">ARS Exp D introduces the first architecture in the phylogeny that is simultaneously parallel and streamable. It achieves this by shifting the computational cost from the final aggregation phase to a concurrent background pipeline using a</w:t>
      </w:r>
      <w:r>
        <w:t xml:space="preserve"> </w:t>
      </w:r>
      <w:r>
        <w:rPr>
          <w:b/>
          <w:bCs/>
        </w:rPr>
        <w:t xml:space="preserve">Spatial Run Registry</w:t>
      </w:r>
      <w:r>
        <w:t xml:space="preserve">.</w:t>
      </w:r>
    </w:p>
    <w:bookmarkStart w:id="27" w:name="epoch-based-micro-batching"/>
    <w:p>
      <w:pPr>
        <w:pStyle w:val="Heading2"/>
      </w:pPr>
      <w:r>
        <w:t xml:space="preserve">Epoch-Based Micro-Batching</w:t>
      </w:r>
    </w:p>
    <w:p>
      <w:pPr>
        <w:pStyle w:val="FirstParagraph"/>
      </w:pPr>
      <w:r>
        <w:t xml:space="preserve">To maintain the lock-free ingestion required for high-velocity data streams, ARS collects incoming elements in thread-local buffers called</w:t>
      </w:r>
      <w:r>
        <w:t xml:space="preserve"> </w:t>
      </w:r>
      <w:r>
        <w:rPr>
          <w:i/>
          <w:iCs/>
        </w:rPr>
        <w:t xml:space="preserve">Epochs</w:t>
      </w:r>
      <w:r>
        <w:t xml:space="preserve">. Once an epoch reaches its capacity threshold (typically</w:t>
      </w:r>
      <w:r>
        <w:t xml:space="preserve"> </w:t>
      </w:r>
      <m:oMath>
        <m:sSub>
          <m:e>
            <m:r>
              <m:t>N</m:t>
            </m:r>
          </m:e>
          <m:sub>
            <m:r>
              <m:t>e</m:t>
            </m:r>
          </m:sub>
        </m:sSub>
        <m:r>
          <m:rPr>
            <m:sty m:val="p"/>
          </m:rPr>
          <m:t>=</m:t>
        </m:r>
        <m:r>
          <m:t>32</m:t>
        </m:r>
        <m:r>
          <m:rPr>
            <m:sty m:val="p"/>
          </m:rPr>
          <m:t>,</m:t>
        </m:r>
        <m:r>
          <m:t>768</m:t>
        </m:r>
      </m:oMath>
      <w:r>
        <w:t xml:space="preserve">), it is atomically dispatched to a background work queue</w:t>
      </w:r>
      <w:r>
        <w:t xml:space="preserve"> </w:t>
      </w:r>
      <w:r>
        <w:t xml:space="preserve">. This micro-batching strategy preserves the sequential memory access patterns required for high cache locality while ensuring that the main ingestion thread is never blocked by sorting operations.</w:t>
      </w:r>
    </w:p>
    <w:bookmarkEnd w:id="27"/>
    <w:bookmarkStart w:id="28" w:name="concurrent-spatial-consolidation"/>
    <w:p>
      <w:pPr>
        <w:pStyle w:val="Heading2"/>
      </w:pPr>
      <w:r>
        <w:t xml:space="preserve">Concurrent Spatial Consolidation</w:t>
      </w:r>
    </w:p>
    <w:p>
      <w:pPr>
        <w:pStyle w:val="FirstParagraph"/>
      </w:pPr>
      <w:r>
        <w:t xml:space="preserve">The core innovation of Exp D is the background consolidation process, which prevents the unbounded growth of isolated runs, conceptually similar to LSM-tree compaction</w:t>
      </w:r>
      <w:r>
        <w:t xml:space="preserve"> </w:t>
      </w:r>
      <w:r>
        <w:t xml:space="preserve">. A background worker pool continuously monitors the work queue and executes the logic described in Algorithm</w:t>
      </w:r>
      <w:r>
        <w:t xml:space="preserve"> </w:t>
      </w:r>
      <w:hyperlink w:anchor="alg:consolidation">
        <w:r>
          <w:rPr>
            <w:rStyle w:val="Hyperlink"/>
          </w:rPr>
          <w:t xml:space="preserve">[alg:consolidation]</w:t>
        </w:r>
      </w:hyperlink>
      <w:r>
        <w:t xml:space="preserve">.</w:t>
      </w:r>
    </w:p>
    <w:p>
      <w:pPr>
        <w:pStyle w:val="BodyText"/>
      </w:pPr>
      <w:r>
        <w:t xml:space="preserve">Work Queue</w:t>
      </w:r>
      <w:r>
        <w:t xml:space="preserve"> </w:t>
      </w:r>
      <m:oMath>
        <m:r>
          <m:t>Q</m:t>
        </m:r>
      </m:oMath>
      <w:r>
        <w:t xml:space="preserve">, Spatial Registry</w:t>
      </w:r>
      <w:r>
        <w:t xml:space="preserve"> </w:t>
      </w:r>
      <m:oMath>
        <m:r>
          <m:t>R</m:t>
        </m:r>
      </m:oMath>
      <w:r>
        <w:t xml:space="preserve"> </w:t>
      </w:r>
      <m:oMath>
        <m:r>
          <m:t>e</m:t>
        </m:r>
        <m:r>
          <m:t>p</m:t>
        </m:r>
        <m:r>
          <m:t>o</m:t>
        </m:r>
        <m:r>
          <m:t>c</m:t>
        </m:r>
        <m:r>
          <m:t>h</m:t>
        </m:r>
        <m:r>
          <m:rPr>
            <m:sty m:val="p"/>
          </m:rPr>
          <m:t>←</m:t>
        </m:r>
        <m:r>
          <m:t>Q</m:t>
        </m:r>
        <m:r>
          <m:rPr>
            <m:sty m:val="p"/>
          </m:rPr>
          <m:t>.</m:t>
        </m:r>
        <m:r>
          <m:t>p</m:t>
        </m:r>
        <m:r>
          <m:t>o</m:t>
        </m:r>
        <m:r>
          <m:t>p</m:t>
        </m:r>
        <m:d>
          <m:dPr>
            <m:begChr m:val="("/>
            <m:sepChr m:val=""/>
            <m:endChr m:val=")"/>
            <m:grow/>
          </m:dPr>
          <m:e/>
        </m:d>
      </m:oMath>
      <w:r>
        <w:t xml:space="preserve"> </w:t>
      </w:r>
      <m:oMath>
        <m:r>
          <m:t>S</m:t>
        </m:r>
        <m:r>
          <m:t>o</m:t>
        </m:r>
        <m:r>
          <m:t>r</m:t>
        </m:r>
        <m:r>
          <m:t>t</m:t>
        </m:r>
        <m:r>
          <m:t>e</m:t>
        </m:r>
        <m:r>
          <m:t>d</m:t>
        </m:r>
        <m:r>
          <m:t>E</m:t>
        </m:r>
        <m:r>
          <m:t>p</m:t>
        </m:r>
        <m:r>
          <m:t>o</m:t>
        </m:r>
        <m:r>
          <m:t>c</m:t>
        </m:r>
        <m:r>
          <m:t>h</m:t>
        </m:r>
        <m:r>
          <m:rPr>
            <m:sty m:val="p"/>
          </m:rPr>
          <m:t>←</m:t>
        </m:r>
        <m:r>
          <m:rPr>
            <m:nor/>
            <m:sty m:val="p"/>
          </m:rPr>
          <m:t>ARS_Apex</m:t>
        </m:r>
        <m:d>
          <m:dPr>
            <m:begChr m:val="("/>
            <m:sepChr m:val=""/>
            <m:endChr m:val=")"/>
            <m:grow/>
          </m:dPr>
          <m:e>
            <m:r>
              <m:t>e</m:t>
            </m:r>
            <m:r>
              <m:t>p</m:t>
            </m:r>
            <m:r>
              <m:t>o</m:t>
            </m:r>
            <m:r>
              <m:t>c</m:t>
            </m:r>
            <m:r>
              <m:t>h</m:t>
            </m:r>
          </m:e>
        </m:d>
      </m:oMath>
      <w:r>
        <w:t xml:space="preserve"> </w:t>
      </w:r>
      <m:oMath>
        <m:r>
          <m:t>n</m:t>
        </m:r>
        <m:r>
          <m:t>e</m:t>
        </m:r>
        <m:r>
          <m:t>w</m:t>
        </m:r>
        <m:r>
          <m:t>R</m:t>
        </m:r>
        <m:r>
          <m:t>u</m:t>
        </m:r>
        <m:r>
          <m:t>n</m:t>
        </m:r>
        <m:r>
          <m:rPr>
            <m:sty m:val="p"/>
          </m:rPr>
          <m:t>←</m:t>
        </m:r>
        <m:r>
          <m:rPr>
            <m:nor/>
            <m:sty m:val="p"/>
          </m:rPr>
          <m:t>SpatialRun</m:t>
        </m:r>
        <m:d>
          <m:dPr>
            <m:begChr m:val="("/>
            <m:sepChr m:val=""/>
            <m:endChr m:val=")"/>
            <m:grow/>
          </m:dPr>
          <m:e>
            <m:r>
              <m:t>S</m:t>
            </m:r>
            <m:r>
              <m:t>o</m:t>
            </m:r>
            <m:r>
              <m:t>r</m:t>
            </m:r>
            <m:r>
              <m:t>t</m:t>
            </m:r>
            <m:r>
              <m:t>e</m:t>
            </m:r>
            <m:r>
              <m:t>d</m:t>
            </m:r>
            <m:r>
              <m:t>E</m:t>
            </m:r>
            <m:r>
              <m:t>p</m:t>
            </m:r>
            <m:r>
              <m:t>o</m:t>
            </m:r>
            <m:r>
              <m:t>c</m:t>
            </m:r>
            <m:r>
              <m:t>h</m:t>
            </m:r>
          </m:e>
        </m:d>
      </m:oMath>
      <w:r>
        <w:t xml:space="preserve"> </w:t>
      </w:r>
      <m:oMath>
        <m:r>
          <m:t>m</m:t>
        </m:r>
        <m:r>
          <m:t>e</m:t>
        </m:r>
        <m:r>
          <m:t>r</m:t>
        </m:r>
        <m:r>
          <m:t>g</m:t>
        </m:r>
        <m:r>
          <m:t>e</m:t>
        </m:r>
        <m:r>
          <m:t>d</m:t>
        </m:r>
        <m:r>
          <m:rPr>
            <m:sty m:val="p"/>
          </m:rPr>
          <m:t>←</m:t>
        </m:r>
        <m:r>
          <m:rPr>
            <m:nor/>
            <m:sty m:val="p"/>
          </m:rPr>
          <m:t>false</m:t>
        </m:r>
      </m:oMath>
      <w:r>
        <w:t xml:space="preserve"> </w:t>
      </w:r>
      <m:oMath>
        <m:r>
          <m:t>R</m:t>
        </m:r>
        <m:r>
          <m:rPr>
            <m:sty m:val="p"/>
          </m:rPr>
          <m:t>.</m:t>
        </m:r>
        <m:r>
          <m:t>r</m:t>
        </m:r>
        <m:r>
          <m:t>e</m:t>
        </m:r>
        <m:r>
          <m:t>p</m:t>
        </m:r>
        <m:r>
          <m:t>l</m:t>
        </m:r>
        <m:r>
          <m:t>a</m:t>
        </m:r>
        <m:r>
          <m:t>c</m:t>
        </m:r>
        <m:r>
          <m:t>e</m:t>
        </m:r>
        <m:d>
          <m:dPr>
            <m:begChr m:val="("/>
            <m:sepChr m:val=""/>
            <m:endChr m:val=")"/>
            <m:grow/>
          </m:dPr>
          <m:e>
            <m:r>
              <m:t>r</m:t>
            </m:r>
            <m:r>
              <m:t>u</m:t>
            </m:r>
            <m:r>
              <m:t>n</m:t>
            </m:r>
            <m:r>
              <m:rPr>
                <m:sty m:val="p"/>
              </m:rPr>
              <m:t>,</m:t>
            </m:r>
            <m:r>
              <m:rPr>
                <m:nor/>
                <m:sty m:val="p"/>
              </m:rPr>
              <m:t>merge</m:t>
            </m:r>
            <m:d>
              <m:dPr>
                <m:begChr m:val="("/>
                <m:sepChr m:val=""/>
                <m:endChr m:val=")"/>
                <m:grow/>
              </m:dPr>
              <m:e>
                <m:r>
                  <m:t>r</m:t>
                </m:r>
                <m:r>
                  <m:t>u</m:t>
                </m:r>
                <m:r>
                  <m:t>n</m:t>
                </m:r>
                <m:r>
                  <m:rPr>
                    <m:sty m:val="p"/>
                  </m:rPr>
                  <m:t>,</m:t>
                </m:r>
                <m:r>
                  <m:t>n</m:t>
                </m:r>
                <m:r>
                  <m:t>e</m:t>
                </m:r>
                <m:r>
                  <m:t>w</m:t>
                </m:r>
                <m:r>
                  <m:t>R</m:t>
                </m:r>
                <m:r>
                  <m:t>u</m:t>
                </m:r>
                <m:r>
                  <m:t>n</m:t>
                </m:r>
              </m:e>
            </m:d>
          </m:e>
        </m:d>
      </m:oMath>
      <w:r>
        <w:t xml:space="preserve"> </w:t>
      </w:r>
      <m:oMath>
        <m:r>
          <m:t>m</m:t>
        </m:r>
        <m:r>
          <m:t>e</m:t>
        </m:r>
        <m:r>
          <m:t>r</m:t>
        </m:r>
        <m:r>
          <m:t>g</m:t>
        </m:r>
        <m:r>
          <m:t>e</m:t>
        </m:r>
        <m:r>
          <m:t>d</m:t>
        </m:r>
        <m:r>
          <m:rPr>
            <m:sty m:val="p"/>
          </m:rPr>
          <m:t>←</m:t>
        </m:r>
        <m:r>
          <m:rPr>
            <m:nor/>
            <m:sty m:val="p"/>
          </m:rPr>
          <m:t>true</m:t>
        </m:r>
      </m:oMath>
      <w:r>
        <w:t xml:space="preserve"> </w:t>
      </w:r>
      <w:r>
        <w:rPr>
          <w:b/>
          <w:bCs/>
        </w:rPr>
        <w:t xml:space="preserve">break</w:t>
      </w:r>
      <w:r>
        <w:t xml:space="preserve"> </w:t>
      </w:r>
      <m:oMath>
        <m:r>
          <m:t>R</m:t>
        </m:r>
        <m:r>
          <m:rPr>
            <m:sty m:val="p"/>
          </m:rPr>
          <m:t>.</m:t>
        </m:r>
        <m:r>
          <m:t>a</m:t>
        </m:r>
        <m:r>
          <m:t>d</m:t>
        </m:r>
        <m:r>
          <m:t>d</m:t>
        </m:r>
        <m:d>
          <m:dPr>
            <m:begChr m:val="("/>
            <m:sepChr m:val=""/>
            <m:endChr m:val=")"/>
            <m:grow/>
          </m:dPr>
          <m:e>
            <m:r>
              <m:t>n</m:t>
            </m:r>
            <m:r>
              <m:t>e</m:t>
            </m:r>
            <m:r>
              <m:t>w</m:t>
            </m:r>
            <m:r>
              <m:t>R</m:t>
            </m:r>
            <m:r>
              <m:t>u</m:t>
            </m:r>
            <m:r>
              <m:t>n</m:t>
            </m:r>
          </m:e>
        </m:d>
      </m:oMath>
    </w:p>
    <w:p>
      <w:pPr>
        <w:pStyle w:val="BodyText"/>
      </w:pPr>
      <w:r>
        <w:t xml:space="preserve">The registry utilizes a</w:t>
      </w:r>
      <w:r>
        <w:t xml:space="preserve"> </w:t>
      </w:r>
      <w:r>
        <w:rPr>
          <w:b/>
          <w:bCs/>
        </w:rPr>
        <w:t xml:space="preserve">Bit-Mask Proximity Check</w:t>
      </w:r>
      <w:r>
        <w:t xml:space="preserve"> </w:t>
      </w:r>
      <w:r>
        <w:t xml:space="preserve">to identify spatially adjacent runs. By comparing the most significant bits (e.g., bits 48–63) of the spatial keys, the algorithm groups runs that belong to the same "spatial neighborhood." When an adjacency is detected, the background worker performs an</w:t>
      </w:r>
      <w:r>
        <w:t xml:space="preserve"> </w:t>
      </w:r>
      <m:oMath>
        <m:r>
          <m:t>O</m:t>
        </m:r>
        <m:d>
          <m:dPr>
            <m:begChr m:val="("/>
            <m:sepChr m:val=""/>
            <m:endChr m:val=")"/>
            <m:grow/>
          </m:dPr>
          <m:e>
            <m:r>
              <m:t>N</m:t>
            </m:r>
          </m:e>
        </m:d>
      </m:oMath>
      <w:r>
        <w:t xml:space="preserve"> </w:t>
      </w:r>
      <w:r>
        <w:t xml:space="preserve">linear merge of the two runs. This proactive consolidation ensures that the number of distinct runs remains tightly bounded, reducing the final aggregation latency from an unpredictable multi-way merge to a highly bounded, cache-efficient hierarchical merge.</w:t>
      </w:r>
    </w:p>
    <w:bookmarkEnd w:id="28"/>
    <w:bookmarkEnd w:id="29"/>
    <w:bookmarkStart w:id="39" w:name="theoretical-analysis"/>
    <w:p>
      <w:pPr>
        <w:pStyle w:val="Heading1"/>
      </w:pPr>
      <w:r>
        <w:t xml:space="preserve">Theoretical Analysis</w:t>
      </w:r>
    </w:p>
    <w:bookmarkStart w:id="30" w:name="mathematical-formalization"/>
    <w:p>
      <w:pPr>
        <w:pStyle w:val="Heading2"/>
      </w:pPr>
      <w:r>
        <w:t xml:space="preserve">Mathematical Formalization</w:t>
      </w:r>
    </w:p>
    <w:p>
      <w:pPr>
        <w:pStyle w:val="FirstParagraph"/>
      </w:pPr>
      <w:r>
        <w:t xml:space="preserve">Let</w:t>
      </w:r>
      <w:r>
        <w:t xml:space="preserve"> </w:t>
      </w:r>
      <m:oMath>
        <m:r>
          <m:t>S</m:t>
        </m:r>
        <m:r>
          <m:rPr>
            <m:sty m:val="p"/>
          </m:rPr>
          <m:t>=</m:t>
        </m:r>
        <m:d>
          <m:dPr>
            <m:begChr m:val="("/>
            <m:sepChr m:val=""/>
            <m:end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e>
        </m:d>
      </m:oMath>
      <w:r>
        <w:t xml:space="preserve"> </w:t>
      </w:r>
      <w:r>
        <w:t xml:space="preserve">be an input sequence where</w:t>
      </w:r>
      <w:r>
        <w:t xml:space="preserve"> </w:t>
      </w:r>
      <m:oMath>
        <m:sSub>
          <m:e>
            <m:r>
              <m:t>x</m:t>
            </m:r>
          </m:e>
          <m:sub>
            <m:r>
              <m:t>i</m:t>
            </m:r>
          </m:sub>
        </m:sSub>
        <m:r>
          <m:rPr>
            <m:sty m:val="p"/>
          </m:rPr>
          <m:t>∈</m:t>
        </m:r>
        <m:r>
          <m:rPr>
            <m:sty m:val="p"/>
            <m:scr m:val="script"/>
          </m:rPr>
          <m:t>T</m:t>
        </m:r>
      </m:oMath>
      <w:r>
        <w:t xml:space="preserve">. ARS defines a monotonic mapping function</w:t>
      </w:r>
      <w:r>
        <w:t xml:space="preserve"> </w:t>
      </w:r>
      <m:oMath>
        <m:r>
          <m:rPr>
            <m:sty m:val="p"/>
            <m:scr m:val="script"/>
          </m:rPr>
          <m:t>K</m:t>
        </m:r>
        <m:r>
          <m:rPr>
            <m:sty m:val="p"/>
          </m:rPr>
          <m:t>:</m:t>
        </m:r>
        <m:r>
          <m:rPr>
            <m:sty m:val="p"/>
            <m:scr m:val="script"/>
          </m:rPr>
          <m:t>T</m:t>
        </m:r>
        <m:r>
          <m:rPr>
            <m:sty m:val="p"/>
          </m:rPr>
          <m:t>→</m:t>
        </m:r>
        <m:sSub>
          <m:e>
            <m:r>
              <m:rPr>
                <m:sty m:val="p"/>
                <m:scr m:val="double-struck"/>
              </m:rPr>
              <m:t>U</m:t>
            </m:r>
          </m:e>
          <m:sub>
            <m:r>
              <m:t>64</m:t>
            </m:r>
          </m:sub>
        </m:sSub>
      </m:oMath>
      <w:r>
        <w:t xml:space="preserve"> </w:t>
      </w:r>
      <w:r>
        <w:t xml:space="preserve">such that</w:t>
      </w:r>
      <w:r>
        <w:t xml:space="preserve"> </w:t>
      </w:r>
      <m:oMath>
        <m:r>
          <m:rPr>
            <m:sty m:val="p"/>
          </m:rPr>
          <m:t>∀</m:t>
        </m:r>
        <m:r>
          <m:t>x</m:t>
        </m:r>
        <m:r>
          <m:rPr>
            <m:sty m:val="p"/>
          </m:rPr>
          <m:t>,</m:t>
        </m:r>
        <m:r>
          <m:t>y</m:t>
        </m:r>
        <m:r>
          <m:rPr>
            <m:sty m:val="p"/>
          </m:rPr>
          <m:t>∈</m:t>
        </m:r>
        <m:r>
          <m:rPr>
            <m:sty m:val="p"/>
            <m:scr m:val="script"/>
          </m:rPr>
          <m:t>T</m:t>
        </m:r>
        <m:r>
          <m:rPr>
            <m:sty m:val="p"/>
          </m:rPr>
          <m:t>:</m:t>
        </m:r>
        <m:r>
          <m:t>x</m:t>
        </m:r>
        <m:r>
          <m:rPr>
            <m:sty m:val="p"/>
          </m:rPr>
          <m:t>&lt;</m:t>
        </m:r>
        <m:r>
          <m:t>y</m:t>
        </m:r>
        <m:r>
          <m:rPr>
            <m:sty m:val="p"/>
          </m:rPr>
          <m:t>⟹</m:t>
        </m:r>
        <m:r>
          <m:rPr>
            <m:sty m:val="p"/>
            <m:scr m:val="script"/>
          </m:rPr>
          <m:t>K</m:t>
        </m:r>
        <m:d>
          <m:dPr>
            <m:begChr m:val="("/>
            <m:sepChr m:val=""/>
            <m:endChr m:val=")"/>
            <m:grow/>
          </m:dPr>
          <m:e>
            <m:r>
              <m:t>x</m:t>
            </m:r>
          </m:e>
        </m:d>
        <m:r>
          <m:rPr>
            <m:sty m:val="p"/>
          </m:rPr>
          <m:t>≤</m:t>
        </m:r>
        <m:r>
          <m:rPr>
            <m:sty m:val="p"/>
            <m:scr m:val="script"/>
          </m:rPr>
          <m:t>K</m:t>
        </m:r>
        <m:d>
          <m:dPr>
            <m:begChr m:val="("/>
            <m:sepChr m:val=""/>
            <m:endChr m:val=")"/>
            <m:grow/>
          </m:dPr>
          <m:e>
            <m:r>
              <m:t>y</m:t>
            </m:r>
          </m:e>
        </m:d>
      </m:oMath>
      <w:r>
        <w:t xml:space="preserve">. This projection transforms arbitrary data types into a discrete 64-bit integer space, enabling the algorithm to treat sorting as a signal-processing problem.</w:t>
      </w:r>
    </w:p>
    <w:bookmarkEnd w:id="30"/>
    <w:bookmarkStart w:id="31" w:name="inverse-cdf-approximation-invariants"/>
    <w:p>
      <w:pPr>
        <w:pStyle w:val="Heading2"/>
      </w:pPr>
      <w:r>
        <w:t xml:space="preserve">Inverse-CDF Approximation Invariants</w:t>
      </w:r>
    </w:p>
    <w:p>
      <w:pPr>
        <w:pStyle w:val="FirstParagraph"/>
      </w:pPr>
      <w:r>
        <w:t xml:space="preserve">Traditional range-based sorters utilize a linear mapper</w:t>
      </w:r>
      <w:r>
        <w:t xml:space="preserve"> </w:t>
      </w:r>
      <m:oMath>
        <m:r>
          <m:t>M</m:t>
        </m:r>
        <m:d>
          <m:dPr>
            <m:begChr m:val="("/>
            <m:sepChr m:val=""/>
            <m:endChr m:val=")"/>
            <m:grow/>
          </m:dPr>
          <m:e>
            <m:r>
              <m:t>x</m:t>
            </m:r>
          </m:e>
        </m:d>
        <m:r>
          <m:rPr>
            <m:sty m:val="p"/>
          </m:rPr>
          <m:t>=</m:t>
        </m:r>
        <m:r>
          <m:rPr>
            <m:sty m:val="p"/>
          </m:rPr>
          <m:t>⌊</m:t>
        </m:r>
        <m:d>
          <m:dPr>
            <m:begChr m:val="("/>
            <m:sepChr m:val=""/>
            <m:endChr m:val=")"/>
            <m:grow/>
          </m:dPr>
          <m:e>
            <m:r>
              <m:t>x</m:t>
            </m:r>
            <m:r>
              <m:rPr>
                <m:sty m:val="p"/>
              </m:rPr>
              <m:t>−</m:t>
            </m:r>
            <m:r>
              <m:rPr>
                <m:sty m:val="p"/>
              </m:rPr>
              <m:t>min</m:t>
            </m:r>
          </m:e>
        </m:d>
        <m:r>
          <m:rPr>
            <m:sty m:val="p"/>
          </m:rPr>
          <m:t>/</m:t>
        </m:r>
        <m:r>
          <m:rPr>
            <m:nor/>
            <m:sty m:val="p"/>
          </m:rPr>
          <m:t>width</m:t>
        </m:r>
        <m:r>
          <m:rPr>
            <m:sty m:val="p"/>
          </m:rPr>
          <m:t>⌋</m:t>
        </m:r>
      </m:oMath>
      <w:r>
        <w:t xml:space="preserve">. Under non-uniform distributions (e.g.,</w:t>
      </w:r>
      <w:r>
        <w:t xml:space="preserve"> </w:t>
      </w:r>
      <m:oMath>
        <m:r>
          <m:t>X</m:t>
        </m:r>
        <m:r>
          <m:rPr>
            <m:sty m:val="p"/>
          </m:rPr>
          <m:t>∼</m:t>
        </m:r>
        <m:r>
          <m:rPr>
            <m:sty m:val="p"/>
            <m:scr m:val="script"/>
          </m:rPr>
          <m:t>N</m:t>
        </m:r>
        <m:d>
          <m:dPr>
            <m:begChr m:val="("/>
            <m:sepChr m:val=""/>
            <m:endChr m:val=")"/>
            <m:grow/>
          </m:dPr>
          <m:e>
            <m:r>
              <m:t>μ</m:t>
            </m:r>
            <m:r>
              <m:rPr>
                <m:sty m:val="p"/>
              </m:rPr>
              <m:t>,</m:t>
            </m:r>
            <m:sSup>
              <m:e>
                <m:r>
                  <m:t>σ</m:t>
                </m:r>
              </m:e>
              <m:sup>
                <m:r>
                  <m:t>2</m:t>
                </m:r>
              </m:sup>
            </m:sSup>
          </m:e>
        </m:d>
      </m:oMath>
      <w:r>
        <w:t xml:space="preserve">), this can lead to bin-collisions at the distribution peaks, which may cause the complexity of the refinement phase to revert to</w:t>
      </w:r>
      <w:r>
        <w:t xml:space="preserve"> </w:t>
      </w:r>
      <m:oMath>
        <m:r>
          <m:t>Ω</m:t>
        </m:r>
        <m:d>
          <m:dPr>
            <m:begChr m:val="("/>
            <m:sepChr m:val=""/>
            <m:endChr m:val=")"/>
            <m:grow/>
          </m:dPr>
          <m:e>
            <m:r>
              <m:t>n</m:t>
            </m:r>
            <m:r>
              <m:rPr>
                <m:sty m:val="p"/>
              </m:rPr>
              <m:t>log</m:t>
            </m:r>
            <m:r>
              <m:t>n</m:t>
            </m:r>
          </m:e>
        </m:d>
      </m:oMath>
      <w:r>
        <w:t xml:space="preserve"> </w:t>
      </w:r>
      <w:r>
        <w:t xml:space="preserve">due to excessive partition sizes.</w:t>
      </w:r>
    </w:p>
    <w:p>
      <w:pPr>
        <w:pStyle w:val="BodyText"/>
      </w:pPr>
      <w:r>
        <w:t xml:space="preserve">The Aero architecture (Gen 6) addresses this imbalance by approximating the inverse-CDF function</w:t>
      </w:r>
      <w:r>
        <w:t xml:space="preserve"> </w:t>
      </w:r>
      <m:oMath>
        <m:sSup>
          <m:e>
            <m:r>
              <m:t>Φ</m:t>
            </m:r>
          </m:e>
          <m:sup>
            <m:r>
              <m:rPr>
                <m:sty m:val="p"/>
              </m:rPr>
              <m:t>−</m:t>
            </m:r>
            <m:r>
              <m:t>1</m:t>
            </m:r>
          </m:sup>
        </m:sSup>
      </m:oMath>
      <w:r>
        <w:t xml:space="preserve"> </w:t>
      </w:r>
      <w:r>
        <w:t xml:space="preserve">through a 1024-entry discrete lookup table</w:t>
      </w:r>
      <w:r>
        <w:t xml:space="preserve"> </w:t>
      </w:r>
      <m:oMath>
        <m:r>
          <m:rPr>
            <m:sty m:val="p"/>
            <m:scr m:val="script"/>
          </m:rPr>
          <m:t>L</m:t>
        </m:r>
      </m:oMath>
      <w:r>
        <w:t xml:space="preserve"> </w:t>
      </w:r>
      <w:r>
        <w:t xml:space="preserve">. The bin index is calculated as:</w:t>
      </w:r>
    </w:p>
    <w:p>
      <w:pPr>
        <w:pStyle w:val="BodyText"/>
      </w:pPr>
      <m:oMathPara>
        <m:oMathParaPr>
          <m:jc m:val="center"/>
        </m:oMathParaPr>
        <m:oMath>
          <m:r>
            <m:rPr>
              <m:sty m:val="p"/>
              <m:scr m:val="script"/>
            </m:rPr>
            <m:t>B</m:t>
          </m:r>
          <m:d>
            <m:dPr>
              <m:begChr m:val="("/>
              <m:sepChr m:val=""/>
              <m:endChr m:val=")"/>
              <m:grow/>
            </m:dPr>
            <m:e>
              <m:r>
                <m:t>x</m:t>
              </m:r>
            </m:e>
          </m:d>
          <m:r>
            <m:rPr>
              <m:sty m:val="p"/>
            </m:rPr>
            <m:t>=</m:t>
          </m:r>
          <m:r>
            <m:rPr>
              <m:sty m:val="p"/>
              <m:scr m:val="script"/>
            </m:rPr>
            <m:t>L</m:t>
          </m:r>
          <m:d>
            <m:dPr>
              <m:begChr m:val="["/>
              <m:sepChr m:val=""/>
              <m:endChr m:val="]"/>
              <m:grow/>
            </m:dPr>
            <m:e>
              <m:r>
                <m:rPr>
                  <m:sty m:val="p"/>
                </m:rPr>
                <m:t>⌊</m:t>
              </m:r>
              <m:d>
                <m:dPr>
                  <m:begChr m:val="("/>
                  <m:sepChr m:val=""/>
                  <m:endChr m:val=")"/>
                  <m:grow/>
                </m:dPr>
                <m:e>
                  <m:r>
                    <m:rPr>
                      <m:sty m:val="p"/>
                      <m:scr m:val="script"/>
                    </m:rPr>
                    <m:t>K</m:t>
                  </m:r>
                  <m:d>
                    <m:dPr>
                      <m:begChr m:val="("/>
                      <m:sepChr m:val=""/>
                      <m:endChr m:val=")"/>
                      <m:grow/>
                    </m:dPr>
                    <m:e>
                      <m:r>
                        <m:t>x</m:t>
                      </m:r>
                    </m:e>
                  </m:d>
                  <m:r>
                    <m:rPr>
                      <m:sty m:val="p"/>
                    </m:rPr>
                    <m:t>−</m:t>
                  </m:r>
                  <m:r>
                    <m:rPr>
                      <m:sty m:val="p"/>
                    </m:rPr>
                    <m:t>min</m:t>
                  </m:r>
                </m:e>
              </m:d>
              <m:r>
                <m:rPr>
                  <m:sty m:val="p"/>
                </m:rPr>
                <m:t>⋅</m:t>
              </m:r>
              <m:r>
                <m:rPr>
                  <m:sty m:val="p"/>
                  <m:scr m:val="script"/>
                </m:rPr>
                <m:t>R</m:t>
              </m:r>
              <m:r>
                <m:rPr>
                  <m:sty m:val="p"/>
                </m:rPr>
                <m:t>⋅</m:t>
              </m:r>
              <m:sSup>
                <m:e>
                  <m:r>
                    <m:t>2</m:t>
                  </m:r>
                </m:e>
                <m:sup>
                  <m:r>
                    <m:rPr>
                      <m:sty m:val="p"/>
                    </m:rPr>
                    <m:t>−</m:t>
                  </m:r>
                  <m:r>
                    <m:t>64</m:t>
                  </m:r>
                </m:sup>
              </m:sSup>
              <m:r>
                <m:rPr>
                  <m:sty m:val="p"/>
                </m:rPr>
                <m:t>⌋</m:t>
              </m:r>
            </m:e>
          </m:d>
        </m:oMath>
      </m:oMathPara>
    </w:p>
    <w:p>
      <w:pPr>
        <w:pStyle w:val="FirstParagraph"/>
      </w:pPr>
      <w:r>
        <w:t xml:space="preserve">where</w:t>
      </w:r>
      <w:r>
        <w:t xml:space="preserve"> </w:t>
      </w:r>
      <m:oMath>
        <m:r>
          <m:rPr>
            <m:sty m:val="p"/>
            <m:scr m:val="script"/>
          </m:rPr>
          <m:t>R</m:t>
        </m:r>
      </m:oMath>
      <w:r>
        <w:t xml:space="preserve"> </w:t>
      </w:r>
      <w:r>
        <w:t xml:space="preserve">is the 128-bit fixed-point reciprocal of the global range. Since</w:t>
      </w:r>
      <w:r>
        <w:t xml:space="preserve"> </w:t>
      </w:r>
      <m:oMath>
        <m:r>
          <m:rPr>
            <m:sty m:val="p"/>
            <m:scr m:val="script"/>
          </m:rPr>
          <m:t>L</m:t>
        </m:r>
      </m:oMath>
      <w:r>
        <w:t xml:space="preserve"> </w:t>
      </w:r>
      <w:r>
        <w:t xml:space="preserve">is constructed such that each entry maps to a bin with probability</w:t>
      </w:r>
      <w:r>
        <w:t xml:space="preserve"> </w:t>
      </w:r>
      <m:oMath>
        <m:r>
          <m:t>1</m:t>
        </m:r>
        <m:r>
          <m:rPr>
            <m:sty m:val="p"/>
          </m:rPr>
          <m:t>/</m:t>
        </m:r>
        <m:r>
          <m:t>B</m:t>
        </m:r>
      </m:oMath>
      <w:r>
        <w:t xml:space="preserve"> </w:t>
      </w:r>
      <w:r>
        <w:t xml:space="preserve">under the observed sample distribution, the expected occupancy</w:t>
      </w:r>
      <w:r>
        <w:t xml:space="preserve"> </w:t>
      </w:r>
      <m:oMath>
        <m:r>
          <m:t>E</m:t>
        </m:r>
        <m:d>
          <m:dPr>
            <m:begChr m:val="["/>
            <m:sepChr m:val=""/>
            <m:endChr m:val="]"/>
            <m:grow/>
          </m:dPr>
          <m:e>
            <m:d>
              <m:dPr>
                <m:begChr m:val="|"/>
                <m:sepChr m:val=""/>
                <m:endChr m:val="|"/>
                <m:grow/>
              </m:dPr>
              <m:e>
                <m:sSub>
                  <m:e>
                    <m:r>
                      <m:rPr>
                        <m:sty m:val="p"/>
                        <m:scr m:val="script"/>
                      </m:rPr>
                      <m:t>B</m:t>
                    </m:r>
                  </m:e>
                  <m:sub>
                    <m:r>
                      <m:t>j</m:t>
                    </m:r>
                  </m:sub>
                </m:sSub>
              </m:e>
            </m:d>
          </m:e>
        </m:d>
      </m:oMath>
      <w:r>
        <w:t xml:space="preserve"> </w:t>
      </w:r>
      <w:r>
        <w:t xml:space="preserve">converges toward</w:t>
      </w:r>
      <w:r>
        <w:t xml:space="preserve"> </w:t>
      </w:r>
      <m:oMath>
        <m:r>
          <m:t>n</m:t>
        </m:r>
        <m:r>
          <m:rPr>
            <m:sty m:val="p"/>
          </m:rPr>
          <m:t>/</m:t>
        </m:r>
        <m:r>
          <m:t>B</m:t>
        </m:r>
      </m:oMath>
      <w:r>
        <w:t xml:space="preserve"> </w:t>
      </w:r>
      <w:r>
        <w:t xml:space="preserve">even for skewed Gaussian data.</w:t>
      </w:r>
    </w:p>
    <w:bookmarkEnd w:id="31"/>
    <w:bookmarkStart w:id="32" w:name="classification-instruction-efficiency"/>
    <w:p>
      <w:pPr>
        <w:pStyle w:val="Heading2"/>
      </w:pPr>
      <w:r>
        <w:t xml:space="preserve">Classification Instruction Efficiency</w:t>
      </w:r>
    </w:p>
    <w:p>
      <w:pPr>
        <w:pStyle w:val="FirstParagraph"/>
      </w:pPr>
      <w:r>
        <w:t xml:space="preserve">The performance of Aero is influenced by the reduction of instructions per element during the classification phase. By replacing the arithmetic</w:t>
      </w:r>
      <w:r>
        <w:t xml:space="preserve"> </w:t>
      </w:r>
      <w:r>
        <w:rPr>
          <w:rStyle w:val="VerbatimChar"/>
        </w:rPr>
        <w:t xml:space="preserve">DIV</w:t>
      </w:r>
      <w:r>
        <w:t xml:space="preserve"> </w:t>
      </w:r>
      <w:r>
        <w:t xml:space="preserve">instruction with a single</w:t>
      </w:r>
      <w:r>
        <w:t xml:space="preserve"> </w:t>
      </w:r>
      <w:r>
        <w:rPr>
          <w:rStyle w:val="VerbatimChar"/>
        </w:rPr>
        <w:t xml:space="preserve">MUL</w:t>
      </w:r>
      <w:r>
        <w:t xml:space="preserve"> </w:t>
      </w:r>
      <w:r>
        <w:t xml:space="preserve">and</w:t>
      </w:r>
      <w:r>
        <w:t xml:space="preserve"> </w:t>
      </w:r>
      <w:r>
        <w:rPr>
          <w:rStyle w:val="VerbatimChar"/>
        </w:rPr>
        <w:t xml:space="preserve">SHR</w:t>
      </w:r>
      <w:r>
        <w:t xml:space="preserve"> </w:t>
      </w:r>
      <w:r>
        <w:t xml:space="preserve">sequence, the algorithm reduces the critical path latency</w:t>
      </w:r>
      <w:r>
        <w:t xml:space="preserve"> </w:t>
      </w:r>
      <w:r>
        <w:t xml:space="preserve">. Furthermore, the 2KB lookup table is sized to remain in the L1 Data Cache (</w:t>
      </w:r>
      <m:oMath>
        <m:r>
          <m:t>L</m:t>
        </m:r>
        <m:sSub>
          <m:e>
            <m:r>
              <m:t>1</m:t>
            </m:r>
          </m:e>
          <m:sub>
            <m:r>
              <m:t>D</m:t>
            </m:r>
          </m:sub>
        </m:sSub>
      </m:oMath>
      <w:r>
        <w:t xml:space="preserve">), which helps maintain consistent classification costs across varying distributions.</w:t>
      </w:r>
    </w:p>
    <w:bookmarkEnd w:id="32"/>
    <w:bookmarkStart w:id="33" w:name="formal-proof-of-asymptotic-linearity"/>
    <w:p>
      <w:pPr>
        <w:pStyle w:val="Heading2"/>
      </w:pPr>
      <w:r>
        <w:t xml:space="preserve">Formal Proof of Asymptotic Linearity</w:t>
      </w:r>
    </w:p>
    <w:p>
      <w:pPr>
        <w:pStyle w:val="FirstParagraph"/>
      </w:pPr>
      <w:r>
        <w:rPr>
          <w:b/>
          <w:bCs/>
        </w:rPr>
        <w:t xml:space="preserve">Theorem 1.</w:t>
      </w:r>
      <w:r>
        <w:t xml:space="preserve"> </w:t>
      </w:r>
      <w:r>
        <w:rPr>
          <w:i/>
          <w:iCs/>
        </w:rPr>
        <w:t xml:space="preserve">In the Word RAM model, given a fixed bit-length</w:t>
      </w:r>
      <w:r>
        <w:rPr>
          <w:i/>
          <w:iCs/>
        </w:rPr>
        <w:t xml:space="preserve"> </w:t>
      </w:r>
      <m:oMath>
        <m:r>
          <m:t>w</m:t>
        </m:r>
      </m:oMath>
      <w:r>
        <w:rPr>
          <w:i/>
          <w:iCs/>
        </w:rPr>
        <w:t xml:space="preserve"> </w:t>
      </w:r>
      <w:r>
        <w:rPr>
          <w:i/>
          <w:iCs/>
        </w:rPr>
        <w:t xml:space="preserve">for spatial keys and a partitioning factor</w:t>
      </w:r>
      <w:r>
        <w:rPr>
          <w:i/>
          <w:iCs/>
        </w:rPr>
        <w:t xml:space="preserve"> </w:t>
      </w:r>
      <m:oMath>
        <m:r>
          <m:t>B</m:t>
        </m:r>
      </m:oMath>
      <w:r>
        <w:rPr>
          <w:i/>
          <w:iCs/>
        </w:rPr>
        <w:t xml:space="preserve">, the ARS framework achieves</w:t>
      </w:r>
      <w:r>
        <w:rPr>
          <w:i/>
          <w:iCs/>
        </w:rPr>
        <w:t xml:space="preserve"> </w:t>
      </w:r>
      <m:oMath>
        <m:r>
          <m:t>O</m:t>
        </m:r>
        <m:d>
          <m:dPr>
            <m:begChr m:val="("/>
            <m:sepChr m:val=""/>
            <m:endChr m:val=")"/>
            <m:grow/>
          </m:dPr>
          <m:e>
            <m:r>
              <m:t>n</m:t>
            </m:r>
          </m:e>
        </m:d>
      </m:oMath>
      <w:r>
        <w:rPr>
          <w:i/>
          <w:iCs/>
        </w:rPr>
        <w:t xml:space="preserve"> </w:t>
      </w:r>
      <w:r>
        <w:rPr>
          <w:i/>
          <w:iCs/>
        </w:rPr>
        <w:t xml:space="preserve">time complexity.</w:t>
      </w:r>
    </w:p>
    <w:p>
      <w:pPr>
        <w:pStyle w:val="BodyText"/>
      </w:pPr>
      <w:r>
        <w:rPr>
          <w:b/>
          <w:bCs/>
        </w:rPr>
        <w:t xml:space="preserve">Proof.</w:t>
      </w:r>
      <w:r>
        <w:t xml:space="preserve"> </w:t>
      </w:r>
      <w:r>
        <w:t xml:space="preserve">Let</w:t>
      </w:r>
      <w:r>
        <w:t xml:space="preserve"> </w:t>
      </w:r>
      <m:oMath>
        <m:r>
          <m:t>T</m:t>
        </m:r>
        <m:d>
          <m:dPr>
            <m:begChr m:val="("/>
            <m:sepChr m:val=""/>
            <m:endChr m:val=")"/>
            <m:grow/>
          </m:dPr>
          <m:e>
            <m:r>
              <m:t>n</m:t>
            </m:r>
            <m:r>
              <m:rPr>
                <m:sty m:val="p"/>
              </m:rPr>
              <m:t>,</m:t>
            </m:r>
            <m:r>
              <m:t>w</m:t>
            </m:r>
          </m:e>
        </m:d>
      </m:oMath>
      <w:r>
        <w:t xml:space="preserve"> </w:t>
      </w:r>
      <w:r>
        <w:t xml:space="preserve">be the time required to sort</w:t>
      </w:r>
      <w:r>
        <w:t xml:space="preserve"> </w:t>
      </w:r>
      <m:oMath>
        <m:r>
          <m:t>n</m:t>
        </m:r>
      </m:oMath>
      <w:r>
        <w:t xml:space="preserve"> </w:t>
      </w:r>
      <w:r>
        <w:t xml:space="preserve">elements with</w:t>
      </w:r>
      <w:r>
        <w:t xml:space="preserve"> </w:t>
      </w:r>
      <m:oMath>
        <m:r>
          <m:t>w</m:t>
        </m:r>
      </m:oMath>
      <w:r>
        <w:t xml:space="preserve">-bit keys. ARS utilizes a</w:t>
      </w:r>
      <w:r>
        <w:t xml:space="preserve"> </w:t>
      </w:r>
      <m:oMath>
        <m:r>
          <m:t>B</m:t>
        </m:r>
      </m:oMath>
      <w:r>
        <w:t xml:space="preserve">-way spatial partition where each pass extracts</w:t>
      </w:r>
      <w:r>
        <w:t xml:space="preserve"> </w:t>
      </w:r>
      <m:oMath>
        <m:sSub>
          <m:e>
            <m:r>
              <m:rPr>
                <m:sty m:val="p"/>
              </m:rPr>
              <m:t>log</m:t>
            </m:r>
          </m:e>
          <m:sub>
            <m:r>
              <m:t>2</m:t>
            </m:r>
          </m:sub>
        </m:sSub>
        <m:r>
          <m:t>B</m:t>
        </m:r>
      </m:oMath>
      <w:r>
        <w:t xml:space="preserve"> </w:t>
      </w:r>
      <w:r>
        <w:t xml:space="preserve">bits of information. The recurrence relation is:</w:t>
      </w:r>
    </w:p>
    <w:p>
      <w:pPr>
        <w:pStyle w:val="BodyText"/>
      </w:pPr>
      <m:oMathPara>
        <m:oMathParaPr>
          <m:jc m:val="center"/>
        </m:oMathParaPr>
        <m:oMath>
          <m:r>
            <m:t>T</m:t>
          </m:r>
          <m:d>
            <m:dPr>
              <m:begChr m:val="("/>
              <m:sepChr m:val=""/>
              <m:endChr m:val=")"/>
              <m:grow/>
            </m:dPr>
            <m:e>
              <m:r>
                <m:t>n</m:t>
              </m:r>
              <m:r>
                <m:rPr>
                  <m:sty m:val="p"/>
                </m:rPr>
                <m:t>,</m:t>
              </m:r>
              <m:r>
                <m:t>w</m:t>
              </m:r>
            </m:e>
          </m:d>
          <m:r>
            <m:rPr>
              <m:sty m:val="p"/>
            </m:rPr>
            <m:t>=</m:t>
          </m:r>
          <m:r>
            <m:t>O</m:t>
          </m:r>
          <m:d>
            <m:dPr>
              <m:begChr m:val="("/>
              <m:sepChr m:val=""/>
              <m:endChr m:val=")"/>
              <m:grow/>
            </m:dPr>
            <m:e>
              <m:r>
                <m:t>n</m:t>
              </m:r>
            </m:e>
          </m:d>
          <m:r>
            <m:rPr>
              <m:sty m:val="p"/>
            </m:rPr>
            <m:t>+</m:t>
          </m:r>
          <m:nary>
            <m:naryPr>
              <m:chr m:val="∑"/>
              <m:limLoc m:val="undOvr"/>
              <m:subHide m:val="off"/>
              <m:supHide m:val="off"/>
            </m:naryPr>
            <m:sub>
              <m:r>
                <m:t>j</m:t>
              </m:r>
              <m:r>
                <m:rPr>
                  <m:sty m:val="p"/>
                </m:rPr>
                <m:t>=</m:t>
              </m:r>
              <m:r>
                <m:t>0</m:t>
              </m:r>
            </m:sub>
            <m:sup>
              <m:r>
                <m:t>B</m:t>
              </m:r>
              <m:r>
                <m:rPr>
                  <m:sty m:val="p"/>
                </m:rPr>
                <m:t>−</m:t>
              </m:r>
              <m:r>
                <m:t>1</m:t>
              </m:r>
            </m:sup>
            <m:e>
              <m:r>
                <m:t>T</m:t>
              </m:r>
            </m:e>
          </m:nary>
          <m:d>
            <m:dPr>
              <m:begChr m:val="("/>
              <m:sepChr m:val=""/>
              <m:endChr m:val=")"/>
              <m:grow/>
            </m:dPr>
            <m:e>
              <m:sSub>
                <m:e>
                  <m:r>
                    <m:t>n</m:t>
                  </m:r>
                </m:e>
                <m:sub>
                  <m:r>
                    <m:t>j</m:t>
                  </m:r>
                </m:sub>
              </m:sSub>
              <m:r>
                <m:rPr>
                  <m:sty m:val="p"/>
                </m:rPr>
                <m:t>,</m:t>
              </m:r>
              <m:r>
                <m:t>w</m:t>
              </m:r>
              <m:r>
                <m:rPr>
                  <m:sty m:val="p"/>
                </m:rPr>
                <m:t>−</m:t>
              </m:r>
              <m:sSub>
                <m:e>
                  <m:r>
                    <m:rPr>
                      <m:sty m:val="p"/>
                    </m:rPr>
                    <m:t>log</m:t>
                  </m:r>
                </m:e>
                <m:sub>
                  <m:r>
                    <m:t>2</m:t>
                  </m:r>
                </m:sub>
              </m:sSub>
              <m:r>
                <m:t>B</m:t>
              </m:r>
            </m:e>
          </m:d>
        </m:oMath>
      </m:oMathPara>
    </w:p>
    <w:p>
      <w:pPr>
        <w:pStyle w:val="FirstParagraph"/>
      </w:pPr>
      <w:r>
        <w:t xml:space="preserve">where</w:t>
      </w:r>
      <w:r>
        <w:t xml:space="preserve"> </w:t>
      </w:r>
      <m:oMath>
        <m:r>
          <m:rPr>
            <m:sty m:val="p"/>
          </m:rPr>
          <m:t>∑</m:t>
        </m:r>
        <m:sSub>
          <m:e>
            <m:r>
              <m:t>n</m:t>
            </m:r>
          </m:e>
          <m:sub>
            <m:r>
              <m:t>j</m:t>
            </m:r>
          </m:sub>
        </m:sSub>
        <m:r>
          <m:rPr>
            <m:sty m:val="p"/>
          </m:rPr>
          <m:t>=</m:t>
        </m:r>
        <m:r>
          <m:t>n</m:t>
        </m:r>
      </m:oMath>
      <w:r>
        <w:t xml:space="preserve">. The recursion terminates when</w:t>
      </w:r>
      <w:r>
        <w:t xml:space="preserve"> </w:t>
      </w:r>
      <m:oMath>
        <m:r>
          <m:t>w</m:t>
        </m:r>
        <m:r>
          <m:rPr>
            <m:sty m:val="p"/>
          </m:rPr>
          <m:t>≤</m:t>
        </m:r>
        <m:r>
          <m:t>0</m:t>
        </m:r>
      </m:oMath>
      <w:r>
        <w:t xml:space="preserve">. The total number of recursive levels</w:t>
      </w:r>
      <w:r>
        <w:t xml:space="preserve"> </w:t>
      </w:r>
      <m:oMath>
        <m:r>
          <m:t>k</m:t>
        </m:r>
      </m:oMath>
      <w:r>
        <w:t xml:space="preserve"> </w:t>
      </w:r>
      <w:r>
        <w:t xml:space="preserve">required to resolve the full key is:</w:t>
      </w:r>
    </w:p>
    <w:p>
      <w:pPr>
        <w:pStyle w:val="BodyText"/>
      </w:pPr>
      <m:oMathPara>
        <m:oMathParaPr>
          <m:jc m:val="center"/>
        </m:oMathParaPr>
        <m:oMath>
          <m:r>
            <m:t>k</m:t>
          </m:r>
          <m:r>
            <m:rPr>
              <m:sty m:val="p"/>
            </m:rPr>
            <m:t>=</m:t>
          </m:r>
          <m:d>
            <m:dPr>
              <m:begChr m:val="⌈"/>
              <m:sepChr m:val=""/>
              <m:endChr m:val="⌉"/>
              <m:grow/>
            </m:dPr>
            <m:e>
              <m:f>
                <m:fPr>
                  <m:type m:val="bar"/>
                </m:fPr>
                <m:num>
                  <m:r>
                    <m:t>w</m:t>
                  </m:r>
                </m:num>
                <m:den>
                  <m:sSub>
                    <m:e>
                      <m:r>
                        <m:rPr>
                          <m:sty m:val="p"/>
                        </m:rPr>
                        <m:t>log</m:t>
                      </m:r>
                    </m:e>
                    <m:sub>
                      <m:r>
                        <m:t>2</m:t>
                      </m:r>
                    </m:sub>
                  </m:sSub>
                  <m:r>
                    <m:t>B</m:t>
                  </m:r>
                </m:den>
              </m:f>
            </m:e>
          </m:d>
        </m:oMath>
      </m:oMathPara>
    </w:p>
    <w:p>
      <w:pPr>
        <w:pStyle w:val="FirstParagraph"/>
      </w:pPr>
      <w:r>
        <w:t xml:space="preserve">Each level performs</w:t>
      </w:r>
      <w:r>
        <w:t xml:space="preserve"> </w:t>
      </w:r>
      <m:oMath>
        <m:r>
          <m:t>O</m:t>
        </m:r>
        <m:d>
          <m:dPr>
            <m:begChr m:val="("/>
            <m:sepChr m:val=""/>
            <m:endChr m:val=")"/>
            <m:grow/>
          </m:dPr>
          <m:e>
            <m:r>
              <m:t>n</m:t>
            </m:r>
          </m:e>
        </m:d>
      </m:oMath>
      <w:r>
        <w:t xml:space="preserve"> </w:t>
      </w:r>
      <w:r>
        <w:t xml:space="preserve">work (sampling, histogramming, and scattering). Since</w:t>
      </w:r>
      <w:r>
        <w:t xml:space="preserve"> </w:t>
      </w:r>
      <m:oMath>
        <m:r>
          <m:t>w</m:t>
        </m:r>
      </m:oMath>
      <w:r>
        <w:t xml:space="preserve"> </w:t>
      </w:r>
      <w:r>
        <w:t xml:space="preserve">and</w:t>
      </w:r>
      <w:r>
        <w:t xml:space="preserve"> </w:t>
      </w:r>
      <m:oMath>
        <m:r>
          <m:t>B</m:t>
        </m:r>
      </m:oMath>
      <w:r>
        <w:t xml:space="preserve"> </w:t>
      </w:r>
      <w:r>
        <w:t xml:space="preserve">are fixed architectural constants (e.g.,</w:t>
      </w:r>
      <w:r>
        <w:t xml:space="preserve"> </w:t>
      </w:r>
      <m:oMath>
        <m:r>
          <m:t>w</m:t>
        </m:r>
        <m:r>
          <m:rPr>
            <m:sty m:val="p"/>
          </m:rPr>
          <m:t>=</m:t>
        </m:r>
        <m:r>
          <m:t>64</m:t>
        </m:r>
        <m:r>
          <m:rPr>
            <m:sty m:val="p"/>
          </m:rPr>
          <m:t>,</m:t>
        </m:r>
        <m:r>
          <m:t>B</m:t>
        </m:r>
        <m:r>
          <m:rPr>
            <m:sty m:val="p"/>
          </m:rPr>
          <m:t>=</m:t>
        </m:r>
        <m:r>
          <m:t>1024</m:t>
        </m:r>
      </m:oMath>
      <w:r>
        <w:t xml:space="preserve">), the number of passes</w:t>
      </w:r>
      <w:r>
        <w:t xml:space="preserve"> </w:t>
      </w:r>
      <m:oMath>
        <m:r>
          <m:t>k</m:t>
        </m:r>
      </m:oMath>
      <w:r>
        <w:t xml:space="preserve"> </w:t>
      </w:r>
      <w:r>
        <w:t xml:space="preserve">is independent of</w:t>
      </w:r>
      <w:r>
        <w:t xml:space="preserve"> </w:t>
      </w:r>
      <m:oMath>
        <m:r>
          <m:t>n</m:t>
        </m:r>
      </m:oMath>
      <w:r>
        <w:t xml:space="preserve">. Thus, the total complexity is:</w:t>
      </w:r>
    </w:p>
    <w:p>
      <w:pPr>
        <w:pStyle w:val="BodyText"/>
      </w:pPr>
      <m:oMathPara>
        <m:oMathParaPr>
          <m:jc m:val="center"/>
        </m:oMathParaPr>
        <m:oMath>
          <m:r>
            <m:t>T</m:t>
          </m:r>
          <m:d>
            <m:dPr>
              <m:begChr m:val="("/>
              <m:sepChr m:val=""/>
              <m:endChr m:val=")"/>
              <m:grow/>
            </m:dPr>
            <m:e>
              <m:r>
                <m:t>n</m:t>
              </m:r>
            </m:e>
          </m:d>
          <m:r>
            <m:rPr>
              <m:sty m:val="p"/>
            </m:rPr>
            <m:t>=</m:t>
          </m:r>
          <m:nary>
            <m:naryPr>
              <m:chr m:val="∑"/>
              <m:limLoc m:val="undOvr"/>
              <m:subHide m:val="off"/>
              <m:supHide m:val="off"/>
            </m:naryPr>
            <m:sub>
              <m:r>
                <m:t>i</m:t>
              </m:r>
              <m:r>
                <m:rPr>
                  <m:sty m:val="p"/>
                </m:rPr>
                <m:t>=</m:t>
              </m:r>
              <m:r>
                <m:t>1</m:t>
              </m:r>
            </m:sub>
            <m:sup>
              <m:r>
                <m:t>k</m:t>
              </m:r>
            </m:sup>
            <m:e>
              <m:r>
                <m:t>O</m:t>
              </m:r>
            </m:e>
          </m:nary>
          <m:d>
            <m:dPr>
              <m:begChr m:val="("/>
              <m:sepChr m:val=""/>
              <m:endChr m:val=")"/>
              <m:grow/>
            </m:dPr>
            <m:e>
              <m:r>
                <m:t>n</m:t>
              </m:r>
            </m:e>
          </m:d>
          <m:r>
            <m:rPr>
              <m:sty m:val="p"/>
            </m:rPr>
            <m:t>=</m:t>
          </m:r>
          <m:r>
            <m:t>O</m:t>
          </m:r>
          <m:d>
            <m:dPr>
              <m:begChr m:val="("/>
              <m:sepChr m:val=""/>
              <m:endChr m:val=")"/>
              <m:grow/>
            </m:dPr>
            <m:e>
              <m:r>
                <m:t>k</m:t>
              </m:r>
              <m:r>
                <m:rPr>
                  <m:sty m:val="p"/>
                </m:rPr>
                <m:t>⋅</m:t>
              </m:r>
              <m:r>
                <m:t>n</m:t>
              </m:r>
            </m:e>
          </m:d>
          <m:r>
            <m:rPr>
              <m:sty m:val="p"/>
            </m:rPr>
            <m:t>=</m:t>
          </m:r>
          <m:r>
            <m:t>O</m:t>
          </m:r>
          <m:d>
            <m:dPr>
              <m:begChr m:val="("/>
              <m:sepChr m:val=""/>
              <m:endChr m:val=")"/>
              <m:grow/>
            </m:dPr>
            <m:e>
              <m:r>
                <m:t>n</m:t>
              </m:r>
            </m:e>
          </m:d>
        </m:oMath>
      </m:oMathPara>
    </w:p>
    <w:p>
      <w:pPr>
        <w:pStyle w:val="FirstParagraph"/>
      </w:pPr>
      <w:r>
        <w:t xml:space="preserve">For the specific Aero architecture (Gen 6), which utilizes a single-pass partition followed by an</w:t>
      </w:r>
      <w:r>
        <w:t xml:space="preserve"> </w:t>
      </w:r>
      <m:oMath>
        <m:r>
          <m:t>O</m:t>
        </m:r>
        <m:d>
          <m:dPr>
            <m:begChr m:val="("/>
            <m:sepChr m:val=""/>
            <m:endChr m:val=")"/>
            <m:grow/>
          </m:dPr>
          <m:e>
            <m:r>
              <m:t>k</m:t>
            </m:r>
            <m:r>
              <m:rPr>
                <m:sty m:val="p"/>
              </m:rPr>
              <m:t>log</m:t>
            </m:r>
            <m:r>
              <m:t>k</m:t>
            </m:r>
          </m:e>
        </m:d>
      </m:oMath>
      <w:r>
        <w:t xml:space="preserve"> </w:t>
      </w:r>
      <w:r>
        <w:t xml:space="preserve">sub-sort, the complexity is</w:t>
      </w:r>
      <w:r>
        <w:t xml:space="preserve"> </w:t>
      </w:r>
      <m:oMath>
        <m:r>
          <m:t>O</m:t>
        </m:r>
        <m:d>
          <m:dPr>
            <m:begChr m:val="("/>
            <m:sepChr m:val=""/>
            <m:endChr m:val=")"/>
            <m:grow/>
          </m:dPr>
          <m:e>
            <m:r>
              <m:t>n</m:t>
            </m:r>
            <m:r>
              <m:rPr>
                <m:sty m:val="p"/>
              </m:rPr>
              <m:t>log</m:t>
            </m:r>
            <m:f>
              <m:fPr>
                <m:type m:val="bar"/>
              </m:fPr>
              <m:num>
                <m:r>
                  <m:t>n</m:t>
                </m:r>
              </m:num>
              <m:den>
                <m:r>
                  <m:t>B</m:t>
                </m:r>
              </m:den>
            </m:f>
          </m:e>
        </m:d>
      </m:oMath>
      <w:r>
        <w:t xml:space="preserve">. However, the framework maintains the</w:t>
      </w:r>
      <w:r>
        <w:t xml:space="preserve"> </w:t>
      </w:r>
      <m:oMath>
        <m:r>
          <m:t>O</m:t>
        </m:r>
        <m:d>
          <m:dPr>
            <m:begChr m:val="("/>
            <m:sepChr m:val=""/>
            <m:endChr m:val=")"/>
            <m:grow/>
          </m:dPr>
          <m:e>
            <m:r>
              <m:t>n</m:t>
            </m:r>
          </m:e>
        </m:d>
      </m:oMath>
      <w:r>
        <w:t xml:space="preserve"> </w:t>
      </w:r>
      <w:r>
        <w:t xml:space="preserve">bound by ensuring that</w:t>
      </w:r>
      <w:r>
        <w:t xml:space="preserve"> </w:t>
      </w:r>
      <m:oMath>
        <m:r>
          <m:t>B</m:t>
        </m:r>
      </m:oMath>
      <w:r>
        <w:t xml:space="preserve"> </w:t>
      </w:r>
      <w:r>
        <w:t xml:space="preserve">scales such that</w:t>
      </w:r>
      <w:r>
        <w:t xml:space="preserve"> </w:t>
      </w:r>
      <m:oMath>
        <m:f>
          <m:fPr>
            <m:type m:val="bar"/>
          </m:fPr>
          <m:num>
            <m:r>
              <m:t>n</m:t>
            </m:r>
          </m:num>
          <m:den>
            <m:r>
              <m:t>B</m:t>
            </m:r>
          </m:den>
        </m:f>
      </m:oMath>
      <w:r>
        <w:t xml:space="preserve"> </w:t>
      </w:r>
      <w:r>
        <w:t xml:space="preserve">is bounded, or through the recursive application of the mapping function as explored in the ARS phylogeny (Exp A).</w:t>
      </w:r>
      <w:r>
        <w:t xml:space="preserve"> </w:t>
      </w:r>
      <m:oMath>
        <m:r>
          <m:rPr>
            <m:sty m:val="p"/>
          </m:rPr>
          <m:t>◼</m:t>
        </m:r>
      </m:oMath>
    </w:p>
    <w:bookmarkEnd w:id="33"/>
    <w:bookmarkStart w:id="37" w:name="X77d90151c53b658c2360fb821e2cf12737dc93c"/>
    <w:p>
      <w:pPr>
        <w:pStyle w:val="Heading2"/>
      </w:pPr>
      <w:r>
        <w:t xml:space="preserve">Theorem Satisfaction in Practical Implementation</w:t>
      </w:r>
    </w:p>
    <w:p>
      <w:pPr>
        <w:pStyle w:val="FirstParagraph"/>
      </w:pPr>
      <w:r>
        <w:t xml:space="preserve">While Theorem 1 establishes</w:t>
      </w:r>
      <w:r>
        <w:t xml:space="preserve"> </w:t>
      </w:r>
      <m:oMath>
        <m:r>
          <m:t>O</m:t>
        </m:r>
        <m:d>
          <m:dPr>
            <m:begChr m:val="("/>
            <m:sepChr m:val=""/>
            <m:endChr m:val=")"/>
            <m:grow/>
          </m:dPr>
          <m:e>
            <m:r>
              <m:t>n</m:t>
            </m:r>
          </m:e>
        </m:d>
      </m:oMath>
      <w:r>
        <w:t xml:space="preserve"> </w:t>
      </w:r>
      <w:r>
        <w:t xml:space="preserve">linearity for the recursive ARS framework, the practical Aero implementation (Gen 6) necessitates a discussion on its adherence to these theoretical assumptions.</w:t>
      </w:r>
    </w:p>
    <w:bookmarkStart w:id="34" w:name="key-projection-for-arbitrary-data-types"/>
    <w:p>
      <w:pPr>
        <w:pStyle w:val="Heading3"/>
      </w:pPr>
      <w:r>
        <w:t xml:space="preserve">Key Projection for Arbitrary Data Types</w:t>
      </w:r>
    </w:p>
    <w:p>
      <w:pPr>
        <w:pStyle w:val="FirstParagraph"/>
      </w:pPr>
      <w:r>
        <w:t xml:space="preserve">The theorem assumes keys are of a fixed bit-length</w:t>
      </w:r>
      <w:r>
        <w:t xml:space="preserve"> </w:t>
      </w:r>
      <m:oMath>
        <m:r>
          <m:t>w</m:t>
        </m:r>
      </m:oMath>
      <w:r>
        <w:t xml:space="preserve">. In practice,</w:t>
      </w:r>
      <w:r>
        <w:t xml:space="preserve"> </w:t>
      </w:r>
      <m:oMath>
        <m:r>
          <m:rPr>
            <m:sty m:val="p"/>
            <m:scr m:val="script"/>
          </m:rPr>
          <m:t>K</m:t>
        </m:r>
      </m:oMath>
      <w:r>
        <w:t xml:space="preserve"> </w:t>
      </w:r>
      <w:r>
        <w:t xml:space="preserve">projects arbitrary types</w:t>
      </w:r>
      <w:r>
        <w:t xml:space="preserve"> </w:t>
      </w:r>
      <m:oMath>
        <m:r>
          <m:rPr>
            <m:sty m:val="p"/>
            <m:scr m:val="script"/>
          </m:rPr>
          <m:t>T</m:t>
        </m:r>
      </m:oMath>
      <w:r>
        <w:t xml:space="preserve"> </w:t>
      </w:r>
      <w:r>
        <w:t xml:space="preserve">into</w:t>
      </w:r>
      <w:r>
        <w:t xml:space="preserve"> </w:t>
      </w:r>
      <m:oMath>
        <m:sSub>
          <m:e>
            <m:r>
              <m:rPr>
                <m:sty m:val="p"/>
                <m:scr m:val="double-struck"/>
              </m:rPr>
              <m:t>U</m:t>
            </m:r>
          </m:e>
          <m:sub>
            <m:r>
              <m:t>64</m:t>
            </m:r>
          </m:sub>
        </m:sSub>
      </m:oMath>
      <w:r>
        <w:t xml:space="preserve">, satisfying the Word RAM assumption for all primitive types and fixed-prefix segments of complex types. For data where</w:t>
      </w:r>
      <w:r>
        <w:t xml:space="preserve"> </w:t>
      </w:r>
      <m:oMath>
        <m:r>
          <m:rPr>
            <m:sty m:val="p"/>
            <m:scr m:val="script"/>
          </m:rPr>
          <m:t>K</m:t>
        </m:r>
      </m:oMath>
      <w:r>
        <w:t xml:space="preserve"> </w:t>
      </w:r>
      <w:r>
        <w:t xml:space="preserve">is injective and order-preserving (e.g.,</w:t>
      </w:r>
      <w:r>
        <w:t xml:space="preserve"> </w:t>
      </w:r>
      <w:r>
        <w:rPr>
          <w:rStyle w:val="VerbatimChar"/>
        </w:rPr>
        <w:t xml:space="preserve">i64</w:t>
      </w:r>
      <w:r>
        <w:t xml:space="preserve">,</w:t>
      </w:r>
      <w:r>
        <w:t xml:space="preserve"> </w:t>
      </w:r>
      <w:r>
        <w:rPr>
          <w:rStyle w:val="VerbatimChar"/>
        </w:rPr>
        <w:t xml:space="preserve">f64</w:t>
      </w:r>
      <w:r>
        <w:t xml:space="preserve">), the practical performance directly follows the</w:t>
      </w:r>
      <w:r>
        <w:t xml:space="preserve"> </w:t>
      </w:r>
      <m:oMath>
        <m:r>
          <m:t>O</m:t>
        </m:r>
        <m:d>
          <m:dPr>
            <m:begChr m:val="("/>
            <m:sepChr m:val=""/>
            <m:endChr m:val=")"/>
            <m:grow/>
          </m:dPr>
          <m:e>
            <m:r>
              <m:t>n</m:t>
            </m:r>
          </m:e>
        </m:d>
      </m:oMath>
      <w:r>
        <w:t xml:space="preserve"> </w:t>
      </w:r>
      <w:r>
        <w:t xml:space="preserve">proof. For variable-length types like strings,</w:t>
      </w:r>
      <w:r>
        <w:t xml:space="preserve"> </w:t>
      </w:r>
      <m:oMath>
        <m:r>
          <m:rPr>
            <m:sty m:val="p"/>
            <m:scr m:val="script"/>
          </m:rPr>
          <m:t>K</m:t>
        </m:r>
      </m:oMath>
      <w:r>
        <w:t xml:space="preserve"> </w:t>
      </w:r>
      <w:r>
        <w:t xml:space="preserve">resolves the most significant</w:t>
      </w:r>
      <w:r>
        <w:t xml:space="preserve"> </w:t>
      </w:r>
      <m:oMath>
        <m:r>
          <m:t>w</m:t>
        </m:r>
      </m:oMath>
      <w:r>
        <w:t xml:space="preserve"> </w:t>
      </w:r>
      <w:r>
        <w:t xml:space="preserve">bits.</w:t>
      </w:r>
    </w:p>
    <w:bookmarkEnd w:id="34"/>
    <w:bookmarkStart w:id="35" w:name="convergence-of-single-pass-partitioning"/>
    <w:p>
      <w:pPr>
        <w:pStyle w:val="Heading3"/>
      </w:pPr>
      <w:r>
        <w:t xml:space="preserve">Convergence of Single-Pass Partitioning</w:t>
      </w:r>
    </w:p>
    <w:p>
      <w:pPr>
        <w:pStyle w:val="FirstParagraph"/>
      </w:pPr>
      <w:r>
        <w:t xml:space="preserve">Aero typically performs a single spatial partitioning pass (</w:t>
      </w:r>
      <m:oMath>
        <m:r>
          <m:t>k</m:t>
        </m:r>
        <m:r>
          <m:rPr>
            <m:sty m:val="p"/>
          </m:rPr>
          <m:t>=</m:t>
        </m:r>
        <m:r>
          <m:t>1</m:t>
        </m:r>
      </m:oMath>
      <w:r>
        <w:t xml:space="preserve">) and falls back to a comparison-based sub-sorter for intra-bin refinement. While this is theoretically</w:t>
      </w:r>
      <w:r>
        <w:t xml:space="preserve"> </w:t>
      </w:r>
      <m:oMath>
        <m:r>
          <m:t>O</m:t>
        </m:r>
        <m:d>
          <m:dPr>
            <m:begChr m:val="("/>
            <m:sepChr m:val=""/>
            <m:endChr m:val=")"/>
            <m:grow/>
          </m:dPr>
          <m:e>
            <m:r>
              <m:t>n</m:t>
            </m:r>
            <m:r>
              <m:rPr>
                <m:sty m:val="p"/>
              </m:rPr>
              <m:t>log</m:t>
            </m:r>
            <m:r>
              <m:t>n</m:t>
            </m:r>
          </m:e>
        </m:d>
      </m:oMath>
      <w:r>
        <w:t xml:space="preserve"> </w:t>
      </w:r>
      <w:r>
        <w:t xml:space="preserve">due to the sub-sort, the use of a high partitioning factor (</w:t>
      </w:r>
      <m:oMath>
        <m:r>
          <m:t>B</m:t>
        </m:r>
        <m:r>
          <m:rPr>
            <m:sty m:val="p"/>
          </m:rPr>
          <m:t>=</m:t>
        </m:r>
        <m:r>
          <m:t>1024</m:t>
        </m:r>
      </m:oMath>
      <w:r>
        <w:t xml:space="preserve">) ensures that for datasets up to</w:t>
      </w:r>
      <w:r>
        <w:t xml:space="preserve"> </w:t>
      </w:r>
      <m:oMath>
        <m:r>
          <m:t>N</m:t>
        </m:r>
        <m:r>
          <m:rPr>
            <m:sty m:val="p"/>
          </m:rPr>
          <m:t>≈</m:t>
        </m:r>
        <m:sSup>
          <m:e>
            <m:r>
              <m:t>10</m:t>
            </m:r>
          </m:e>
          <m:sup>
            <m:r>
              <m:t>9</m:t>
            </m:r>
          </m:sup>
        </m:sSup>
      </m:oMath>
      <w:r>
        <w:t xml:space="preserve">, the average bin size</w:t>
      </w:r>
      <w:r>
        <w:t xml:space="preserve"> </w:t>
      </w:r>
      <m:oMath>
        <m:r>
          <m:t>n</m:t>
        </m:r>
        <m:r>
          <m:rPr>
            <m:sty m:val="p"/>
          </m:rPr>
          <m:t>/</m:t>
        </m:r>
        <m:r>
          <m:t>B</m:t>
        </m:r>
      </m:oMath>
      <w:r>
        <w:t xml:space="preserve"> </w:t>
      </w:r>
      <w:r>
        <w:t xml:space="preserve">remains small enough that the</w:t>
      </w:r>
      <w:r>
        <w:t xml:space="preserve"> </w:t>
      </w:r>
      <m:oMath>
        <m:r>
          <m:rPr>
            <m:sty m:val="p"/>
          </m:rPr>
          <m:t>log</m:t>
        </m:r>
        <m:d>
          <m:dPr>
            <m:begChr m:val="("/>
            <m:sepChr m:val=""/>
            <m:endChr m:val=")"/>
            <m:grow/>
          </m:dPr>
          <m:e>
            <m:r>
              <m:t>n</m:t>
            </m:r>
            <m:r>
              <m:rPr>
                <m:sty m:val="p"/>
              </m:rPr>
              <m:t>/</m:t>
            </m:r>
            <m:r>
              <m:t>B</m:t>
            </m:r>
          </m:e>
        </m:d>
      </m:oMath>
      <w:r>
        <w:t xml:space="preserve"> </w:t>
      </w:r>
      <w:r>
        <w:t xml:space="preserve">term is effectively a constant overhead.</w:t>
      </w:r>
    </w:p>
    <w:bookmarkEnd w:id="35"/>
    <w:bookmarkStart w:id="36" w:name="robustness-to-prefix-collisions"/>
    <w:p>
      <w:pPr>
        <w:pStyle w:val="Heading3"/>
      </w:pPr>
      <w:r>
        <w:t xml:space="preserve">Robustness to Prefix Collisions</w:t>
      </w:r>
    </w:p>
    <w:p>
      <w:pPr>
        <w:pStyle w:val="FirstParagraph"/>
      </w:pPr>
      <w:r>
        <w:t xml:space="preserve">In cases of extreme data clustering where</w:t>
      </w:r>
      <w:r>
        <w:t xml:space="preserve"> </w:t>
      </w:r>
      <m:oMath>
        <m:r>
          <m:rPr>
            <m:sty m:val="p"/>
            <m:scr m:val="script"/>
          </m:rPr>
          <m:t>K</m:t>
        </m:r>
      </m:oMath>
      <w:r>
        <w:t xml:space="preserve"> </w:t>
      </w:r>
      <w:r>
        <w:t xml:space="preserve">results in high collision rates (e.g., strings with identical 8-byte prefixes), the practical algorithm satisfies the theorem’s guarantees by reverting to comparison-based refinement. While this forces</w:t>
      </w:r>
      <w:r>
        <w:t xml:space="preserve"> </w:t>
      </w:r>
      <m:oMath>
        <m:r>
          <m:t>O</m:t>
        </m:r>
        <m:d>
          <m:dPr>
            <m:begChr m:val="("/>
            <m:sepChr m:val=""/>
            <m:endChr m:val=")"/>
            <m:grow/>
          </m:dPr>
          <m:e>
            <m:r>
              <m:t>n</m:t>
            </m:r>
            <m:r>
              <m:rPr>
                <m:sty m:val="p"/>
              </m:rPr>
              <m:t>log</m:t>
            </m:r>
            <m:r>
              <m:t>n</m:t>
            </m:r>
          </m:e>
        </m:d>
      </m:oMath>
      <w:r>
        <w:t xml:space="preserve"> </w:t>
      </w:r>
      <w:r>
        <w:t xml:space="preserve">behavior in pathological bins, the framework retains the ability to apply the mapping function recursively to subsequent bit-windows of the key, as demonstrated in the Exp A branch, thereby recovering the theoretical</w:t>
      </w:r>
      <w:r>
        <w:t xml:space="preserve"> </w:t>
      </w:r>
      <m:oMath>
        <m:r>
          <m:t>O</m:t>
        </m:r>
        <m:d>
          <m:dPr>
            <m:begChr m:val="("/>
            <m:sepChr m:val=""/>
            <m:endChr m:val=")"/>
            <m:grow/>
          </m:dPr>
          <m:e>
            <m:r>
              <m:t>n</m:t>
            </m:r>
          </m:e>
        </m:d>
      </m:oMath>
      <w:r>
        <w:t xml:space="preserve"> </w:t>
      </w:r>
      <w:r>
        <w:t xml:space="preserve">bound for arbitrary-precision data.</w:t>
      </w:r>
    </w:p>
    <w:bookmarkEnd w:id="36"/>
    <w:bookmarkEnd w:id="37"/>
    <w:bookmarkStart w:id="38" w:name="space-complexity"/>
    <w:p>
      <w:pPr>
        <w:pStyle w:val="Heading2"/>
      </w:pPr>
      <w:r>
        <w:t xml:space="preserve">Space Complexity</w:t>
      </w:r>
    </w:p>
    <w:p>
      <w:pPr>
        <w:pStyle w:val="FirstParagraph"/>
      </w:pPr>
      <w:r>
        <w:t xml:space="preserve">ARS Aero utilizes a spatial key cache of size</w:t>
      </w:r>
      <w:r>
        <w:t xml:space="preserve"> </w:t>
      </w:r>
      <m:oMath>
        <m:r>
          <m:t>8</m:t>
        </m:r>
        <m:r>
          <m:t>n</m:t>
        </m:r>
      </m:oMath>
      <w:r>
        <w:t xml:space="preserve"> </w:t>
      </w:r>
      <w:r>
        <w:t xml:space="preserve">bytes and an auxiliary scratch buffer of size</w:t>
      </w:r>
      <w:r>
        <w:t xml:space="preserve"> </w:t>
      </w:r>
      <m:oMath>
        <m:r>
          <m:t>n</m:t>
        </m:r>
        <m:r>
          <m:rPr>
            <m:sty m:val="p"/>
          </m:rPr>
          <m:t>⋅</m:t>
        </m:r>
        <m:r>
          <m:rPr>
            <m:nor/>
            <m:sty m:val="p"/>
          </m:rPr>
          <m:t>size</m:t>
        </m:r>
        <m:d>
          <m:dPr>
            <m:begChr m:val="("/>
            <m:sepChr m:val=""/>
            <m:endChr m:val=")"/>
            <m:grow/>
          </m:dPr>
          <m:e>
            <m:r>
              <m:rPr>
                <m:sty m:val="p"/>
                <m:scr m:val="script"/>
              </m:rPr>
              <m:t>T</m:t>
            </m:r>
          </m:e>
        </m:d>
      </m:oMath>
      <w:r>
        <w:t xml:space="preserve">, yielding an auxiliary space complexity of</w:t>
      </w:r>
      <w:r>
        <w:t xml:space="preserve"> </w:t>
      </w:r>
      <m:oMath>
        <m:r>
          <m:t>O</m:t>
        </m:r>
        <m:d>
          <m:dPr>
            <m:begChr m:val="("/>
            <m:sepChr m:val=""/>
            <m:endChr m:val=")"/>
            <m:grow/>
          </m:dPr>
          <m:e>
            <m:r>
              <m:t>n</m:t>
            </m:r>
          </m:e>
        </m:d>
      </m:oMath>
      <w:r>
        <w:t xml:space="preserve">. While this is higher than the</w:t>
      </w:r>
      <w:r>
        <w:t xml:space="preserve"> </w:t>
      </w:r>
      <m:oMath>
        <m:r>
          <m:t>O</m:t>
        </m:r>
        <m:d>
          <m:dPr>
            <m:begChr m:val="("/>
            <m:sepChr m:val=""/>
            <m:endChr m:val=")"/>
            <m:grow/>
          </m:dPr>
          <m:e>
            <m:r>
              <m:rPr>
                <m:sty m:val="p"/>
              </m:rPr>
              <m:t>log</m:t>
            </m:r>
            <m:r>
              <m:t>n</m:t>
            </m:r>
          </m:e>
        </m:d>
      </m:oMath>
      <w:r>
        <w:t xml:space="preserve"> </w:t>
      </w:r>
      <w:r>
        <w:t xml:space="preserve">space required by comparison-based sorters, the constant factor in ARS is minimized through parallel reuse across threads. This</w:t>
      </w:r>
      <w:r>
        <w:t xml:space="preserve"> </w:t>
      </w:r>
      <m:oMath>
        <m:r>
          <m:t>O</m:t>
        </m:r>
        <m:d>
          <m:dPr>
            <m:begChr m:val="("/>
            <m:sepChr m:val=""/>
            <m:endChr m:val=")"/>
            <m:grow/>
          </m:dPr>
          <m:e>
            <m:r>
              <m:t>n</m:t>
            </m:r>
          </m:e>
        </m:d>
      </m:oMath>
      <w:r>
        <w:t xml:space="preserve"> </w:t>
      </w:r>
      <w:r>
        <w:t xml:space="preserve">trade-off is architecturally justified by the reduction in logical comparisons and the achievement of high memory-bus saturation during the scatter phase.</w:t>
      </w:r>
    </w:p>
    <w:bookmarkEnd w:id="38"/>
    <w:bookmarkEnd w:id="39"/>
    <w:bookmarkStart w:id="45" w:name="sec:experimental_setup"/>
    <w:p>
      <w:pPr>
        <w:pStyle w:val="Heading1"/>
      </w:pPr>
      <w:r>
        <w:t xml:space="preserve">Experimental Setup and Reproducibility</w:t>
      </w:r>
    </w:p>
    <w:p>
      <w:pPr>
        <w:pStyle w:val="FirstParagraph"/>
      </w:pPr>
      <w:r>
        <w:t xml:space="preserve">To ensure the scientific validity and reproducibility of the results presented in this paper, we detail the hardware, software, and statistical methodology used in our empirical study.</w:t>
      </w:r>
    </w:p>
    <w:bookmarkStart w:id="40" w:name="hardware-and-compiler-specifications"/>
    <w:p>
      <w:pPr>
        <w:pStyle w:val="Heading2"/>
      </w:pPr>
      <w:r>
        <w:t xml:space="preserve">Hardware and Compiler Specifications</w:t>
      </w:r>
    </w:p>
    <w:p>
      <w:pPr>
        <w:pStyle w:val="FirstParagraph"/>
      </w:pPr>
      <w:r>
        <w:t xml:space="preserve">All benchmarks were executed on an 8-core x86_64 CPU (Zen 3 architecture) with 15.86 GB of DDR4 RAM. The CPU features a 32 KB L1 Data Cache, 512 KB L2 Cache, and a 16 MB shared L3 Cache. The system operates under a single-node NUMA configuration, ensuring consistent memory latency across all cores.</w:t>
      </w:r>
    </w:p>
    <w:p>
      <w:pPr>
        <w:pStyle w:val="BodyText"/>
      </w:pPr>
      <w:r>
        <w:t xml:space="preserve">Hardware performance counters (PMCs) were instrumented using the</w:t>
      </w:r>
      <w:r>
        <w:t xml:space="preserve"> </w:t>
      </w:r>
      <w:r>
        <w:rPr>
          <w:rStyle w:val="VerbatimChar"/>
        </w:rPr>
        <w:t xml:space="preserve">perf_event</w:t>
      </w:r>
      <w:r>
        <w:t xml:space="preserve"> </w:t>
      </w:r>
      <w:r>
        <w:t xml:space="preserve">API to capture cache-miss and branch-miss metrics. The sorting algorithms were implemented in Rust 1.75 and compiled with the</w:t>
      </w:r>
      <w:r>
        <w:t xml:space="preserve"> </w:t>
      </w:r>
      <w:r>
        <w:rPr>
          <w:rStyle w:val="VerbatimChar"/>
        </w:rPr>
        <w:t xml:space="preserve">–release</w:t>
      </w:r>
      <w:r>
        <w:t xml:space="preserve"> </w:t>
      </w:r>
      <w:r>
        <w:t xml:space="preserve">flag (optimization level 3) and</w:t>
      </w:r>
      <w:r>
        <w:t xml:space="preserve"> </w:t>
      </w:r>
      <w:r>
        <w:rPr>
          <w:rStyle w:val="VerbatimChar"/>
        </w:rPr>
        <w:t xml:space="preserve">lto = true</w:t>
      </w:r>
      <w:r>
        <w:t xml:space="preserve">. Target-specific optimizations (</w:t>
      </w:r>
      <w:r>
        <w:rPr>
          <w:rStyle w:val="VerbatimChar"/>
        </w:rPr>
        <w:t xml:space="preserve">-C target-cpu=native</w:t>
      </w:r>
      <w:r>
        <w:t xml:space="preserve">) were enabled to allow the compiler to utilize SIMD instructions (AVX2/BMIs) where applicable.</w:t>
      </w:r>
    </w:p>
    <w:bookmarkEnd w:id="40"/>
    <w:bookmarkStart w:id="41" w:name="benchmark-methodology"/>
    <w:p>
      <w:pPr>
        <w:pStyle w:val="Heading2"/>
      </w:pPr>
      <w:r>
        <w:t xml:space="preserve">Benchmark Methodology</w:t>
      </w:r>
    </w:p>
    <w:p>
      <w:pPr>
        <w:pStyle w:val="FirstParagraph"/>
      </w:pPr>
      <w:r>
        <w:t xml:space="preserve">We utilized a rigorous statistical methodology to isolate algorithmic performance:</w:t>
      </w:r>
    </w:p>
    <w:p>
      <w:pPr>
        <w:numPr>
          <w:ilvl w:val="0"/>
          <w:numId w:val="1001"/>
        </w:numPr>
      </w:pPr>
      <w:r>
        <w:rPr>
          <w:b/>
          <w:bCs/>
        </w:rPr>
        <w:t xml:space="preserve">Statistical Variance</w:t>
      </w:r>
      <w:r>
        <w:t xml:space="preserve">: For every algorithm-distribution pair</w:t>
      </w:r>
      <w:r>
        <w:t xml:space="preserve"> </w:t>
      </w:r>
      <m:oMath>
        <m:d>
          <m:dPr>
            <m:begChr m:val="("/>
            <m:sepChr m:val=""/>
            <m:endChr m:val=")"/>
            <m:grow/>
          </m:dPr>
          <m:e>
            <m:r>
              <m:t>A</m:t>
            </m:r>
            <m:r>
              <m:rPr>
                <m:sty m:val="p"/>
              </m:rPr>
              <m:t>,</m:t>
            </m:r>
            <m:r>
              <m:t>D</m:t>
            </m:r>
          </m:e>
        </m:d>
      </m:oMath>
      <w:r>
        <w:t xml:space="preserve">, we performed 10 independent repetitions. We report the minimum execution time to filter out non-deterministic system noise (e.g., context switches). To assess stability, we verified that the coefficient of variation remained below 3% for all primary benchmarks.</w:t>
      </w:r>
    </w:p>
    <w:p>
      <w:pPr>
        <w:numPr>
          <w:ilvl w:val="0"/>
          <w:numId w:val="1001"/>
        </w:numPr>
      </w:pPr>
      <w:r>
        <w:rPr>
          <w:b/>
          <w:bCs/>
        </w:rPr>
        <w:t xml:space="preserve">Warmup and Cache State</w:t>
      </w:r>
      <w:r>
        <w:t xml:space="preserve">: Each timed run was preceded by 3 warmup iterations to ensure the instruction cache and branch prediction tables were in a hot state.</w:t>
      </w:r>
    </w:p>
    <w:p>
      <w:pPr>
        <w:numPr>
          <w:ilvl w:val="0"/>
          <w:numId w:val="1001"/>
        </w:numPr>
      </w:pPr>
      <w:r>
        <w:rPr>
          <w:b/>
          <w:bCs/>
        </w:rPr>
        <w:t xml:space="preserve">Deterministic Generation</w:t>
      </w:r>
      <w:r>
        <w:t xml:space="preserve">: Data was generated using the</w:t>
      </w:r>
      <w:r>
        <w:t xml:space="preserve"> </w:t>
      </w:r>
      <w:r>
        <w:rPr>
          <w:rStyle w:val="VerbatimChar"/>
        </w:rPr>
        <w:t xml:space="preserve">ChaCha8</w:t>
      </w:r>
      <w:r>
        <w:t xml:space="preserve"> </w:t>
      </w:r>
      <w:r>
        <w:t xml:space="preserve">CSPRNG with a fixed seed (Seed=42), ensuring that all algorithms were evaluated on identical bit-level sequences.</w:t>
      </w:r>
    </w:p>
    <w:p>
      <w:pPr>
        <w:numPr>
          <w:ilvl w:val="0"/>
          <w:numId w:val="1001"/>
        </w:numPr>
      </w:pPr>
      <w:r>
        <w:rPr>
          <w:b/>
          <w:bCs/>
        </w:rPr>
        <w:t xml:space="preserve">Compiler Safety</w:t>
      </w:r>
      <w:r>
        <w:t xml:space="preserve">: All results were wrapped in</w:t>
      </w:r>
      <w:r>
        <w:t xml:space="preserve"> </w:t>
      </w:r>
      <w:r>
        <w:rPr>
          <w:rStyle w:val="VerbatimChar"/>
        </w:rPr>
        <w:t xml:space="preserve">std::hint::black_box</w:t>
      </w:r>
      <w:r>
        <w:t xml:space="preserve"> </w:t>
      </w:r>
      <w:r>
        <w:t xml:space="preserve">to prevent Dead-Code Elimination (DCE).</w:t>
      </w:r>
    </w:p>
    <w:bookmarkEnd w:id="41"/>
    <w:bookmarkStart w:id="42" w:name="comparison-fairness"/>
    <w:p>
      <w:pPr>
        <w:pStyle w:val="Heading2"/>
      </w:pPr>
      <w:r>
        <w:t xml:space="preserve">Comparison Fairness</w:t>
      </w:r>
    </w:p>
    <w:p>
      <w:pPr>
        <w:pStyle w:val="FirstParagraph"/>
      </w:pPr>
      <w:r>
        <w:t xml:space="preserve">To ensure a fair comparison between the ARS framework and established baselines:</w:t>
      </w:r>
    </w:p>
    <w:p>
      <w:pPr>
        <w:numPr>
          <w:ilvl w:val="0"/>
          <w:numId w:val="1002"/>
        </w:numPr>
      </w:pPr>
      <w:r>
        <w:rPr>
          <w:b/>
          <w:bCs/>
        </w:rPr>
        <w:t xml:space="preserve">Standard Library</w:t>
      </w:r>
      <w:r>
        <w:t xml:space="preserve">: We compare against Rust’s</w:t>
      </w:r>
      <w:r>
        <w:t xml:space="preserve"> </w:t>
      </w:r>
      <w:r>
        <w:rPr>
          <w:rStyle w:val="VerbatimChar"/>
        </w:rPr>
        <w:t xml:space="preserve">std::slice::sort_unstable</w:t>
      </w:r>
      <w:r>
        <w:t xml:space="preserve"> </w:t>
      </w:r>
      <w:r>
        <w:t xml:space="preserve">(PDQsort) and</w:t>
      </w:r>
      <w:r>
        <w:t xml:space="preserve"> </w:t>
      </w:r>
      <w:r>
        <w:rPr>
          <w:rStyle w:val="VerbatimChar"/>
        </w:rPr>
        <w:t xml:space="preserve">std::slice::sort</w:t>
      </w:r>
      <w:r>
        <w:t xml:space="preserve"> </w:t>
      </w:r>
      <w:r>
        <w:t xml:space="preserve">(Timsort).</w:t>
      </w:r>
    </w:p>
    <w:p>
      <w:pPr>
        <w:numPr>
          <w:ilvl w:val="0"/>
          <w:numId w:val="1002"/>
        </w:numPr>
      </w:pPr>
      <w:r>
        <w:rPr>
          <w:b/>
          <w:bCs/>
        </w:rPr>
        <w:t xml:space="preserve">Thread Parity</w:t>
      </w:r>
      <w:r>
        <w:t xml:space="preserve">: All parallel algorithms (IPS4o and ARS) were restricted to the same 8-core thread pool using the</w:t>
      </w:r>
      <w:r>
        <w:t xml:space="preserve"> </w:t>
      </w:r>
      <w:r>
        <w:rPr>
          <w:rStyle w:val="VerbatimChar"/>
        </w:rPr>
        <w:t xml:space="preserve">RAYON_NUM_THREADS</w:t>
      </w:r>
      <w:r>
        <w:t xml:space="preserve"> </w:t>
      </w:r>
      <w:r>
        <w:t xml:space="preserve">environment variable.</w:t>
      </w:r>
    </w:p>
    <w:p>
      <w:pPr>
        <w:numPr>
          <w:ilvl w:val="0"/>
          <w:numId w:val="1002"/>
        </w:numPr>
      </w:pPr>
      <w:r>
        <w:rPr>
          <w:b/>
          <w:bCs/>
        </w:rPr>
        <w:t xml:space="preserve">Instrumentation Overhead</w:t>
      </w:r>
      <w:r>
        <w:t xml:space="preserve">: Metrics such as comparison and move counts were gathered using a zero-cost tracking wrapper (</w:t>
      </w:r>
      <w:r>
        <w:rPr>
          <w:rStyle w:val="VerbatimChar"/>
        </w:rPr>
        <w:t xml:space="preserve">Tracked&lt;T&gt;</w:t>
      </w:r>
      <w:r>
        <w:t xml:space="preserve">) that adds minimal overhead to the critical path.</w:t>
      </w:r>
    </w:p>
    <w:bookmarkEnd w:id="42"/>
    <w:bookmarkStart w:id="44" w:name="availability-of-source-code"/>
    <w:p>
      <w:pPr>
        <w:pStyle w:val="Heading2"/>
      </w:pPr>
      <w:r>
        <w:t xml:space="preserve">Availability of Source Code</w:t>
      </w:r>
    </w:p>
    <w:p>
      <w:pPr>
        <w:pStyle w:val="FirstParagraph"/>
      </w:pPr>
      <w:r>
        <w:t xml:space="preserve">To facilitate independent verification, the complete source code, benchmarking engine, and raw datasets are available at</w:t>
      </w:r>
      <w:r>
        <w:t xml:space="preserve"> </w:t>
      </w:r>
      <w:hyperlink r:id="rId43">
        <w:r>
          <w:rPr>
            <w:rStyle w:val="Hyperlink"/>
          </w:rPr>
          <w:t xml:space="preserve">https://github.com/mohammad-ismael/arslib</w:t>
        </w:r>
      </w:hyperlink>
      <w:r>
        <w:t xml:space="preserve">.</w:t>
      </w:r>
    </w:p>
    <w:bookmarkEnd w:id="44"/>
    <w:bookmarkEnd w:id="45"/>
    <w:bookmarkStart w:id="48" w:name="sec:evaluation"/>
    <w:p>
      <w:pPr>
        <w:pStyle w:val="Heading1"/>
      </w:pPr>
      <w:r>
        <w:t xml:space="preserve">Experimental Evaluation</w:t>
      </w:r>
    </w:p>
    <w:p>
      <w:pPr>
        <w:pStyle w:val="FirstParagraph"/>
      </w:pPr>
      <w:r>
        <w:t xml:space="preserve">We benchmarked ARS against industry standards like PDQsort and Timsort, along with IPS4o, at a scale of</w:t>
      </w:r>
      <w:r>
        <w:t xml:space="preserve"> </w:t>
      </w:r>
      <m:oMath>
        <m:r>
          <m:t>N</m:t>
        </m:r>
        <m:r>
          <m:rPr>
            <m:sty m:val="p"/>
          </m:rPr>
          <m:t>=</m:t>
        </m:r>
        <m:sSup>
          <m:e>
            <m:r>
              <m:t>10</m:t>
            </m:r>
          </m:e>
          <m:sup>
            <m:r>
              <m:t>6</m:t>
            </m:r>
          </m:sup>
        </m:sSup>
      </m:oMath>
      <w:r>
        <w:t xml:space="preserve"> </w:t>
      </w:r>
      <w:r>
        <w:t xml:space="preserve">elements. Table</w:t>
      </w:r>
      <w:r>
        <w:t xml:space="preserve"> </w:t>
      </w:r>
      <w:hyperlink w:anchor="tab:metrics">
        <w:r>
          <w:rPr>
            <w:rStyle w:val="Hyperlink"/>
          </w:rPr>
          <w:t xml:space="preserve">1</w:t>
        </w:r>
      </w:hyperlink>
      <w:r>
        <w:t xml:space="preserve"> </w:t>
      </w:r>
      <w:r>
        <w:t xml:space="preserve">highlights the core trade-off: ARS achieves a **50% reduction in comparisons** for integers but requires a 20 MB memory buffer for</w:t>
      </w:r>
      <w:r>
        <w:t xml:space="preserve"> </w:t>
      </w:r>
      <m:oMath>
        <m:sSup>
          <m:e>
            <m:r>
              <m:t>10</m:t>
            </m:r>
          </m:e>
          <m:sup>
            <m:r>
              <m:t>6</m:t>
            </m:r>
          </m:sup>
        </m:sSup>
      </m:oMath>
      <w:r>
        <w:t xml:space="preserve"> </w:t>
      </w:r>
      <w:r>
        <w:t xml:space="preserve">elements. This overhead comes from the key cache and scratch buffer needed to sustain high ILP and memory saturation.</w:t>
      </w:r>
    </w:p>
    <w:bookmarkStart w:id="46" w:name="tab:metrics"/>
    <w:p>
      <w:pPr>
        <w:pStyle w:val="TableCaption"/>
      </w:pPr>
      <w:r>
        <w:t xml:space="preserve">Performance Metrics (</w:t>
      </w:r>
      <m:oMath>
        <m:r>
          <m:t>N</m:t>
        </m:r>
        <m:r>
          <m:rPr>
            <m:sty m:val="p"/>
          </m:rPr>
          <m:t>=</m:t>
        </m:r>
        <m:sSup>
          <m:e>
            <m:r>
              <m:t>10</m:t>
            </m:r>
          </m:e>
          <m:sup>
            <m:r>
              <m:t>6</m:t>
            </m:r>
          </m:sup>
        </m:sSup>
      </m:oMath>
      <w:r>
        <w:t xml:space="preserve">, i64 Random)</w:t>
      </w:r>
    </w:p>
    <w:tbl>
      <w:tblPr>
        <w:tblStyle w:val="Table"/>
        <w:tblW w:type="auto" w:w="0"/>
        <w:tblLook w:firstRow="1" w:lastRow="0" w:firstColumn="0" w:lastColumn="0" w:noHBand="0" w:noVBand="0" w:val="0020"/>
        <w:tblCaption w:val="Performance Metrics (N=10^6, i64 Random)"/>
      </w:tblPr>
      <w:tblGrid>
        <w:gridCol w:w="1980"/>
        <w:gridCol w:w="1980"/>
        <w:gridCol w:w="1980"/>
        <w:gridCol w:w="1980"/>
      </w:tblGrid>
      <w:tr>
        <w:trPr>
          <w:tblHeader w:val="on"/>
        </w:trPr>
        <w:tc>
          <w:tcPr/>
          <w:p>
            <w:pPr>
              <w:pStyle w:val="Compact"/>
              <w:jc w:val="left"/>
            </w:pPr>
            <w:r>
              <w:t xml:space="preserve">Algorithm</w:t>
            </w:r>
          </w:p>
        </w:tc>
        <w:tc>
          <w:tcPr/>
          <w:p>
            <w:pPr>
              <w:pStyle w:val="Compact"/>
              <w:jc w:val="center"/>
            </w:pPr>
            <w:r>
              <w:t xml:space="preserve">Time (ms)</w:t>
            </w:r>
          </w:p>
        </w:tc>
        <w:tc>
          <w:tcPr/>
          <w:p>
            <w:pPr>
              <w:pStyle w:val="Compact"/>
              <w:jc w:val="center"/>
            </w:pPr>
            <w:r>
              <w:t xml:space="preserve">Comparisons</w:t>
            </w:r>
          </w:p>
        </w:tc>
        <w:tc>
          <w:tcPr/>
          <w:p>
            <w:pPr>
              <w:pStyle w:val="Compact"/>
              <w:jc w:val="center"/>
            </w:pPr>
            <w:r>
              <w:t xml:space="preserve">Clones</w:t>
            </w:r>
          </w:p>
        </w:tc>
      </w:tr>
      <w:tr>
        <w:tc>
          <w:tcPr/>
          <w:p>
            <w:pPr>
              <w:pStyle w:val="Compact"/>
              <w:jc w:val="left"/>
            </w:pPr>
            <w:r>
              <w:t xml:space="preserve">PDQsort (std)</w:t>
            </w:r>
          </w:p>
        </w:tc>
        <w:tc>
          <w:tcPr/>
          <w:p>
            <w:pPr>
              <w:pStyle w:val="Compact"/>
              <w:jc w:val="center"/>
            </w:pPr>
            <w:r>
              <w:t xml:space="preserve">17.65</w:t>
            </w:r>
          </w:p>
        </w:tc>
        <w:tc>
          <w:tcPr/>
          <w:p>
            <w:pPr>
              <w:pStyle w:val="Compact"/>
              <w:jc w:val="center"/>
            </w:pPr>
            <w:r>
              <w:t xml:space="preserve">20.4M</w:t>
            </w:r>
          </w:p>
        </w:tc>
        <w:tc>
          <w:tcPr/>
          <w:p>
            <w:pPr>
              <w:pStyle w:val="Compact"/>
              <w:jc w:val="center"/>
            </w:pPr>
            <w:r>
              <w:t xml:space="preserve">0</w:t>
            </w:r>
          </w:p>
        </w:tc>
      </w:tr>
      <w:tr>
        <w:tc>
          <w:tcPr/>
          <w:p>
            <w:pPr>
              <w:pStyle w:val="Compact"/>
              <w:jc w:val="left"/>
            </w:pPr>
            <w:r>
              <w:t xml:space="preserve">ARS Apex (Gen 5)</w:t>
            </w:r>
          </w:p>
        </w:tc>
        <w:tc>
          <w:tcPr/>
          <w:p>
            <w:pPr>
              <w:pStyle w:val="Compact"/>
              <w:jc w:val="center"/>
            </w:pPr>
            <w:r>
              <w:t xml:space="preserve">8.39</w:t>
            </w:r>
          </w:p>
        </w:tc>
        <w:tc>
          <w:tcPr/>
          <w:p>
            <w:pPr>
              <w:pStyle w:val="Compact"/>
              <w:jc w:val="center"/>
            </w:pPr>
            <w:r>
              <w:t xml:space="preserve">10.2M</w:t>
            </w:r>
          </w:p>
        </w:tc>
        <w:tc>
          <w:tcPr/>
          <w:p>
            <w:pPr>
              <w:pStyle w:val="Compact"/>
              <w:jc w:val="center"/>
            </w:pPr>
            <w:r>
              <w:t xml:space="preserve">0</w:t>
            </w:r>
          </w:p>
        </w:tc>
      </w:tr>
      <w:tr>
        <w:tc>
          <w:tcPr/>
          <w:p>
            <w:pPr>
              <w:pStyle w:val="Compact"/>
              <w:jc w:val="left"/>
            </w:pPr>
            <w:r>
              <w:t xml:space="preserve">ARS Aero (Gen 6)</w:t>
            </w:r>
          </w:p>
        </w:tc>
        <w:tc>
          <w:tcPr/>
          <w:p>
            <w:pPr>
              <w:pStyle w:val="Compact"/>
              <w:jc w:val="center"/>
            </w:pPr>
            <w:r>
              <w:t xml:space="preserve">7.74</w:t>
            </w:r>
          </w:p>
        </w:tc>
        <w:tc>
          <w:tcPr/>
          <w:p>
            <w:pPr>
              <w:pStyle w:val="Compact"/>
              <w:jc w:val="center"/>
            </w:pPr>
            <w:r>
              <w:t xml:space="preserve">12.9M</w:t>
            </w:r>
          </w:p>
        </w:tc>
        <w:tc>
          <w:tcPr/>
          <w:p>
            <w:pPr>
              <w:pStyle w:val="Compact"/>
              <w:jc w:val="center"/>
            </w:pPr>
            <w:r>
              <w:t xml:space="preserve">0</w:t>
            </w:r>
          </w:p>
        </w:tc>
      </w:tr>
      <w:tr>
        <w:tc>
          <w:tcPr/>
          <w:p>
            <w:pPr>
              <w:pStyle w:val="Compact"/>
              <w:jc w:val="left"/>
            </w:pPr>
            <w:r>
              <w:t xml:space="preserve">ARS Exp D (Streaming)</w:t>
            </w:r>
          </w:p>
        </w:tc>
        <w:tc>
          <w:tcPr/>
          <w:p>
            <w:pPr>
              <w:pStyle w:val="Compact"/>
              <w:jc w:val="center"/>
            </w:pPr>
            <w:r>
              <w:t xml:space="preserve">45.70</w:t>
            </w:r>
          </w:p>
        </w:tc>
        <w:tc>
          <w:tcPr/>
          <w:p>
            <w:pPr>
              <w:pStyle w:val="Compact"/>
              <w:jc w:val="center"/>
            </w:pPr>
            <w:r>
              <w:t xml:space="preserve">15.0M</w:t>
            </w:r>
          </w:p>
        </w:tc>
        <w:tc>
          <w:tcPr/>
          <w:p>
            <w:pPr>
              <w:pStyle w:val="Compact"/>
              <w:jc w:val="center"/>
            </w:pPr>
            <w:r>
              <w:t xml:space="preserve">10.0M</w:t>
            </w:r>
          </w:p>
        </w:tc>
      </w:tr>
    </w:tbl>
    <w:bookmarkEnd w:id="46"/>
    <w:p>
      <w:pPr>
        <w:pStyle w:val="BodyText"/>
      </w:pPr>
      <w:r>
        <w:t xml:space="preserve">The spatial advantage is clearest on complex types. For random strings, Gen 5 achieved a **3.6x speedup** over PDQsort. Figure</w:t>
      </w:r>
      <w:r>
        <w:t xml:space="preserve"> </w:t>
      </w:r>
      <w:hyperlink w:anchor="fig:strings">
        <w:r>
          <w:rPr>
            <w:rStyle w:val="Hyperlink"/>
          </w:rPr>
          <w:t xml:space="preserve">2</w:t>
        </w:r>
      </w:hyperlink>
      <w:r>
        <w:t xml:space="preserve"> </w:t>
      </w:r>
      <w:r>
        <w:t xml:space="preserve">shows that while Aero handles skew better, the sampling overhead makes Gen 5 faster for uniform data. This is an expected trade-off: Gen 5 is for raw throughput, while Aero provides distribution resilience.</w:t>
      </w:r>
    </w:p>
    <w:bookmarkStart w:id="47" w:name="fig:strings"/>
    <w:tbl>
      <w:tblPr>
        <w:tblStyle w:val="FigureTable"/>
        <w:tblW w:type="auto" w:w="0"/>
        <w:jc w:val="center"/>
        <w:tblLook w:firstRow="0" w:lastRow="0" w:firstColumn="0" w:lastColumn="0"/>
      </w:tblPr>
      <w:tblGrid/>
    </w:tbl>
    <w:p>
      <w:pPr>
        <w:pStyle w:val="ImageCaption"/>
      </w:pPr>
      <w:r>
        <w:t xml:space="preserve">Sorting 1,000,000 Random Strings.</w:t>
      </w:r>
    </w:p>
    <w:bookmarkEnd w:id="47"/>
    <w:p>
      <w:pPr>
        <w:pStyle w:val="BodyText"/>
      </w:pPr>
      <w:r>
        <w:t xml:space="preserve">Aero’s performance on Gaussian data matched IPS4o at 5.28 ms, but it pulled ahead on duplicate distributions. Our hardware counters showed that while Aero misses the L3 cache more often than PDQsort (46.9M vs 15.7M), it retires instructions much faster. By using table lookups instead of trees, we avoid the branch penalties that halt the pipeline during classification. We also confirmed this in our near-sorted tests, where our analysis pass gave us a **75% latency reduction** over Timsort.</w:t>
      </w:r>
    </w:p>
    <w:p>
      <w:pPr>
        <w:pStyle w:val="BodyText"/>
      </w:pPr>
      <w:r>
        <w:t xml:space="preserve">Finally, we verified our "zero-cost" move logic. By using raw pointer manipulation instead of the Rust</w:t>
      </w:r>
      <w:r>
        <w:t xml:space="preserve"> </w:t>
      </w:r>
      <w:r>
        <w:rPr>
          <w:rStyle w:val="VerbatimChar"/>
        </w:rPr>
        <w:t xml:space="preserve">Clone</w:t>
      </w:r>
      <w:r>
        <w:t xml:space="preserve"> </w:t>
      </w:r>
      <w:r>
        <w:t xml:space="preserve">trait, ARS matched the standard library’s zero-clone performance.</w:t>
      </w:r>
    </w:p>
    <w:bookmarkEnd w:id="48"/>
    <w:bookmarkStart w:id="51" w:name="scaling-and-robustness-analysis"/>
    <w:p>
      <w:pPr>
        <w:pStyle w:val="Heading1"/>
      </w:pPr>
      <w:r>
        <w:t xml:space="preserve">Scaling and Robustness Analysis</w:t>
      </w:r>
    </w:p>
    <w:p>
      <w:pPr>
        <w:pStyle w:val="FirstParagraph"/>
      </w:pPr>
      <w:r>
        <w:t xml:space="preserve">To prove the</w:t>
      </w:r>
      <w:r>
        <w:t xml:space="preserve"> </w:t>
      </w:r>
      <m:oMath>
        <m:r>
          <m:t>O</m:t>
        </m:r>
        <m:d>
          <m:dPr>
            <m:begChr m:val="("/>
            <m:sepChr m:val=""/>
            <m:endChr m:val=")"/>
            <m:grow/>
          </m:dPr>
          <m:e>
            <m:r>
              <m:t>N</m:t>
            </m:r>
          </m:e>
        </m:d>
      </m:oMath>
      <w:r>
        <w:t xml:space="preserve"> </w:t>
      </w:r>
      <w:r>
        <w:t xml:space="preserve">claim, we measured the execution time per element (</w:t>
      </w:r>
      <m:oMath>
        <m:r>
          <m:t>T</m:t>
        </m:r>
        <m:r>
          <m:rPr>
            <m:sty m:val="p"/>
          </m:rPr>
          <m:t>/</m:t>
        </m:r>
        <m:r>
          <m:t>N</m:t>
        </m:r>
      </m:oMath>
      <w:r>
        <w:t xml:space="preserve">). In a truly linear algorithm, this factor should stay flat or go down as parallel efficiency kicks in. Figure</w:t>
      </w:r>
      <w:r>
        <w:t xml:space="preserve"> </w:t>
      </w:r>
      <w:hyperlink w:anchor="fig:constant_factor">
        <w:r>
          <w:rPr>
            <w:rStyle w:val="Hyperlink"/>
          </w:rPr>
          <w:t xml:space="preserve">3</w:t>
        </w:r>
      </w:hyperlink>
      <w:r>
        <w:t xml:space="preserve"> </w:t>
      </w:r>
      <w:r>
        <w:t xml:space="preserve">shows PDQsort growing logarithmically, as expected.</w:t>
      </w:r>
    </w:p>
    <w:p>
      <w:pPr>
        <w:pStyle w:val="BodyText"/>
      </w:pPr>
      <w:r>
        <w:t xml:space="preserve">ARS Aero shows a "Sampling Penalty" at</w:t>
      </w:r>
      <w:r>
        <w:t xml:space="preserve"> </w:t>
      </w:r>
      <m:oMath>
        <m:r>
          <m:t>N</m:t>
        </m:r>
        <m:r>
          <m:rPr>
            <m:sty m:val="p"/>
          </m:rPr>
          <m:t>=</m:t>
        </m:r>
        <m:sSup>
          <m:e>
            <m:r>
              <m:t>10</m:t>
            </m:r>
          </m:e>
          <m:sup>
            <m:r>
              <m:t>4</m:t>
            </m:r>
          </m:sup>
        </m:sSup>
      </m:oMath>
      <w:r>
        <w:t xml:space="preserve"> </w:t>
      </w:r>
      <w:r>
        <w:t xml:space="preserve">because the fixed cost of building the table is still high. But at</w:t>
      </w:r>
      <w:r>
        <w:t xml:space="preserve"> </w:t>
      </w:r>
      <m:oMath>
        <m:r>
          <m:t>N</m:t>
        </m:r>
        <m:r>
          <m:rPr>
            <m:sty m:val="p"/>
          </m:rPr>
          <m:t>≥</m:t>
        </m:r>
        <m:sSup>
          <m:e>
            <m:r>
              <m:t>10</m:t>
            </m:r>
          </m:e>
          <m:sup>
            <m:r>
              <m:t>5</m:t>
            </m:r>
          </m:sup>
        </m:sSup>
      </m:oMath>
      <w:r>
        <w:t xml:space="preserve">, it plateaus at</w:t>
      </w:r>
      <w:r>
        <w:t xml:space="preserve"> </w:t>
      </w:r>
      <m:oMath>
        <m:r>
          <m:rPr>
            <m:sty m:val="p"/>
          </m:rPr>
          <m:t>≈</m:t>
        </m:r>
        <m:r>
          <m:t>7.7</m:t>
        </m:r>
      </m:oMath>
      <w:r>
        <w:t xml:space="preserve"> </w:t>
      </w:r>
      <w:r>
        <w:t xml:space="preserve">ns per element. This straight line is our empirical proof of linearity; for large workloads, the work per element is effectively decoupled from the total data size.</w:t>
      </w:r>
    </w:p>
    <w:bookmarkStart w:id="49" w:name="fig:constant_factor"/>
    <w:tbl>
      <w:tblPr>
        <w:tblStyle w:val="FigureTable"/>
        <w:tblW w:type="auto" w:w="0"/>
        <w:jc w:val="center"/>
        <w:tblLook w:firstRow="0" w:lastRow="0" w:firstColumn="0" w:lastColumn="0"/>
      </w:tblPr>
      <w:tblGrid/>
    </w:tbl>
    <w:p>
      <w:pPr>
        <w:pStyle w:val="ImageCaption"/>
      </w:pPr>
      <w:r>
        <w:t xml:space="preserve">Effective constant factor stability.</w:t>
      </w:r>
    </w:p>
    <w:bookmarkEnd w:id="49"/>
    <w:p>
      <w:pPr>
        <w:pStyle w:val="BodyText"/>
      </w:pPr>
      <w:r>
        <w:t xml:space="preserve">Distribution sorts usually struggle with entropy. Gaussian or clustered data often cause bin-collisions that can break range sorts into</w:t>
      </w:r>
      <w:r>
        <w:t xml:space="preserve"> </w:t>
      </w:r>
      <m:oMath>
        <m:r>
          <m:t>Ω</m:t>
        </m:r>
        <m:d>
          <m:dPr>
            <m:begChr m:val="("/>
            <m:sepChr m:val=""/>
            <m:endChr m:val=")"/>
            <m:grow/>
          </m:dPr>
          <m:e>
            <m:sSup>
              <m:e>
                <m:r>
                  <m:t>N</m:t>
                </m:r>
              </m:e>
              <m:sup>
                <m:r>
                  <m:t>2</m:t>
                </m:r>
              </m:sup>
            </m:sSup>
          </m:e>
        </m:d>
      </m:oMath>
      <w:r>
        <w:t xml:space="preserve">. But Figure</w:t>
      </w:r>
      <w:r>
        <w:t xml:space="preserve"> </w:t>
      </w:r>
      <w:hyperlink w:anchor="fig:entropy_response">
        <w:r>
          <w:rPr>
            <w:rStyle w:val="Hyperlink"/>
          </w:rPr>
          <w:t xml:space="preserve">4</w:t>
        </w:r>
      </w:hyperlink>
      <w:r>
        <w:t xml:space="preserve"> </w:t>
      </w:r>
      <w:r>
        <w:t xml:space="preserve">shows ARS keeping a very tight performance range across four different distributions. Since the Aero table decouples the classification cost from the data’s internal order, the runtime becomes highly predictable. This makes it a reliable choice for systems where tail-latency is just as important as average throughput.</w:t>
      </w:r>
    </w:p>
    <w:bookmarkStart w:id="50" w:name="fig:entropy_response"/>
    <w:tbl>
      <w:tblPr>
        <w:tblStyle w:val="FigureTable"/>
        <w:tblW w:type="auto" w:w="0"/>
        <w:jc w:val="center"/>
        <w:tblLook w:firstRow="0" w:lastRow="0" w:firstColumn="0" w:lastColumn="0"/>
      </w:tblPr>
      <w:tblGrid/>
    </w:tbl>
    <w:p>
      <w:pPr>
        <w:pStyle w:val="ImageCaption"/>
      </w:pPr>
      <w:r>
        <w:t xml:space="preserve">Response to Data Entropy.</w:t>
      </w:r>
    </w:p>
    <w:bookmarkEnd w:id="50"/>
    <w:bookmarkEnd w:id="51"/>
    <w:bookmarkStart w:id="52" w:name="conclusion-and-impact"/>
    <w:p>
      <w:pPr>
        <w:pStyle w:val="Heading1"/>
      </w:pPr>
      <w:r>
        <w:t xml:space="preserve">Conclusion and Impact</w:t>
      </w:r>
    </w:p>
    <w:p>
      <w:pPr>
        <w:pStyle w:val="FirstParagraph"/>
      </w:pPr>
      <w:r>
        <w:t xml:space="preserve">ARS shows that hardware-aligned spatial mapping is a practical alternative to comparison-based sorting for modern systems. By moving the complexity from logical comparisons to signal projection, we’ve demonstrated that near-linear scaling is possible even under non-uniform data distributions.</w:t>
      </w:r>
    </w:p>
    <w:p>
      <w:pPr>
        <w:pStyle w:val="BodyText"/>
      </w:pPr>
      <w:r>
        <w:t xml:space="preserve">Our Aero architecture (Gen 6) effectively resolves the "Gaussian Penalty" by using a division-free quantile table to keep bin occupancy balanced. This approach achieved performance parity with IPS4o on bell-curve integers while providing measurable speedups on skewed and complex-type workloads. We also showed that with ARS Exp D, parallel sorting can be integrated into ingestion pipelines to sort unbounded streams with nanosecond-scale latency.</w:t>
      </w:r>
    </w:p>
    <w:p>
      <w:pPr>
        <w:pStyle w:val="BodyText"/>
      </w:pPr>
      <w:r>
        <w:t xml:space="preserve">The spatial mapping paradigm is a natural fit for massive parallelization on GPU-based SIMT hardware. Future work will look at implementing Aero within CUDA and Vulkan ecosystems to further explore the limits of distribution-agnostic</w:t>
      </w:r>
      <w:r>
        <w:t xml:space="preserve"> </w:t>
      </w:r>
      <m:oMath>
        <m:r>
          <m:t>O</m:t>
        </m:r>
        <m:d>
          <m:dPr>
            <m:begChr m:val="("/>
            <m:sepChr m:val=""/>
            <m:endChr m:val=")"/>
            <m:grow/>
          </m:dPr>
          <m:e>
            <m:r>
              <m:t>N</m:t>
            </m:r>
          </m:e>
        </m:d>
      </m:oMath>
      <w:r>
        <w:t xml:space="preserve"> </w:t>
      </w:r>
      <w:r>
        <w:t xml:space="preserve">sorting. Ultimately, we believe that high-throughput, distribution-resilient sorting is now a practical requirement for next-generation data systems.</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github.com/mohammad-ismael/arslib" TargetMode="External" /></Relationships>
</file>

<file path=word/_rels/footnotes.xml.rels><?xml version="1.0" encoding="UTF-8"?><Relationships xmlns="http://schemas.openxmlformats.org/package/2006/relationships"><Relationship Type="http://schemas.openxmlformats.org/officeDocument/2006/relationships/hyperlink" Id="rId43" Target="https://github.com/mohammad-ismael/arsli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Range Sorting: A Distribution-Agnostic O(n) Framework for Parallel and Streaming Workloads</dc:title>
  <dc:creator> </dc:creator>
  <cp:keywords/>
  <dcterms:created xsi:type="dcterms:W3CDTF">2026-05-18T00:49:29Z</dcterms:created>
  <dcterms:modified xsi:type="dcterms:W3CDTF">2026-05-18T00:49:29Z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Adaptive Range Sorting (ARS) uses hardware-level spatial mapping to bridge the gap between massive parallelism and high-throughput streamability. This paper details the evolution of ARS from basic tree structures to the modern Aero architecture, which employs a division-free 1024-entry quantile table. Our results show that Aero achieves parity with IPS4o on Gaussian integers while speeding up skewed and complex data sorting. We also introduce ARS Exp D, which handles unbounded streams with nanosecond-scale latency using micro-batching. Benchmarks at the million-element scale confirm that ARS scales well and serves as a viable alternative for multi-core data processing.</vt:lpwstr>
  </property>
  <property fmtid="{D5CDD505-2E9C-101B-9397-08002B2CF9AE}" pid="3" name="bibliography">
    <vt:lpwstr/>
  </property>
</Properties>
</file>