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Supermarket- Buy Groceries Online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Name                                   : MOHAMMAD HAMZA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Registration Number           :  22113110080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Approved Guide Name                     : SHAIK HAIRULLAH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of the Company with address : TATA CONSULTANCY SERVICES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MANDI PARISHAD ROAD, VIBHUTI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KHAND, GOMTI NAGAR, LUCKNOW,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 / Problem Statement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 allows the businesses to enhance and manage the purchases of daily needs. ABC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Corporation is a chain of grocery stores that offers clothing, footwear, accessories, beauty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products and homewares under its own brand name. ABC is located in Australia, which is also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of the largest suppliers of goods and products . There is a wide variety of products that are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present in local stores. However, here we can get anything required 24*7. Apart from that, ABC also provides workplace support and HR support.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this, an XYZ CRM was designed to support functionalities such as managing the sales,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preparing reports, storing information about products, users, administrators etc. CRMs are important when starting a business organization because it streamline the sales process and being able to access anywhere and anytime.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 there are many possible damages that arise from using cheap CRMs. For example, managing vendor data is very challenging. The most common ones are: Non friendly environment, wasted time, unmanaged processes and security issues.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proposed solution to the problem is as follows: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The proposed solution is to migrate all the existing on-premise ABC functionalities into  Salesforce CRM. So, we migrated all the information related to customers, administrators, products, users etc onto Salesforce.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Salesforce makes the process fast and easy for both business and customers.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Salesforce service cloud provides assistance to customers from anywhere, anytime.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With the help of Salesforce Mobile App, employees can carry out their tasks from the comfort of their mobile phones anywhere.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Features like LiveMessage, Live Agent, Email to Case, Salesforce Service Cloud ensures that we can easily cater to our customers from one console application.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Productivity increased by 40% by implementing Salesforce Service Cloud. 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