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720"/>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tl w:val="0"/>
        </w:rPr>
        <w:t xml:space="preserve">National University of Computer and Emerging Sciences, Lahore Campus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35"/>
        <w:gridCol w:w="2970"/>
        <w:gridCol w:w="1560"/>
        <w:gridCol w:w="1260"/>
        <w:tblGridChange w:id="0">
          <w:tblGrid>
            <w:gridCol w:w="1770"/>
            <w:gridCol w:w="1635"/>
            <w:gridCol w:w="2970"/>
            <w:gridCol w:w="1560"/>
            <w:gridCol w:w="1260"/>
          </w:tblGrid>
        </w:tblGridChange>
      </w:tblGrid>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Pr>
              <w:drawing>
                <wp:inline distB="19050" distT="19050" distL="19050" distR="19050">
                  <wp:extent cx="837844" cy="830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7844" cy="8305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19.759826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23.839721679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Software Design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CS3002</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Exam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Quiz 3 . V1 </w:t>
            </w:r>
          </w:p>
        </w:tc>
      </w:tr>
      <w:tr>
        <w:trPr>
          <w:cantSplit w:val="0"/>
          <w:trHeight w:val="288.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7.5997924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18.799743652343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14.71984863281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tl w:val="0"/>
              </w:rPr>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4.5596313476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0.87951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6.8798828125" w:firstLine="0"/>
              <w:rPr>
                <w:rFonts w:ascii="Arial Narrow" w:cs="Arial Narrow" w:eastAsia="Arial Narrow" w:hAnsi="Arial Narrow"/>
                <w:b w:val="1"/>
                <w:sz w:val="24"/>
                <w:szCs w:val="24"/>
              </w:rPr>
            </w:pPr>
            <w:r w:rsidDel="00000000" w:rsidR="00000000" w:rsidRPr="00000000">
              <w:rPr>
                <w:rtl w:val="0"/>
              </w:rPr>
            </w:r>
          </w:p>
        </w:tc>
      </w:tr>
    </w:tbl>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b w:val="1"/>
          <w:rtl w:val="0"/>
        </w:rPr>
        <w:t xml:space="preserve">Q1: </w:t>
      </w:r>
      <w:r w:rsidDel="00000000" w:rsidR="00000000" w:rsidRPr="00000000">
        <w:rPr>
          <w:rtl w:val="0"/>
        </w:rPr>
        <w:t xml:space="preserve">Create a </w:t>
      </w:r>
      <w:r w:rsidDel="00000000" w:rsidR="00000000" w:rsidRPr="00000000">
        <w:rPr>
          <w:b w:val="1"/>
          <w:i w:val="1"/>
          <w:rtl w:val="0"/>
        </w:rPr>
        <w:t xml:space="preserve">SEQUENCE diagram </w:t>
      </w:r>
      <w:r w:rsidDel="00000000" w:rsidR="00000000" w:rsidRPr="00000000">
        <w:rPr>
          <w:rtl w:val="0"/>
        </w:rPr>
        <w:t xml:space="preserve">that illustrates the process of logging into a web application.</w:t>
      </w:r>
    </w:p>
    <w:p w:rsidR="00000000" w:rsidDel="00000000" w:rsidP="00000000" w:rsidRDefault="00000000" w:rsidRPr="00000000" w14:paraId="00000018">
      <w:pPr>
        <w:widowControl w:val="0"/>
        <w:rPr/>
      </w:pPr>
      <w:r w:rsidDel="00000000" w:rsidR="00000000" w:rsidRPr="00000000">
        <w:rPr>
          <w:rtl w:val="0"/>
        </w:rPr>
        <w:t xml:space="preserve">The process involves three main components: the web user, the web browser, and the web</w:t>
      </w:r>
    </w:p>
    <w:p w:rsidR="00000000" w:rsidDel="00000000" w:rsidP="00000000" w:rsidRDefault="00000000" w:rsidRPr="00000000" w14:paraId="00000019">
      <w:pPr>
        <w:widowControl w:val="0"/>
        <w:rPr/>
      </w:pPr>
      <w:r w:rsidDel="00000000" w:rsidR="00000000" w:rsidRPr="00000000">
        <w:rPr>
          <w:rtl w:val="0"/>
        </w:rPr>
        <w:t xml:space="preserve">server. The interaction begins when the web user enters the URL into their browser. The</w:t>
      </w:r>
    </w:p>
    <w:p w:rsidR="00000000" w:rsidDel="00000000" w:rsidP="00000000" w:rsidRDefault="00000000" w:rsidRPr="00000000" w14:paraId="0000001A">
      <w:pPr>
        <w:widowControl w:val="0"/>
        <w:rPr/>
      </w:pPr>
      <w:r w:rsidDel="00000000" w:rsidR="00000000" w:rsidRPr="00000000">
        <w:rPr>
          <w:rtl w:val="0"/>
        </w:rPr>
        <w:t xml:space="preserve">browser then sends a request to the web server to retrieve the login page. The web server</w:t>
      </w:r>
    </w:p>
    <w:p w:rsidR="00000000" w:rsidDel="00000000" w:rsidP="00000000" w:rsidRDefault="00000000" w:rsidRPr="00000000" w14:paraId="0000001B">
      <w:pPr>
        <w:widowControl w:val="0"/>
        <w:rPr/>
      </w:pPr>
      <w:r w:rsidDel="00000000" w:rsidR="00000000" w:rsidRPr="00000000">
        <w:rPr>
          <w:rtl w:val="0"/>
        </w:rPr>
        <w:t xml:space="preserve">responds by sending the login forms back to the web browser, which displays them to the user.</w:t>
      </w:r>
    </w:p>
    <w:p w:rsidR="00000000" w:rsidDel="00000000" w:rsidP="00000000" w:rsidRDefault="00000000" w:rsidRPr="00000000" w14:paraId="0000001C">
      <w:pPr>
        <w:widowControl w:val="0"/>
        <w:rPr/>
      </w:pPr>
      <w:r w:rsidDel="00000000" w:rsidR="00000000" w:rsidRPr="00000000">
        <w:rPr>
          <w:rtl w:val="0"/>
        </w:rPr>
        <w:t xml:space="preserve">Once the login page is displayed, the web user enters their username and password. The browser then sends these credentials to the web server for authentication. The web server processes this information and, upon successful verification, sends the account information back to the browser.Finally, the browser displays the account information page to the web user. Based on this description, create a sequence diagram that accurately represents the flow of information between the web user, web browser, and web server.</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b w:val="1"/>
          <w:i w:val="1"/>
        </w:rPr>
      </w:pPr>
      <w:r w:rsidDel="00000000" w:rsidR="00000000" w:rsidRPr="00000000">
        <w:rPr>
          <w:b w:val="1"/>
          <w:rtl w:val="0"/>
        </w:rPr>
        <w:t xml:space="preserve">Q2 : </w:t>
      </w:r>
      <w:r w:rsidDel="00000000" w:rsidR="00000000" w:rsidRPr="00000000">
        <w:rPr>
          <w:b w:val="1"/>
          <w:i w:val="1"/>
          <w:rtl w:val="0"/>
        </w:rPr>
        <w:t xml:space="preserve">Draw a Design class diagram for the given scenario :</w:t>
      </w:r>
    </w:p>
    <w:p w:rsidR="00000000" w:rsidDel="00000000" w:rsidP="00000000" w:rsidRDefault="00000000" w:rsidRPr="00000000" w14:paraId="00000039">
      <w:pPr>
        <w:widowControl w:val="0"/>
        <w:rPr/>
      </w:pPr>
      <w:r w:rsidDel="00000000" w:rsidR="00000000" w:rsidRPr="00000000">
        <w:rPr>
          <w:rtl w:val="0"/>
        </w:rPr>
        <w:t xml:space="preserve"> The city library allows members to search, borrow, return, and reserve books. Some books are reference-only (not loanable). Every physical copy has a unique barcode. A member may have multiple active loans but at most 3 reservations at a time.A Loan has: checkout date, due date, optional return date, and calculates fines (Rs. 20/day after due).A Reservation is placed on a specific Book (title level) and is fulfilled when any copy becomes available. A reservation expires 48 hours after a pickup notification is sent.Librarians register members, add/remove books and order new copies from vendors.Payments for fines are recorded as Transactions (date, amount, method).Books have one or more Authors and belong to exactly one Category.Members can be Student or Faculty (Faculty get longer loan periods).When a copy is returned, if there is a waiting reservation, that copy is held for the earliest reservation.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