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DEDB" w14:textId="77777777" w:rsidR="00637B9A" w:rsidRPr="00F44D3A" w:rsidRDefault="00000000" w:rsidP="00F44D3A">
      <w:pPr>
        <w:bidi/>
        <w:spacing w:after="24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  <w:sz w:val="32"/>
        </w:rPr>
        <w:t>پوهنتون کابل</w:t>
      </w:r>
    </w:p>
    <w:p w14:paraId="63EB5092" w14:textId="77777777" w:rsidR="00637B9A" w:rsidRPr="00F44D3A" w:rsidRDefault="00000000" w:rsidP="00F44D3A">
      <w:pPr>
        <w:bidi/>
        <w:spacing w:after="24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  <w:sz w:val="30"/>
        </w:rPr>
        <w:t>پوهنځی کمپیوتر ساینس</w:t>
      </w:r>
    </w:p>
    <w:p w14:paraId="557EE926" w14:textId="77777777" w:rsidR="00637B9A" w:rsidRPr="00F44D3A" w:rsidRDefault="00000000" w:rsidP="00F44D3A">
      <w:pPr>
        <w:bidi/>
        <w:spacing w:after="72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  <w:sz w:val="28"/>
        </w:rPr>
        <w:t>دیپارتمنت انجینری نرم‌افزار</w:t>
      </w:r>
    </w:p>
    <w:p w14:paraId="00C3372B" w14:textId="77777777" w:rsidR="00637B9A" w:rsidRPr="00F44D3A" w:rsidRDefault="00000000" w:rsidP="00F44D3A">
      <w:pPr>
        <w:bidi/>
        <w:spacing w:after="48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  <w:sz w:val="36"/>
        </w:rPr>
        <w:t>سیستم مدیریت اکادمی نکته (NAMS)</w:t>
      </w:r>
    </w:p>
    <w:p w14:paraId="5C28105C" w14:textId="77777777" w:rsidR="00637B9A" w:rsidRPr="00F44D3A" w:rsidRDefault="00000000" w:rsidP="00F44D3A">
      <w:pPr>
        <w:bidi/>
        <w:spacing w:after="72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  <w:sz w:val="30"/>
        </w:rPr>
        <w:t>مونوگراف نهایی پروژه</w:t>
      </w:r>
    </w:p>
    <w:p w14:paraId="08088BEB" w14:textId="77777777" w:rsidR="00637B9A" w:rsidRPr="00F44D3A" w:rsidRDefault="00000000" w:rsidP="00F44D3A">
      <w:pPr>
        <w:bidi/>
        <w:spacing w:after="24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محمد میوند عثمانی  |  محمد خالد ساحل</w:t>
      </w:r>
    </w:p>
    <w:p w14:paraId="4AEC63ED" w14:textId="77777777" w:rsidR="00637B9A" w:rsidRPr="00F44D3A" w:rsidRDefault="00000000" w:rsidP="00F44D3A">
      <w:pPr>
        <w:bidi/>
        <w:spacing w:after="96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استاد رهنما: استاد عبدالواحد سمدزی</w:t>
      </w:r>
    </w:p>
    <w:p w14:paraId="69C265B8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61C52FE3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چکیده</w:t>
      </w:r>
    </w:p>
    <w:p w14:paraId="64CB14D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اکادمی‌های خصوصی در افغانستان، از جمله اکادمی نکته، اغلب با ثبت‌های دستی، فایل‌های پراکنده، تأخیر در راپوردهی، ضعف ارتباطات و نبود شفافیت مالی روبه‌رو هستند. این مونوگراف سیستم مدیریت اکادمی نکته (NAMS) را معرفی می‌کند؛ پلتفرم یکپارچه ویب–API–موبایل برای ثبت‌نام شاگردان، مدیریت صنف و مضمون، حاضری، امتحانات، فیس، معاش، مالیه دولتی و داشبوردهای نقش‌محور. نیازمندی‌ها از طریق پرسشنامه ۲۰ اکادمی (۱۸ مورد نیاز به امکانات نمونه دوم، ۲ تازه‌تأسیس بدون نظر مشخص)، تحلیل جریان کاری و Agile Scrum در سه نمونه اولیه جمع‌آوری شد. نمونه اول عملیات پایه را بدون امتحان هوش مصنوعی، لینک Google Meet و حاضری خودکار والدین تحویل داد؛ نمونه دوم پس از تأیید نظرسنجی این امکانات را افزود؛ نمونه سوم گزارش مالیه فصل‌وار و سالانه دولتی را بر اساس درخواست اکادمی نکته پیاده‌سازی کرد. نتایج نشان می‌دهد NAMS می‌تواند کار دستی را کاهش دهد، شفافیت مالی را تقویت کند و پذیرش بالای استفاده را در نمونه هدفمند ۲۰ اکادمی نشان دهد (Creswell &amp; Creswell, 2018; Pressman &amp; Maxim, 2020).</w:t>
      </w:r>
    </w:p>
    <w:p w14:paraId="5DEA91B5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0AE4A94B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فصل اول: مقدمه</w:t>
      </w:r>
    </w:p>
    <w:p w14:paraId="013F623D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۱.۱ پس‌زمینه</w:t>
      </w:r>
    </w:p>
    <w:p w14:paraId="77A8764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تحول دیجیتالی برای نهادهای آموزشی به یک ضرورت تبدیل شده است؛ زیرا مدیریت دقیق معلومات، سرعت در امور اداری، شفافیت مالی و ارتباطات منظم بدون سیستم دیجیتالی دشوار است. در بسیاری از اکادمی‌های خصوصی افغانستان، ثبت‌نام، تقسیم اوقات، فیس، نمرات و حاضری هنوز به شکل کاغذی یا در فایل‌های Excel جداگانه انجام می‌شود. این روش در ابتدا ساده به نظر می‌رسد، اما با افزایش تعداد شاگردان، استادان و تراکنش‌های مالی، خطا، تکرار کار و تأخیر در تصمیم‌گیری را افزایش می‌دهد (Aldowah et al., 2019; Romero &amp; Ventura, 2020).</w:t>
      </w:r>
    </w:p>
    <w:p w14:paraId="14CE83D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سیستم مدیریت اکادمی نکته (NAMS) به عنوان پلتفرم یکپارچه طراحی شده است تا عملیات آموزشی، اداری، ارتباطی و مالی را در یک محیط واحد مدیریت کند. این سیستم ثبت شاگرد، صنف، مضمون، حاضری، امتحان، نتیجه، پیام، فیس، معاش، مالیه و داشبورد را پشتیبانی می‌کند و با پروپوزل پروژه که Node.js، Express.js، MongoDB و React.js را پیشنهاد کرده، همخوان است.</w:t>
      </w:r>
    </w:p>
    <w:p w14:paraId="51A5CD9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از منظر انجینری نرم‌افزار، اهمیت پروژه در تبدیل یک مشکل واقعی اکادمی به محصول قابل استفاده است. ادبیات تأکید می‌کند که سیستم موفق باید بر نیازمندی‌های واضح، معماری قابل نگهداری و تست ساخته شود (Pressman &amp; Maxim, 2020; Sommerville, 2016).</w:t>
      </w:r>
    </w:p>
    <w:p w14:paraId="60CDE470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۱.۲ بیان مسئله</w:t>
      </w:r>
    </w:p>
    <w:p w14:paraId="55C185D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اکادمی نکته و اکادمی‌های مشابه به دلیل نبود سیستم مرکزی دیجیتالی با مشکلات اداری و آموزشی روبه‌رو هستند. عملیات مهم مانند ثبت شاگرد، حاضری، نمرات، تقسیم اوقات، فیس، معاش و راپوردهی یا دستی انجام می‌شود یا در فایل‌های جدا نگهداری می‌گردد. این پراکندگی ناسازگاری معلومات، دوباره‌کاری و کاهش شفافیت را به دنبال دارد.</w:t>
      </w:r>
    </w:p>
    <w:p w14:paraId="7C37505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مسئله دوم ارتباطات است. شاگرد، استاد، والدین و اداره به پلتفرم مشترک برای اعلان‌ها، تقسیم اوقات، نتایج و پیام‌ها نیاز دارند. نبود چنین پلتفرمی باعث تأخیر یا از دست رفتن معلومات می‌شود (DeLone &amp; McLean, 2003; Venkatesh et al., 2003).</w:t>
      </w:r>
    </w:p>
    <w:p w14:paraId="7111A99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مسئله سوم نبود نظارت علمی مبتنی بر داده است. پروپوزل بر تحلیل هوش مصنوعی و پیش‌بینی عملکرد تأکید دارد؛ در این پروژه تمرکز اصلی بر مدیریت و ساختار داده است، اما مدل داده برای توسعه آینده AI آماده شده است (Siemens, 2013).</w:t>
      </w:r>
    </w:p>
    <w:p w14:paraId="4DA2EDAD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۱.۳ اهداف تحقیق</w:t>
      </w:r>
    </w:p>
    <w:p w14:paraId="7E84E321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۱.۳.۱ هدف عمومی</w:t>
      </w:r>
    </w:p>
    <w:p w14:paraId="4B0A6EA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طراحی، توسعه و پیاده‌سازی سیستم یکپارچه ویب–موبایل برای اکادمی نکته که عملیات آموزشی، اداری، ارتباطی و مالی را خودکار سازد و زمینه تحلیل‌های هوش مصنوعی را آماده کند.</w:t>
      </w:r>
    </w:p>
    <w:p w14:paraId="6A442508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۱.۳.۲ اهداف اختصاصی</w:t>
      </w:r>
    </w:p>
    <w:p w14:paraId="534D835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۱.۱ نشان می‌دهد هر سوال پروپوزل به هدف و بخش عملی پروژه وصل شده است.</w:t>
      </w:r>
    </w:p>
    <w:p w14:paraId="5FB5705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این ردیابی برای دفاع علمی و ارزیابی استاد راهنما ضروری است.</w:t>
      </w:r>
    </w:p>
    <w:p w14:paraId="4EA450A3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۱.۱</w:t>
      </w:r>
    </w:p>
    <w:p w14:paraId="10B6678B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همخوانی سوالات تحقیق، اهداف و شواهد پروژه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B9A" w:rsidRPr="00F44D3A" w14:paraId="0D31184F" w14:textId="77777777">
        <w:trPr>
          <w:jc w:val="center"/>
        </w:trPr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0AEE94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سوال تحقیق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1393CD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هدف همخوان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BDECB7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شواهد در پروژه</w:t>
            </w:r>
          </w:p>
        </w:tc>
      </w:tr>
      <w:tr w:rsidR="00637B9A" w:rsidRPr="00F44D3A" w14:paraId="2FDECFC1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F7E546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چگونه سیستم یکپارچه کارایی عملیاتی را بهبود می‌دهد؟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C780A9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ساخت پلتفرم مرکزی NAMS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43B3EA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معماری، ماژول‌ها، داشبورد</w:t>
            </w:r>
          </w:p>
        </w:tc>
      </w:tr>
      <w:tr w:rsidR="00637B9A" w:rsidRPr="00F44D3A" w14:paraId="4118A269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1D4DF1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کدام ناکارایی‌ها با دیجیتالی‌سازی حل می‌شوند؟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E7FC6E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تحلیل جریان کار و پرسشنامه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6FF742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فصل ۳ و ۴</w:t>
            </w:r>
          </w:p>
        </w:tc>
      </w:tr>
      <w:tr w:rsidR="00637B9A" w:rsidRPr="00F44D3A" w14:paraId="72682B2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91B7BA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تحلیل AI چگونه نظارت علمی را تقویت می‌کند؟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E64540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ذخیره‌سازی ساختارمند داده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9F90CA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حاضری، نتایج، امتحان</w:t>
            </w:r>
          </w:p>
        </w:tc>
      </w:tr>
      <w:tr w:rsidR="00637B9A" w:rsidRPr="00F44D3A" w14:paraId="7692EAF8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14C5CF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بهترین روش ارتباط و شفافیت مالی چیست؟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99876C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پیام، فیس، معاش، مالیه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911AFD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ماژول‌های مالی Prototype 1–3</w:t>
            </w:r>
          </w:p>
        </w:tc>
      </w:tr>
      <w:tr w:rsidR="00637B9A" w:rsidRPr="00F44D3A" w14:paraId="5A16244A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D4D2A9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چگونه Node.js و React پلتفرم پایدار می‌سازند؟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467144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معماری لایه‌ای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180ED2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شکل ۳.۱۶ و جدول ۳.۴</w:t>
            </w:r>
          </w:p>
        </w:tc>
      </w:tr>
    </w:tbl>
    <w:p w14:paraId="1E7B1D27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741A14B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سوالات تحقیق در فصل پنج با شواهد پرسشنامه و نمونه‌های اولیه پاسخ داده می‌شوند.</w:t>
      </w:r>
    </w:p>
    <w:p w14:paraId="2799AF7C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۱.۴ سوالات تحقیق</w:t>
      </w:r>
    </w:p>
    <w:p w14:paraId="4DEDFD6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 xml:space="preserve">سوالات تحقیق اصلی پروژه عبارت‌اند از: (۱) چگونه یک سیستم آنلاین یکپارچه کارایی عملیاتی و یادگیری شخصی‌سازی‌شده را بهبود می‌دهد؟ (۲) کدام ناکارایی‌های فعلی با دیجیتالی‌سازی برطرف می‌شوند؟ (۳) تحلیل‌های مبتنی بر AI چگونه نظارت </w:t>
      </w:r>
      <w:r w:rsidRPr="00F44D3A">
        <w:rPr>
          <w:rFonts w:cs="B Nazanin"/>
          <w:color w:val="000000"/>
        </w:rPr>
        <w:lastRenderedPageBreak/>
        <w:t>علمی را تقویت می‌کنند؟ (۴) بهترین روش برای ارتباطات و شفافیت مالی چیست؟ (۵) Node.js، MongoDB و React چگونه پلتفرم پایدار می‌سازند؟ جدول ۱.۱ هر سوال را به هدف و شواهد پیاده‌سازی وصل می‌کند.</w:t>
      </w:r>
    </w:p>
    <w:p w14:paraId="3E1EBAE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این سوالات در فصل سوم از طریق mixed-methods و در فصل پنج از طریق ماتریس بحث (جدول ۵.۱) پاسخ داده می‌شوند (Hevner et al., 2004).</w:t>
      </w:r>
    </w:p>
    <w:p w14:paraId="3BF4CDAA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۱.۵ محدوده تحقیق</w:t>
      </w:r>
    </w:p>
    <w:p w14:paraId="3982D0DE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محدوده شامل سیستم ویب با API، ثبت شاگرد و استاد، صنف، مضمون، تقسیم اوقات، حاضری، امتحان، فیس، معاش، پیام، داشبورد، چندزبانه (دری، پشتو، انگلیسی) و سه نمونه اولیه است. کاربران هدف: سوپر ادمین، اداره، استاد، شاگرد، والدین، مالک و مدیر شعبه.</w:t>
      </w:r>
    </w:p>
    <w:p w14:paraId="6A93B3E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خارج از محدوده: ادغام ملی در سطح وزارت، حضور بیومتریک، و مدل‌های پیش‌بینی ML پیشرفته که به عنوان کار آینده در نظر گرفته شده‌اند. ارزیابی پرسشنامه بر ۲۰ اکادمی هدفمند است، نه نماینده آماری کل کشور (Creswell &amp; Creswell, 2018).</w:t>
      </w:r>
    </w:p>
    <w:p w14:paraId="3F68B9C5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۱.۶ اهمیت تحقیق</w:t>
      </w:r>
    </w:p>
    <w:p w14:paraId="2FAB9E2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اهمیت عملی: کاهش کار دستی، افزایش دقت معلومات و شفافیت مالی. اهمیت علمی: کاربرد انجینری نرم‌افزار، نیازسنجی مختلط و Agile Scrum در پروژه واقعی. اهمیت اجتماعی: کمک به دیجیتالی‌سازی سکتور آموزش خصوصی افغانستان.</w:t>
      </w:r>
    </w:p>
    <w:p w14:paraId="65DEDAA4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۱.۷ سازماندهی گزارش</w:t>
      </w:r>
    </w:p>
    <w:p w14:paraId="3176A05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فصل اول مقدمه، مسئله، اهداف، محدوده و اهمیت را بیان می‌کند. فصل دوم ادبیات تحقیق را مرور می‌کند. فصل سوم میتودولوژی، Agile Scrum، سه نمونه اولیه، طراحی و پیاده‌سازی را شرح می‌دهد. فصل چهارم نتایج پرسشنامه را ارائه می‌کند. فصل پنج بحث و فصل شش نتیجه‌گیری است. منابع و ضمیمه‌ها در پایان آمده‌اند.</w:t>
      </w:r>
    </w:p>
    <w:p w14:paraId="2EF11BFE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72CBAD92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فصل دوم: مرور ادبیات تحقیق</w:t>
      </w:r>
    </w:p>
    <w:p w14:paraId="0ACEB320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۲.۱ مفاهیم و تعاریف</w:t>
      </w:r>
    </w:p>
    <w:p w14:paraId="36BA9A7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سیستم مدیریت اکادمی یک سیستم معلوماتی آموزشی است که داده‌های عملیاتی، علمی، مالی و ارتباطی را یکجا مدیریت می‌کند. مدل موفقیت DeLone و McLean کیفیت سیستم، کیفیت معلومات، استفاده، رضایت و منفعت را ارزیابی می‌کند (DeLone &amp; McLean, 2003).</w:t>
      </w:r>
    </w:p>
    <w:p w14:paraId="2FC541F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Learning Analytics و Educational Data Mining با پروپوزل AI پروژه مرتبط‌اند. ذخیره منظم حاضری، ارزیابی و فیس زمینه تحلیل آینده را فراهم می‌سازد (Aldowah et al., 2019; Romero &amp; Ventura, 2020).</w:t>
      </w:r>
    </w:p>
    <w:p w14:paraId="3D7F8B8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مهندسی نیازمندی‌ها بر اساس ISO/IEC/IEEE 29148:2018 نیازمندی‌های واضح، قابل آزمون و قابل ردیابی را الزام می‌کند (International Organization for Standardization et al., 2018).</w:t>
      </w:r>
    </w:p>
    <w:p w14:paraId="61196142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۲.۲ سیستم‌های مشابه</w:t>
      </w:r>
    </w:p>
    <w:p w14:paraId="25B5144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Moodle، Google Classroom، Canvas، openSIS و Fedena بررسی شدند. بسیاری بر محتوای درسی یا ثبت شاگرد تمرکز دارند، اما معاش محلی، مالیه دولتی و جریان مالی یکپارچه را به شکل مورد نیاز اکادمی‌های افغانستان پوشش نمی‌دهند (Costa et al., 2020).</w:t>
      </w:r>
    </w:p>
    <w:p w14:paraId="2ED849A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۲.۱ نشان می‌دهد NAMS تکرار ساده پلتفرم‌های موجود نیست.</w:t>
      </w:r>
    </w:p>
    <w:p w14:paraId="3A8D6AC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ارزش آن در یکپارچه‌سازی آموزشی–مالی–اداری برای اکادمی خصوصی است.</w:t>
      </w:r>
    </w:p>
    <w:p w14:paraId="5E46EE9F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lastRenderedPageBreak/>
        <w:t>جدول ۲.۱</w:t>
      </w:r>
    </w:p>
    <w:p w14:paraId="623D33C9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مقایسه سیستم‌های موجود با NAMS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7B9A" w:rsidRPr="00F44D3A" w14:paraId="190F765E" w14:textId="77777777">
        <w:trPr>
          <w:jc w:val="center"/>
        </w:trPr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60F880A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سیستم</w:t>
            </w:r>
          </w:p>
        </w:tc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86D8B2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تمرکز</w:t>
            </w:r>
          </w:p>
        </w:tc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D80E96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محدودیت</w:t>
            </w:r>
          </w:p>
        </w:tc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5870D2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پاسخ NAMS</w:t>
            </w:r>
          </w:p>
        </w:tc>
      </w:tr>
      <w:tr w:rsidR="00637B9A" w:rsidRPr="00F44D3A" w14:paraId="7EFE686F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13CC3A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Moodle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32A866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کورس و آزمون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173FC9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ضعیف در مالی محلی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9AEB91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فیس، معاش، مالیه</w:t>
            </w:r>
          </w:p>
        </w:tc>
      </w:tr>
      <w:tr w:rsidR="00637B9A" w:rsidRPr="00F44D3A" w14:paraId="6904FA38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0F9716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Google Classroom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C8102E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صنف آنلاین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C58C9A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مدیریت کامل اکادمی ندارد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53E105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ثبت، فیس، داشبورد</w:t>
            </w:r>
          </w:p>
        </w:tc>
      </w:tr>
      <w:tr w:rsidR="00637B9A" w:rsidRPr="00F44D3A" w14:paraId="789E67F8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F002DD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Canvas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4EBF98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LMS پیشرفته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BD0C1A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پیچیده برای اکادمی کوچک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2A1148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طراحی محلی ساده‌تر</w:t>
            </w:r>
          </w:p>
        </w:tc>
      </w:tr>
      <w:tr w:rsidR="00637B9A" w:rsidRPr="00F44D3A" w14:paraId="7B4091F2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00793D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openSIS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DC0CFD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ثبت شاگرد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8F15DD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معاش و مالیه ندارد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EAAD88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Payroll و Tax</w:t>
            </w:r>
          </w:p>
        </w:tc>
      </w:tr>
      <w:tr w:rsidR="00637B9A" w:rsidRPr="00F44D3A" w14:paraId="1D287D65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72BDD0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NAMS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8CB804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عملیات یکپارچه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20608A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AI پیش‌بینی آینده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C87B49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سیستم اختصاصی قابل توسعه</w:t>
            </w:r>
          </w:p>
        </w:tc>
      </w:tr>
    </w:tbl>
    <w:p w14:paraId="355F526D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24E9E50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این مقایسه توجیه ساخت سیستم اختصاصی را برای اکادمی نکته تقویت می‌کند.</w:t>
      </w:r>
    </w:p>
    <w:p w14:paraId="3C053289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۲.۳ روندها و تکنالوژی‌ها</w:t>
      </w:r>
    </w:p>
    <w:p w14:paraId="2E70938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روند حرکت از ابزارهای جدا به سمت پلتفرم یکپارچه با داشبورد و تحلیل داده مستند است (Siemens, 2013). Node.js، Express، MongoDB و React برای تیم کوچک و تکرار Agile مناسب‌اند (Bass et al., 2012; Sommerville, 2016).</w:t>
      </w:r>
    </w:p>
    <w:p w14:paraId="2FD963A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Agile Scrum با SDLC ساختاریافته ترکیب شد تا هم انعطاف بازخورد و هم مستندسازی آکادمیک حفظ شود (Dikert et al., 2016; Schwaber &amp; Sutherland, 2020).</w:t>
      </w:r>
    </w:p>
    <w:p w14:paraId="41D02EC5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۲.۴ خلاهای تحقیق</w:t>
      </w:r>
    </w:p>
    <w:p w14:paraId="6A9F0B2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خلاهای اصلی: (۱) پراکندگی جریان آموزشی و مالی؛ (۲) ضعف داده برای AI؛ (۳) نبود شفافیت مالی محلی؛ (۴) عدم تطبیق LMSهای بین‌المللی با مالیه و معاش افغانستان (Rahman &amp; Saha, 2019). NAMS این خلاهای را در سه نمونه اولیه هدف قرار داده است.</w:t>
      </w:r>
    </w:p>
    <w:p w14:paraId="727B3A2B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۲.۵ امنیت و پذیرش کاربر</w:t>
      </w:r>
    </w:p>
    <w:p w14:paraId="7C737882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ISO/IEC 25010 امنیت را از خصوصیات کیفیت نرم‌افزار می‌داند (International Organization for Standardization &amp; International Electrotechnical Commission, 2011). NAMS از JWT، RBAC و میان‌افزار صلاحیت استفاده می‌کند.</w:t>
      </w:r>
    </w:p>
    <w:p w14:paraId="74E2FAD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مدل پذیرش فناوری Davis (1989) و Venkatesh et al. (2003) توضیح می‌دهد که مفید بودن درک‌شده و سهولت استفاده بر پذیرش اثر دارد؛ پرسشنامه ۲۰ اکادمی این متغیرها را سنجید.</w:t>
      </w:r>
    </w:p>
    <w:p w14:paraId="42BE5F20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۲.۶ جمع‌بندی فصل</w:t>
      </w:r>
    </w:p>
    <w:p w14:paraId="1C54380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ادبیات از یکپارچگی عملیاتی–مالی، داده ساختارمند برای analytics، Agile، معماری لایه‌ای و پذیرش کاربر حمایت می‌کند. فصل سوم نحوه عملیاتی‌سازی این اصول در NAMS را شرح می‌دهد.</w:t>
      </w:r>
    </w:p>
    <w:p w14:paraId="65F71400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52C73691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فصل سوم: میتودولوژی</w:t>
      </w:r>
    </w:p>
    <w:p w14:paraId="3F85281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این فصل روش‌های تحقیق و توسعه طراحی و پیاده‌سازی NAMS را شرح می‌دهد: نیازسنجی، جامعه و نمونه، جمع‌آوری و تحلیل داده، نیازمندی‌های کارکردی و غیرکارکردی، Agile Scrum، سه نمونه اولیه، طراحی سیستم، پیاده‌سازی و آزمون (Creswell &amp; Creswell, 2018; Pressman &amp; Maxim, 2020).</w:t>
      </w:r>
    </w:p>
    <w:p w14:paraId="72603599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۳.۱ میتودولوژی تحقیق</w:t>
      </w:r>
    </w:p>
    <w:p w14:paraId="6FF52BB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این مطالعه از طرح مختلط کاربردی (mixed-methods) استفاده کرد. داده کمی پرسشنامه تقاضای امکانات را سنجید؛ تحلیل کیفی جریان کار نقش‌ها را توضیح داد (DeLone &amp; McLean, 2003).</w:t>
      </w:r>
    </w:p>
    <w:p w14:paraId="2B9ACC2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قبل از نهایی‌سازی پرسشنامه، فهرست اولیه امکانات از ادبیات فصل ۲ و بررسی Moodle، Google Classroom و Canvas استخراج شد (Aldowah et al., 2019; Romero &amp; Ventura, 2020).</w:t>
      </w:r>
    </w:p>
    <w:p w14:paraId="6C9677FD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۳.۱.۱ استخراج نیازمندی‌ها</w:t>
      </w:r>
    </w:p>
    <w:p w14:paraId="638608D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استخراج نیازمندی‌ها ترکیبی از (الف) بررسی پروپوزل، (ب) مشاهده جریان کار اکادمی، (ج) تحلیل نقش و صلاحیت، و (د) پرسشنامه ساختاریافته ۲۰ اکادمی بود (International Organization for Standardization et al., 2018).</w:t>
      </w:r>
    </w:p>
    <w:p w14:paraId="280EEC1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فهرست اولیه شامل ثبت شاگرد، صنف، تقسیم اوقات، حاضری دستی، امتحان، فیس، معاش، پیام و داشبورد بود. امکانات AI امتحان، لینک Google Meet و حاضری خودکار والدین به عنوان کاندید پس از نظرسنجی در نظر گرفته شد.</w:t>
      </w:r>
    </w:p>
    <w:p w14:paraId="5F84E89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دو لایه نیازمندی ایجاد شد: لایه عملیاتی پایه (Prototype 1) و لایه تقویتی پس از تأیید ۱۸ از ۲۰ اکادمی (Prototype 2) و مالیه دولتی درخواستی اکادمی نکته (Prototype 3).</w:t>
      </w:r>
    </w:p>
    <w:p w14:paraId="08DC5482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۳.۱.۲ جامعه و نمونه‌گیری</w:t>
      </w:r>
    </w:p>
    <w:p w14:paraId="07A2BCA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۳.۱ چارچوب نمونه‌گیری را خلاصه می‌کند. ۱۸ اکادمی صریحاً بسته Prototype 2 را خواستند؛ ۲ تازه‌تأسیس نظر مشخص ندادند.</w:t>
      </w:r>
    </w:p>
    <w:p w14:paraId="092CC3DE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نمونه کوچک اما غنی از نظر اطلاعات برای پروژه لیسانس است (Brooke, 1996; Creswell &amp; Creswell, 2018).</w:t>
      </w:r>
    </w:p>
    <w:p w14:paraId="1562C3AA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۳.۱</w:t>
      </w:r>
    </w:p>
    <w:p w14:paraId="08F90416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جامعه، نمونه و مشخصات پاسخ‌دهندگان NAMS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B9A" w:rsidRPr="00F44D3A" w14:paraId="5C9338F1" w14:textId="77777777">
        <w:trPr>
          <w:jc w:val="center"/>
        </w:trPr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41E83B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مورد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1B0583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توضیح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534905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تعداد / مقدار</w:t>
            </w:r>
          </w:p>
        </w:tc>
      </w:tr>
      <w:tr w:rsidR="00637B9A" w:rsidRPr="00F44D3A" w14:paraId="3A5B42B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6FC6AB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جامعه هدف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C97B1C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اکادمی‌های خصوصی با عملیات آموزشی–مالی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28CB07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بخش شهری</w:t>
            </w:r>
          </w:p>
        </w:tc>
      </w:tr>
      <w:tr w:rsidR="00637B9A" w:rsidRPr="00F44D3A" w14:paraId="61BDC84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A1B2CC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اکادمی‌های دعوت‌شده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F911D3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تماس برای پرسشنامه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D1AA1C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۲۰</w:t>
            </w:r>
          </w:p>
        </w:tc>
      </w:tr>
      <w:tr w:rsidR="00637B9A" w:rsidRPr="00F44D3A" w14:paraId="6B0A7533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8B93C5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پرسشنامه تکمیل‌شده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54C825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پاسخ کامل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33107F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۲۰</w:t>
            </w:r>
          </w:p>
        </w:tc>
      </w:tr>
      <w:tr w:rsidR="00637B9A" w:rsidRPr="00F44D3A" w14:paraId="6AD7C12D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B3F1EC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درخواست امکانات Prototype 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F8BF4C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AI امتحان، Meet، حاضری والدین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73A839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۱۸</w:t>
            </w:r>
          </w:p>
        </w:tc>
      </w:tr>
      <w:tr w:rsidR="00637B9A" w:rsidRPr="00F44D3A" w14:paraId="44BD8914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21ABC7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اکادمی تازه‌تأسیس (بدون نظر)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6BC979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سابقه عملیاتی محدود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C0F5F0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۲</w:t>
            </w:r>
          </w:p>
        </w:tc>
      </w:tr>
      <w:tr w:rsidR="00637B9A" w:rsidRPr="00F44D3A" w14:paraId="7561A2CA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6408F9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پاسخ‌دهندگان اصلی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5D09C9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اداره، مالک، استاد، مدیر شعبه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13604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۲۰ نفر</w:t>
            </w:r>
          </w:p>
        </w:tc>
      </w:tr>
    </w:tbl>
    <w:p w14:paraId="3DAF0A28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7F25743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تقسیم ۱۸ به ۲ قاعده تصمیم Product Owner برای Prototype 2 شد.</w:t>
      </w:r>
    </w:p>
    <w:p w14:paraId="5AE8AAC9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۳.۱.۳ جمع‌آوری داده</w:t>
      </w:r>
    </w:p>
    <w:p w14:paraId="2AECD96E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پرسشنامه ساختاریافته (ضمیمه الف) شامل ابزار فعلی، دردها، اولویت امکانات و احتمال پذیرش (Likert, 1932) بود. یادداشت‌های کیفی در جریان بررسی فیس، حاضری و معاش در اکادمی نکته جمع‌آوری شد.</w:t>
      </w:r>
    </w:p>
    <w:p w14:paraId="5B5E26D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بخش‌های پرسشنامه به ماژول‌های طراحی نگاشت شدند تا ردیابی نیازمندی–منبع حفظ شود (International Organization for Standardization et al., 2018).</w:t>
      </w:r>
    </w:p>
    <w:p w14:paraId="46047300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۳.۱.۴ تحلیل و ارائه داده</w:t>
      </w:r>
    </w:p>
    <w:p w14:paraId="33BC94A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پاسخ‌ها با آمار توصیفی (فراوانی، درصد، میانگین اولویت) تحلیل شدند. نتایج در فصل چهارم با جداول و شکل‌های APA ارائه می‌شوند. یادداشت‌های کیفی به تم‌های نیازمندی کدگذاری شدند (Miles et al., 2014).</w:t>
      </w:r>
    </w:p>
    <w:p w14:paraId="649E9EDB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۳.۱.۵ نیازمندی‌های کارکردی</w:t>
      </w:r>
    </w:p>
    <w:p w14:paraId="3441248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۳.۲ نیازمندی‌های قابل آزمون Product Backlog را تعریف می‌کند (Schwaber &amp; Sutherland, 2020).</w:t>
      </w:r>
    </w:p>
    <w:p w14:paraId="422246C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FR-08 و FR-09 عمداً تا Prototype 2 به تعویق افتادند.</w:t>
      </w:r>
    </w:p>
    <w:p w14:paraId="3800FE14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۳.۲</w:t>
      </w:r>
    </w:p>
    <w:p w14:paraId="1920264D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نیازمندی‌های کارکردی منتخب NAMS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37B9A" w:rsidRPr="00F44D3A" w14:paraId="762059FB" w14:textId="77777777">
        <w:trPr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16A141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شناسه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D909D9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نیازمندی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FFA029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اولویت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5425FA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منبع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E5B783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آزمون</w:t>
            </w:r>
          </w:p>
        </w:tc>
      </w:tr>
      <w:tr w:rsidR="00637B9A" w:rsidRPr="00F44D3A" w14:paraId="079549E6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228D74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FR-01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3D7008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ثبت و مدیریت شاگرد با صنف، مضمون، استاد و فیس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A3C170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بالا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E4D500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جریان کار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703CB2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CRUD/API</w:t>
            </w:r>
          </w:p>
        </w:tc>
      </w:tr>
      <w:tr w:rsidR="00637B9A" w:rsidRPr="00F44D3A" w14:paraId="2AF6E0D1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540AEE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lastRenderedPageBreak/>
              <w:t>FR-02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D82D68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مدیریت استاد، نوع معاش و تخصیص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6C76C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بالا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1638B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معاش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28A9EB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Payroll</w:t>
            </w:r>
          </w:p>
        </w:tc>
      </w:tr>
      <w:tr w:rsidR="00637B9A" w:rsidRPr="00F44D3A" w14:paraId="2878D8E6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C1B76B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FR-03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4A5F43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ثبت حاضری جلسه‌ای و راپور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D96C27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بالا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BB00D7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پرسشنامه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C00DF0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Functional</w:t>
            </w:r>
          </w:p>
        </w:tc>
      </w:tr>
      <w:tr w:rsidR="00637B9A" w:rsidRPr="00F44D3A" w14:paraId="6F5650D5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25C2B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FR-04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6AC24E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امتحان، نتیجه و انتشار برای شاگرد/والد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50F6DE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بالا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BF8308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پروپوزل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B6A7D5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Exam</w:t>
            </w:r>
          </w:p>
        </w:tc>
      </w:tr>
      <w:tr w:rsidR="00637B9A" w:rsidRPr="00F44D3A" w14:paraId="5D86B2FC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D67F57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FR-05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83F9F7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فیس، مانده و ارتباط با معاش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BD60AB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بالا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D6546C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مالی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158FA4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Payment</w:t>
            </w:r>
          </w:p>
        </w:tc>
      </w:tr>
      <w:tr w:rsidR="00637B9A" w:rsidRPr="00F44D3A" w14:paraId="6B49BBE0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38D600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FR-06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1AA281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JWT و RBAC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7D0C6A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بالا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F610B3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امنیت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8F933E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Auth</w:t>
            </w:r>
          </w:p>
        </w:tc>
      </w:tr>
      <w:tr w:rsidR="00637B9A" w:rsidRPr="00F44D3A" w14:paraId="7593BDC7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6B963B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FR-07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133D16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رابط چندزبانه EN/FA/PS و RTL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BF444E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متوسط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504943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بافت محلی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BB68ED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Locale</w:t>
            </w:r>
          </w:p>
        </w:tc>
      </w:tr>
      <w:tr w:rsidR="00637B9A" w:rsidRPr="00F44D3A" w14:paraId="3624FA58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E4610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FR-08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76BD69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تولید سوال AI (Prototype 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1502E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متوسط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41E194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۱۸/۲۰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1BCE18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آزمون سرویس هوش مصنوعی</w:t>
            </w:r>
          </w:p>
        </w:tc>
      </w:tr>
      <w:tr w:rsidR="00637B9A" w:rsidRPr="00F44D3A" w14:paraId="22227AE0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3A4D6F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FR-09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5D68E4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لینک Meet و حاضری آنلاین خودکار (P2)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31D128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متوسط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D5BE17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۱۸/۲۰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8E55CB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Job/policy</w:t>
            </w:r>
          </w:p>
        </w:tc>
      </w:tr>
      <w:tr w:rsidR="00637B9A" w:rsidRPr="00F44D3A" w14:paraId="66B7A01A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FD0A52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FR-10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25D022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گزارش مالیه فصل‌وار/سالانه (P3)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528F12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بالا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EB8549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درخواست نکته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091DC2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Tax</w:t>
            </w:r>
          </w:p>
        </w:tc>
      </w:tr>
    </w:tbl>
    <w:p w14:paraId="2D8600C7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08D8AB6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ستون آزمون پیوند narrative با شواهد هدفمند را تضمین می‌کند (Pressman &amp; Maxim, 2020).</w:t>
      </w:r>
    </w:p>
    <w:p w14:paraId="7B33A750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۳.۱.۶ نیازمندی‌های غیرکارکردی</w:t>
      </w:r>
    </w:p>
    <w:p w14:paraId="07A6AAA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۳.۳ کیفیت سیستمی را برای داده حساس شاگرد و مالی تعریف می‌کند (International Organization for Standardization &amp; International Electrotechnical Commission, 2011).</w:t>
      </w:r>
    </w:p>
    <w:p w14:paraId="1FEE065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NFR در Sprint Review به عنوان چک‌لیست کیفیت استفاده شد.</w:t>
      </w:r>
    </w:p>
    <w:p w14:paraId="0974FAA4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۳.۳</w:t>
      </w:r>
    </w:p>
    <w:p w14:paraId="67C0154E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نیازمندی‌های غیرکارکردی منتخب NAMS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7B9A" w:rsidRPr="00F44D3A" w14:paraId="6E245DA4" w14:textId="77777777">
        <w:trPr>
          <w:jc w:val="center"/>
        </w:trPr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EFE463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شناسه</w:t>
            </w:r>
          </w:p>
        </w:tc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BD8E05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رده</w:t>
            </w:r>
          </w:p>
        </w:tc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A22FEB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نیازمندی</w:t>
            </w:r>
          </w:p>
        </w:tc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B9354A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آزمون</w:t>
            </w:r>
          </w:p>
        </w:tc>
      </w:tr>
      <w:tr w:rsidR="00637B9A" w:rsidRPr="00F44D3A" w14:paraId="7FCAC979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42952E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NFR-01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05DC77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کارایی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8BA543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پاسخ CRUD و داشبورد در بار LAN عادی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F3D5AA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Timing</w:t>
            </w:r>
          </w:p>
        </w:tc>
      </w:tr>
      <w:tr w:rsidR="00637B9A" w:rsidRPr="00F44D3A" w14:paraId="7E532993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1A011E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NFR-02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4DAC65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امنیت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7F8F7F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JWT، hash رمز، RBAC، CSRF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54E77B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Security</w:t>
            </w:r>
          </w:p>
        </w:tc>
      </w:tr>
      <w:tr w:rsidR="00637B9A" w:rsidRPr="00F44D3A" w14:paraId="32E72AAE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76EEFE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NFR-03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5F6425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قابلیت استفاده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35CD4A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منوی نقش‌محور، تم روشن/تاریک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B56257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UAT</w:t>
            </w:r>
          </w:p>
        </w:tc>
      </w:tr>
      <w:tr w:rsidR="00637B9A" w:rsidRPr="00F44D3A" w14:paraId="1FD0EF14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95D2BC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NFR-04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6645D1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نگهداری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353E3E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Express modular و React feature-based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45A85F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Review</w:t>
            </w:r>
          </w:p>
        </w:tc>
      </w:tr>
      <w:tr w:rsidR="00637B9A" w:rsidRPr="00F44D3A" w14:paraId="7F15E12D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D70902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NFR-05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25729B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قابلیت اطمینان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4E853D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محاسبات مالی و مالیه قطعی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FE5D48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Unit</w:t>
            </w:r>
          </w:p>
        </w:tc>
      </w:tr>
      <w:tr w:rsidR="00637B9A" w:rsidRPr="00F44D3A" w14:paraId="50795BD8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56C81C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NFR-06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EBB375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سازگاری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F45BC3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مرورگر دسکتاپ، Flutter/PWA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153A1F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Device</w:t>
            </w:r>
          </w:p>
        </w:tc>
      </w:tr>
      <w:tr w:rsidR="00637B9A" w:rsidRPr="00F44D3A" w14:paraId="6C3E7793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AC5428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NFR-07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C957BA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بومی‌سازی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DB563E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EN/FA/PS و فیلتر Hijri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2C64B2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Locale</w:t>
            </w:r>
          </w:p>
        </w:tc>
      </w:tr>
    </w:tbl>
    <w:p w14:paraId="337E4321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0DE2253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امکانات نمونه‌های دوم و سوم بدون رعایت نیازمندی غیرکارکردی مربوط، تکمیل‌شده اعلام نمی‌شد.</w:t>
      </w:r>
    </w:p>
    <w:p w14:paraId="37BAEC8D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۳.۱.۷ نیازمندی‌های داده</w:t>
      </w:r>
    </w:p>
    <w:p w14:paraId="1911A5D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NAMS به رکوردهای ساختاریافته کاربر، نقش، شعبه، شاگرد، استاد، خانواده، صنف، مضمون، ثبت‌نام، تقسیم اوقات، حاضری، سیاست حاضری، امتحان، پرداخت، معاش، تنظیمات مالیه، پیام و audit نیاز دارد.</w:t>
      </w:r>
    </w:p>
    <w:p w14:paraId="5513903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MongoDB با مراجع ObjectId برای معاش، مالیه و گزارش‌دهی انتخاب شد (Chodorow, 2013; Connolly &amp; Begg, 2015).</w:t>
      </w:r>
    </w:p>
    <w:p w14:paraId="6A90F595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۳.۲ میتودولوژی توسعه</w:t>
      </w:r>
    </w:p>
    <w:p w14:paraId="562A404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توسعه با Agile Scrum در پوشش SDLC انجام شد: تحلیل، طراحی، پیاده‌سازی، آزمون (Pressman &amp; Maxim, 2020; Schwaber &amp; Sutherland, 2020).</w:t>
      </w:r>
    </w:p>
    <w:p w14:paraId="2DF0B3E5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۳.۲.۱ رویکرد Agile</w:t>
      </w:r>
    </w:p>
    <w:p w14:paraId="0632125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Agile چون اولویت‌ها پس از دمو روشن شدند انتخاب شد. Product Backlog، اسپرینت، بازبینی اسپرینت و تعریف انجام‌شدگی استفاده شد (Dikert et al., 2016).</w:t>
      </w:r>
    </w:p>
    <w:p w14:paraId="49F6454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۳.۰ نگاشت چرخه Agile به تحویل نمونه‌ها را نشان می‌دهد. Backlog ابتدا عملیات پایه، سپس تقویت نظرسنجی، سپس مالیه دولتی را داشت.</w:t>
      </w:r>
    </w:p>
    <w:p w14:paraId="07CCC56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حذف عمدی AI و Meet در Prototype 1 تصمیم اولویت‌بندی بود، نه نقص.</w:t>
      </w:r>
    </w:p>
    <w:p w14:paraId="55BDEFFC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drawing>
          <wp:inline distT="0" distB="0" distL="0" distR="0" wp14:anchorId="72E3729F" wp14:editId="1AB1271D">
            <wp:extent cx="5669280" cy="2164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gile_scru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8224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۳.۰</w:t>
      </w:r>
    </w:p>
    <w:p w14:paraId="5F0998FC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چرخه Agile Scrum در سه نمونه NAMS</w:t>
      </w:r>
    </w:p>
    <w:p w14:paraId="0E3EE9C5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1E9AE57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پس از شکل ۳.۰، زیربخش‌های Scrum، تکرار و نمونه‌های اولیه می‌آیند.</w:t>
      </w:r>
    </w:p>
    <w:p w14:paraId="3761B0DE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۳.۲.۲ سازمان Scrum</w:t>
      </w:r>
    </w:p>
    <w:p w14:paraId="39CAF5B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نقش Product Owner بین تیم و مدیریت اکادمی نکته تقسیم شد. توسعه‌دهندگان بک‌اند، ویب و موبایل را پیاده کردند. آزمون واحد مالی و پذیرش کاربر در هر دروازه نمونه انجام شد (Schwaber &amp; Sutherland, 2020).</w:t>
      </w:r>
    </w:p>
    <w:p w14:paraId="3A402DE4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۳.۲.۳ تکرارهای توسعه</w:t>
      </w:r>
    </w:p>
    <w:p w14:paraId="4B2D4C3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ترتیب: (۱) احراز هویت و masters؛ (۲) حاضری و امتحان؛ (۳) پرداخت و معاش؛ (۴) پیام و داشبورد (P1 کامل)</w:t>
      </w:r>
      <w:r w:rsidRPr="00F44D3A">
        <w:rPr>
          <w:rFonts w:ascii="MS Gothic" w:eastAsia="MS Gothic" w:hAnsi="MS Gothic" w:cs="MS Gothic" w:hint="eastAsia"/>
          <w:color w:val="000000"/>
        </w:rPr>
        <w:t>；</w:t>
      </w:r>
      <w:r w:rsidRPr="00F44D3A">
        <w:rPr>
          <w:rFonts w:cs="B Nazanin"/>
          <w:color w:val="000000"/>
        </w:rPr>
        <w:t xml:space="preserve"> (۵) AI، Meet، حاضری والدین (P2)</w:t>
      </w:r>
      <w:r w:rsidRPr="00F44D3A">
        <w:rPr>
          <w:rFonts w:ascii="MS Gothic" w:eastAsia="MS Gothic" w:hAnsi="MS Gothic" w:cs="MS Gothic" w:hint="eastAsia"/>
          <w:color w:val="000000"/>
        </w:rPr>
        <w:t>；</w:t>
      </w:r>
      <w:r w:rsidRPr="00F44D3A">
        <w:rPr>
          <w:rFonts w:cs="B Nazanin"/>
          <w:color w:val="000000"/>
        </w:rPr>
        <w:t xml:space="preserve"> (۶) مالیه فصل‌وار/سالانه (P3) (Sommerville, 2016).</w:t>
      </w:r>
    </w:p>
    <w:p w14:paraId="23D178EE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۳.۲.۴ توسعه نمونه و بازبینی کاربر</w:t>
      </w:r>
    </w:p>
    <w:p w14:paraId="3618F69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سه مرحله بازبینی‌شده: Prototype 1 خط پایه؛ Prototype 2 پس از ۱۸/۲۰؛ Prototype 3 مالیه دولتی درخواستی اکادمی نکته.</w:t>
      </w:r>
    </w:p>
    <w:p w14:paraId="76B9A8B1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۳.۲.۴.۱ نمونه اول — خط پایه یکپارچه</w:t>
      </w:r>
    </w:p>
    <w:p w14:paraId="4B898F5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Prototype 1 حداقل پلتفرم یکپارچه را تحویل داد: احراز هویت، RBAC، شاگرد، استاد، صنف، حاضری دستی، امتحان دستی، فیس، معاش پایه، پیام و داشبورد.</w:t>
      </w:r>
    </w:p>
    <w:p w14:paraId="774C5B42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عمداً خارج از Prototype 1: (الف) تولید سوال AI، (ب) Google Meet / لینک کلاس آنلاین به عنوان کانال حاضری، (ج) حاضری خودکار والدین (Pressman &amp; Maxim, 2020).</w:t>
      </w:r>
    </w:p>
    <w:p w14:paraId="4755F9B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 داشبورد عملیات پایه را نشان می‌دهد؛ بدون AI یا اتوماسیون Meet.</w:t>
      </w:r>
    </w:p>
    <w:p w14:paraId="4859124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بازبینان KPIهای ثبت‌نام، حاضری و فیس را در یک پرش تأیید کردند (Davis, 1989).</w:t>
      </w:r>
    </w:p>
    <w:p w14:paraId="1C1F2E39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drawing>
          <wp:inline distT="0" distB="0" distL="0" distR="0" wp14:anchorId="19364600" wp14:editId="522825E5">
            <wp:extent cx="5669280" cy="36077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proto1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00EB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</w:t>
      </w:r>
    </w:p>
    <w:p w14:paraId="06592AC4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داشبورد اداره Prototype 1</w:t>
      </w:r>
    </w:p>
    <w:p w14:paraId="25CA4A31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5C8CFAF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شکایت باقی‌مانده: سرعت امتحان و دید والدین — دقیقاً شکاف Prototype 2.</w:t>
      </w:r>
    </w:p>
    <w:p w14:paraId="278596C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۳.۲ master-data آموزشی را نشان می‌دهد؛ پیوند شاگرد به صنف، مضمون، استاد و فیس برای محاسبه معاش پایدار است.</w:t>
      </w:r>
    </w:p>
    <w:p w14:paraId="4AF6F69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بدون این پیوندها، ماژول مالی دوباره پراکندگی فصل ۱ را تکرار می‌کند (Connolly &amp; Begg, 2015).</w:t>
      </w:r>
    </w:p>
    <w:p w14:paraId="7F5FAB17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6942AF5C" wp14:editId="3E4E4F36">
            <wp:extent cx="5669280" cy="36077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2_proto1_stud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8B31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۳.۲</w:t>
      </w:r>
    </w:p>
    <w:p w14:paraId="186F97C4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مدیریت شاگرد، صنف، استاد و تقسیم اوقات Prototype 1</w:t>
      </w:r>
    </w:p>
    <w:p w14:paraId="0C1E0031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75F9FDF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بازبینی شکل ۳.۲ قواعد اعتبارسنجی را قبل از P2 اصلاح کرد.</w:t>
      </w:r>
    </w:p>
    <w:p w14:paraId="128FCB7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۳.۳ مسیر حاضری دستی و امتحان بدون AI را مستند می‌کند.</w:t>
      </w:r>
    </w:p>
    <w:p w14:paraId="317E321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اتوماسیون تا تأیید سیاست و نظرسنجی به تعویق افتاد.</w:t>
      </w:r>
    </w:p>
    <w:p w14:paraId="515427E5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5D41AEF2" wp14:editId="3BE15C12">
            <wp:extent cx="5669280" cy="36077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proto1_attendance_ex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54FC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۳.۳</w:t>
      </w:r>
    </w:p>
    <w:p w14:paraId="10480464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حاضری دستی و امتحان پایه Prototype 1</w:t>
      </w:r>
    </w:p>
    <w:p w14:paraId="35DD36B0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0287C6E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این شکل خط پایه کنترل‌شده برای مقایسه با نمونه دوم در فصل چهارم است.</w:t>
      </w:r>
    </w:p>
    <w:p w14:paraId="2DE6FC1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۳.۴ فیس، مانده، مصارف و معاش پایه را نشان می‌دهد؛ بسته مالیه دولتی هنوز نیست.</w:t>
      </w:r>
    </w:p>
    <w:p w14:paraId="1160D1B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بازبینان مالی عملیات روزانه را پذیرفتند؛ compliance بعداً P3 شد.</w:t>
      </w:r>
    </w:p>
    <w:p w14:paraId="4A5A83DE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4F95F66E" wp14:editId="471BB646">
            <wp:extent cx="5669280" cy="36077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4_proto1_fin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B770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۳.۴</w:t>
      </w:r>
    </w:p>
    <w:p w14:paraId="44670AB8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فیس و معاش پایه Prototype 1</w:t>
      </w:r>
    </w:p>
    <w:p w14:paraId="4013162D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3746945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شکل‌های ۳.۱–۳.۴ قرارداد Prototype 1 را تعریف می‌کنند.</w:t>
      </w:r>
    </w:p>
    <w:p w14:paraId="29B4A458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۳.۲.۴.۲ نمونه دوم — تقویت نظرسنجی</w:t>
      </w:r>
    </w:p>
    <w:p w14:paraId="1211914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پس از تحلیل پرسشنامه، ۱۸ از ۲۰ اکادمی AI امتحان، لینک Meet و حاضری خودکار والدین را خواستند. ۲ تازه‌تأسیس نظر مشخص ندادند.</w:t>
      </w:r>
    </w:p>
    <w:p w14:paraId="46FFD57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Prototype 2 افزود: (۱) تولید سوال AI با بازبینی استاد؛ (۲) لینک Meet در تقسیم اوقات؛ (۳) حاضری آنلاین خودکار و اعلان والدین بر اساس سیاست.</w:t>
      </w:r>
    </w:p>
    <w:p w14:paraId="5FAD33A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امکانات پشت flag پیکربندی ماندند تا اکادمی‌های آماده‌نشده رفتار P1 را حفظ کنند (Dikert et al., 2016).</w:t>
      </w:r>
    </w:p>
    <w:p w14:paraId="12A3B6C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۳.۵ workspace AI را نشان می‌دهد؛ استاد پیش‌نویس را ویرایش می‌کند (Romero &amp; Ventura, 2020).</w:t>
      </w:r>
    </w:p>
    <w:p w14:paraId="2DA7EF1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مسئولیت علمی با استاد می‌ماند.</w:t>
      </w:r>
    </w:p>
    <w:p w14:paraId="1E8B6C45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drawing>
          <wp:inline distT="0" distB="0" distL="0" distR="0" wp14:anchorId="0D2C6CE1" wp14:editId="7C59B838">
            <wp:extent cx="5669280" cy="36077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5_proto2_ai_ex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47AA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۳.۵</w:t>
      </w:r>
    </w:p>
    <w:p w14:paraId="5C5B323A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تولید سوال امتحان با کمک AI — Prototype 2</w:t>
      </w:r>
    </w:p>
    <w:p w14:paraId="31A2C35F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4C2DE75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استادان صرفه‌جویی زمان در پیش‌نویس گزارش دادند.</w:t>
      </w:r>
    </w:p>
    <w:p w14:paraId="181171B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۳.۶ پیوند تقسیم اوقات آنلاین با اتوماسیون حاضری را نشان می‌دهد.</w:t>
      </w:r>
    </w:p>
    <w:p w14:paraId="7044434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والدین حاضری را علامت نمی‌زنند؛ دید و هشدار دریافت می‌کنند.</w:t>
      </w:r>
    </w:p>
    <w:p w14:paraId="05D61E24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drawing>
          <wp:inline distT="0" distB="0" distL="0" distR="0" wp14:anchorId="18FD3D4C" wp14:editId="46255750">
            <wp:extent cx="5669280" cy="36077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6_proto2_meet_attend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FDA9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۳.۶</w:t>
      </w:r>
    </w:p>
    <w:p w14:paraId="2B65E0D0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لینک Meet و حاضری خودکار والدین — Prototype 2</w:t>
      </w:r>
    </w:p>
    <w:p w14:paraId="7E6E49AD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680D78F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شکاف ارتباطی فصل ۱ برای جلسات آنلاین بسته شد.</w:t>
      </w:r>
    </w:p>
    <w:p w14:paraId="67E5A292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۳.۷ ۱۸ درخواست در برابر ۲ بدون نظر را خلاصه می‌کند.</w:t>
      </w:r>
    </w:p>
    <w:p w14:paraId="6F9A9FE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ردیابی نیازمندی از استخراج تا پیاده‌سازی حفظ می‌شود (International Organization for Standardization et al., 2018).</w:t>
      </w:r>
    </w:p>
    <w:p w14:paraId="19F4DA67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21937593" wp14:editId="31125641">
            <wp:extent cx="5669280" cy="36077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7_proto2_survey_imp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5C89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۳.۷</w:t>
      </w:r>
    </w:p>
    <w:p w14:paraId="6EC9D9AB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توجیه Prototype 2 از پرسشنامه ۲۰ اکادمی</w:t>
      </w:r>
    </w:p>
    <w:p w14:paraId="50B07686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1CBFC0D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فصل ۴ همان داده را با نمودارهای کامل‌تر گسترش می‌دهد.</w:t>
      </w:r>
    </w:p>
    <w:p w14:paraId="0355702B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۳.۲.۴.۳ نمونه سوم — گزارش مالیه دولتی</w:t>
      </w:r>
    </w:p>
    <w:p w14:paraId="7FBCCB5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Prototype 3 از درخواست خود اکادمی نکته (نه نظرسنجی چنداکادمی) شکل گرفت: گزارش مالیه فصل‌وار (Q1–Q4) و سالانه، BRT و مالیه معاش کارمندان، فیلتر هجری و صدور فایل PDF.</w:t>
      </w:r>
    </w:p>
    <w:p w14:paraId="08D2429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معماری مالی modular اجازه داد بدون بازنویسی ماژول آموزشی اضافه شود (Bass et al., 2012).</w:t>
      </w:r>
    </w:p>
    <w:p w14:paraId="0550A3C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شکل ۳.۸ نمای فصل‌وار و سالانه را بدون Excel خارجی فراهم می‌کند.</w:t>
      </w:r>
    </w:p>
    <w:p w14:paraId="01A88AE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پاسخ مستقیم به درخواست sponsor است.</w:t>
      </w:r>
    </w:p>
    <w:p w14:paraId="39E55F77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drawing>
          <wp:inline distT="0" distB="0" distL="0" distR="0" wp14:anchorId="2783CAE4" wp14:editId="060B470D">
            <wp:extent cx="5669280" cy="36077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8_proto3_tax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1DC4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۳.۸</w:t>
      </w:r>
    </w:p>
    <w:p w14:paraId="2D5EBCB9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داشبورد مالیه دولتی Prototype 3</w:t>
      </w:r>
    </w:p>
    <w:p w14:paraId="267ADADA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522AA84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بازبینان تفکیک مالیه معاش و BRT را خواستند.</w:t>
      </w:r>
    </w:p>
    <w:p w14:paraId="49865F6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۳.۹ کنترل سال و فصل Hijri و مجموع فیس و BRT را نشان می‌دهد.</w:t>
      </w:r>
    </w:p>
    <w:p w14:paraId="43076B7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ریتم فiling فصل‌وار اکادمی را پشتیبانی می‌کند.</w:t>
      </w:r>
    </w:p>
    <w:p w14:paraId="0EB31ED6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79B1765E" wp14:editId="2816DA47">
            <wp:extent cx="5669280" cy="36077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9_proto3_quarter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A05B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۳.۹</w:t>
      </w:r>
    </w:p>
    <w:p w14:paraId="47BE87C5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فیلتر و مجموع مالیه فصل‌وار Prototype 3</w:t>
      </w:r>
    </w:p>
    <w:p w14:paraId="736B59B2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785CE64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مقایسه شعبه در یک فصل ممکن است.</w:t>
      </w:r>
    </w:p>
    <w:p w14:paraId="1EFBA2F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۳.۱۰ چهار فصل را در بسته سالانه ادغام می‌کند.</w:t>
      </w:r>
    </w:p>
    <w:p w14:paraId="36A8925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خروجی چاپی برای بایگانی compliance است.</w:t>
      </w:r>
    </w:p>
    <w:p w14:paraId="7C03B413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0FC09F73" wp14:editId="6BB1C775">
            <wp:extent cx="5669280" cy="36077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0_proto3_ann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493E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۳.۱۰</w:t>
      </w:r>
    </w:p>
    <w:p w14:paraId="32A6B19B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بسته سالانه و صدور گزارش نمونه سوم</w:t>
      </w:r>
    </w:p>
    <w:p w14:paraId="3FF8583B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355DAFDE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داستان نمونه‌ها: P1 عملیات، P2 تقاضای ۱۸/۲۰، P3 مالیه نکته.</w:t>
      </w:r>
    </w:p>
    <w:p w14:paraId="6630A8B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۳.۱۱ رکورد معاش را به سرویس مالیه وصل می‌کند.</w:t>
      </w:r>
    </w:p>
    <w:p w14:paraId="73C5893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شفافیت برای اعتماد institutional ضروری است (DeLone &amp; McLean, 2003).</w:t>
      </w:r>
    </w:p>
    <w:p w14:paraId="7C2DCBCF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1E3DB4B0" wp14:editId="40498E0B">
            <wp:extent cx="5669280" cy="36077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1_proto3_payroll_ta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B352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۳.۱۱</w:t>
      </w:r>
    </w:p>
    <w:p w14:paraId="441C12A7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یکپارچگی معاش–مالیه Prototype 3</w:t>
      </w:r>
    </w:p>
    <w:p w14:paraId="04045D8C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3685854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پس از شکل ۳.۱۱، طراحی رسمی در بخش ۳.۳ آغاز می‌شود.</w:t>
      </w:r>
    </w:p>
    <w:p w14:paraId="3B5697DC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۳.۳ طراحی سیستم</w:t>
      </w:r>
    </w:p>
    <w:p w14:paraId="040CAD1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طراحی شامل use case، sequence، معماری و دیتابیس است (Fowler, 2004; Bass et al., 2012).</w:t>
      </w:r>
    </w:p>
    <w:p w14:paraId="755805FE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۳.۳.۱ مدل Use Case</w:t>
      </w:r>
    </w:p>
    <w:p w14:paraId="4CEAD08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۳.۱۲ actors اصلی: Student، Parent، Teacher، Admin، Super Admin، Owner.</w:t>
      </w:r>
    </w:p>
    <w:p w14:paraId="674F344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Use caseها شامل فیس، معاش، مالیه، Meet و AI در P2 هستند.</w:t>
      </w:r>
    </w:p>
    <w:p w14:paraId="64960C3E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مرز RBAC بخش محصول است، نه افزونه.</w:t>
      </w:r>
    </w:p>
    <w:p w14:paraId="6B608F0C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drawing>
          <wp:inline distT="0" distB="0" distL="0" distR="0" wp14:anchorId="60DB081F" wp14:editId="4DD37C15">
            <wp:extent cx="5669280" cy="38740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2_use_c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A81B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۳.۱۲</w:t>
      </w:r>
    </w:p>
    <w:p w14:paraId="67AA119C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نمودار Use Case سیستم مدیریت اکادمی نکته</w:t>
      </w:r>
    </w:p>
    <w:p w14:paraId="02728CFB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7F971D9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هر مورد کاربرد برای والدین باید محدوده API متناظر داشته باشد.</w:t>
      </w:r>
    </w:p>
    <w:p w14:paraId="63575B1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زیربخش بعد sequence سه جریان پرریسک را جزئی می‌کند.</w:t>
      </w:r>
    </w:p>
    <w:p w14:paraId="294D558C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۳.۳.۲ نمودارهای Sequence</w:t>
      </w:r>
    </w:p>
    <w:p w14:paraId="16D7A272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۳.۱۳ ثبت شاگرد، پیوند صنف/مضمون و پرداخت با اثر جانبی معاش را مدل می‌کند.</w:t>
      </w:r>
    </w:p>
    <w:p w14:paraId="697FA6E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پرداخت transaction ایزوله نیست؛ پایه tax و commission را تغذیه می‌کند.</w:t>
      </w:r>
    </w:p>
    <w:p w14:paraId="61340F8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مرکز ادعای شفافیت مالی NAMS است.</w:t>
      </w:r>
    </w:p>
    <w:p w14:paraId="25441BFD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drawing>
          <wp:inline distT="0" distB="0" distL="0" distR="0" wp14:anchorId="454BFDE8" wp14:editId="0F5883AD">
            <wp:extent cx="5669280" cy="38263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13_Student_Enrollment_and_Fee_Payment_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7501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۳.۱۳</w:t>
      </w:r>
    </w:p>
    <w:p w14:paraId="307F74C4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Sequence ثبت‌نام شاگرد و پرداخت فیس</w:t>
      </w:r>
    </w:p>
    <w:p w14:paraId="24AF4F08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7477B8D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این مسیر قبل از AI و tax در P1 موجود بود — ستون فقرات داده.</w:t>
      </w:r>
    </w:p>
    <w:p w14:paraId="2FFB5FF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۳.۱۴ حاضری دستی P1 و اتوماسیون آنلاین P2 را در یک مدل دارد.</w:t>
      </w:r>
    </w:p>
    <w:p w14:paraId="599D0F0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جریان امتحان شامل AI اختیاری، انتشار و اعلان والدین است.</w:t>
      </w:r>
    </w:p>
    <w:p w14:paraId="79571F6A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drawing>
          <wp:inline distT="0" distB="0" distL="0" distR="0" wp14:anchorId="51C047E2" wp14:editId="5892803E">
            <wp:extent cx="5669280" cy="40026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14_Attendance_and_Examination_Sequ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2078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۳.۱۴</w:t>
      </w:r>
    </w:p>
    <w:p w14:paraId="75B351EA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Sequence حاضری و امتحان</w:t>
      </w:r>
    </w:p>
    <w:p w14:paraId="7B5A724B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57DFA3D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طراحی آزمون یکپارچه‌سازی برای مسیر نشر و اطلاع‌رسانی را پشتیبانی می‌کند.</w:t>
      </w:r>
    </w:p>
    <w:p w14:paraId="399DBEB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۳.۱۵ محاسبه معاش، لایه‌های مالیه کارمند، مالیات دریافتی و صدور با فیلتر هجری را نشان می‌دهد.</w:t>
      </w:r>
    </w:p>
    <w:p w14:paraId="73AAF24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audit log تولیدکننده گزارش را نگه می‌دارد.</w:t>
      </w:r>
    </w:p>
    <w:p w14:paraId="001DB902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074EADE2" wp14:editId="70716508">
            <wp:extent cx="5669280" cy="381355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15_Payroll_Tax_and_Financial_Report_Sequ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3727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۳.۱۵</w:t>
      </w:r>
    </w:p>
    <w:p w14:paraId="6D039A33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Sequence معاش، مالیه و گزارش مالی</w:t>
      </w:r>
    </w:p>
    <w:p w14:paraId="3E3F863A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260D3A1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شکل‌های ۳.۱۳–۳.۱۵ سه مسیر پرریسک: پول ورودی، شواهد علمی، compliance خروجی.</w:t>
      </w:r>
    </w:p>
    <w:p w14:paraId="647B123F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۳.۳.۳ طراحی معماری</w:t>
      </w:r>
    </w:p>
    <w:p w14:paraId="6077DF1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۳.۱۶ React web، PWA/Flutter، Express API، MongoDB، notification، AI و reporting را نشان می‌دهد.</w:t>
      </w:r>
    </w:p>
    <w:p w14:paraId="71B5636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JWT و RBAC لایه API را cross-cut می‌کنند (Bass et al., 2012).</w:t>
      </w:r>
    </w:p>
    <w:p w14:paraId="56B2F9D3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493DCB02" wp14:editId="62A1E32B">
            <wp:extent cx="5669280" cy="365680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16_NAMS_Architecture_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EF4B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۳.۱۶</w:t>
      </w:r>
    </w:p>
    <w:p w14:paraId="0FB6C958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معماری لایه‌ای NAMS</w:t>
      </w:r>
    </w:p>
    <w:p w14:paraId="7256F82D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0D7BD3EE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jobs P2 و tax P3 بدون redesign client اضافه شدند.</w:t>
      </w:r>
    </w:p>
    <w:p w14:paraId="627E156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۳.۴ انتخاب پشته تکنالوژی را با شکل ۳.۱۶ هم‌تراز می‌کند.</w:t>
      </w:r>
    </w:p>
    <w:p w14:paraId="1A08A06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P1 بدون کلید AI operable می‌ماند.</w:t>
      </w:r>
    </w:p>
    <w:p w14:paraId="57FE9D42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۳.۴</w:t>
      </w:r>
    </w:p>
    <w:p w14:paraId="5DE3C0E5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تکنالوژی‌ها و توجیه NAMS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B9A" w:rsidRPr="00F44D3A" w14:paraId="3B45402D" w14:textId="77777777">
        <w:trPr>
          <w:jc w:val="center"/>
        </w:trPr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56BFBD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لایه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AA8469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تکنالوژی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4A9A5A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توجیه</w:t>
            </w:r>
          </w:p>
        </w:tc>
      </w:tr>
      <w:tr w:rsidR="00637B9A" w:rsidRPr="00F44D3A" w14:paraId="13093BD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ABBDAE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Web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C8F67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React 18, Vite, TS, Tailwind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FA39EA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SPA modular</w:t>
            </w:r>
          </w:p>
        </w:tc>
      </w:tr>
      <w:tr w:rsidR="00637B9A" w:rsidRPr="00F44D3A" w14:paraId="69440AA6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449672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Mobile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F07C21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Flutter / PWA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7AD2A7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دسترسی تلفن</w:t>
            </w:r>
          </w:p>
        </w:tc>
      </w:tr>
      <w:tr w:rsidR="00637B9A" w:rsidRPr="00F44D3A" w14:paraId="2755C90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2596B3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lastRenderedPageBreak/>
              <w:t>API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B728F1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Node.js, Express, TS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4E95B0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مسیرهای modular</w:t>
            </w:r>
          </w:p>
        </w:tc>
      </w:tr>
      <w:tr w:rsidR="00637B9A" w:rsidRPr="00F44D3A" w14:paraId="0C8A0743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10DCED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DB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9C4B18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MongoDB, Mongoose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9DC1E7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سند با reference</w:t>
            </w:r>
          </w:p>
        </w:tc>
      </w:tr>
      <w:tr w:rsidR="00637B9A" w:rsidRPr="00F44D3A" w14:paraId="0BAFAEF3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645603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Auth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E88233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JWT, bcrypt, RBAC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7BD13D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دسترسی نقش‌محور</w:t>
            </w:r>
          </w:p>
        </w:tc>
      </w:tr>
      <w:tr w:rsidR="00637B9A" w:rsidRPr="00F44D3A" w14:paraId="3BB82560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DD7537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Jobs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8A9654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node-cron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5A0250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اتوماسیون P2</w:t>
            </w:r>
          </w:p>
        </w:tc>
      </w:tr>
      <w:tr w:rsidR="00637B9A" w:rsidRPr="00F44D3A" w14:paraId="042144BB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27EAC7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AI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0AA395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OpenAI/Groq/Gemini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D67046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امتحان اختیاری</w:t>
            </w:r>
          </w:p>
        </w:tc>
      </w:tr>
      <w:tr w:rsidR="00637B9A" w:rsidRPr="00F44D3A" w14:paraId="74656AB9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B5674D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Report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ECCBA0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PDF/print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F08EC7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عملیاتی و tax</w:t>
            </w:r>
          </w:p>
        </w:tc>
      </w:tr>
    </w:tbl>
    <w:p w14:paraId="71BC29F3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5AA23B1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فصل پنجم پشته تکنالوژی را با سیستم‌های مدیریت یادگیری فاقد معاش و مالیه مقایسه می‌کند.</w:t>
      </w:r>
    </w:p>
    <w:p w14:paraId="1CC2169C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۳.۳.۴ طراحی دیتابیس</w:t>
      </w:r>
    </w:p>
    <w:p w14:paraId="5CEA210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۳.۱۷ users، students، payments، salary و messages را با reference نشان می‌دهد (Chodorow, 2013).</w:t>
      </w:r>
    </w:p>
    <w:p w14:paraId="1D0313BE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soft-delete و timestamp برای audit فصل‌وار.</w:t>
      </w:r>
    </w:p>
    <w:p w14:paraId="1A192AF4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7794C17C" wp14:editId="20CF9C39">
            <wp:extent cx="5669280" cy="40142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17_NAMS_Entity_Relationship_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9EB1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۳.۱۷</w:t>
      </w:r>
    </w:p>
    <w:p w14:paraId="3781D427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نمای ERD مجموعه‌های اصلی NAMS</w:t>
      </w:r>
    </w:p>
    <w:p w14:paraId="0AB4AC92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504D0CB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با شکل ۳.۱۸ schema سند تکمیل می‌شود.</w:t>
      </w:r>
    </w:p>
    <w:p w14:paraId="36ECD03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۳.۱۸ فیلدهای کلیدی و onlineAutoMarkEnabled برای P2 را نشان می‌دهد.</w:t>
      </w:r>
    </w:p>
    <w:p w14:paraId="35FCE01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tax از operational collections می‌خواند، ledger موازی ندارد.</w:t>
      </w:r>
    </w:p>
    <w:p w14:paraId="412DB3D6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57A8F904" wp14:editId="08660525">
            <wp:extent cx="5669280" cy="4108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18_NAMS_Core_Relational_Document_Schem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FEA6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۳.۱۸</w:t>
      </w:r>
    </w:p>
    <w:p w14:paraId="1E2DDAFB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Schema سند–رابطه‌ای هسته NAMS</w:t>
      </w:r>
    </w:p>
    <w:p w14:paraId="60369D42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2A3BD12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پس از طراحی، بخش ۳.۴ پیاده‌سازی را خلاصه می‌کند.</w:t>
      </w:r>
    </w:p>
    <w:p w14:paraId="53D3BFC0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۳.۴ پیاده‌سازی</w:t>
      </w:r>
    </w:p>
    <w:p w14:paraId="7D7008E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Backend بر اساس domain route/service؛ frontend feature-based؛ mobile همان REST API. CI lint/build در هر sprint.</w:t>
      </w:r>
    </w:p>
    <w:p w14:paraId="4E11A1AA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۳.۴.۱ محیط توسعه</w:t>
      </w:r>
    </w:p>
    <w:p w14:paraId="1573CF6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Node.js 18+، MongoDB محلی، React/Vite، TypeScript، Git و .env برای secrets. اسکریپت offline Windows برای demo LAN.</w:t>
      </w:r>
    </w:p>
    <w:p w14:paraId="16E85153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۳.۴.۲ فازهای پیاده‌سازی</w:t>
      </w:r>
    </w:p>
    <w:p w14:paraId="6984ABC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فاز A: هویت و masters؛ B: حاضری/امتحان؛ C: پرداخت/معاش؛ D: پیام/داشبورد (نمونه ۱)؛ مرحله بعد: هوش مصنوعی، جلسه آنلاین و حاضری والدین (نمونه ۲)؛ سپس مالیه (نمونه ۳). هر فاز با checklist FR/NFR بسته شد (Schwaber &amp; Sutherland, 2020).</w:t>
      </w:r>
    </w:p>
    <w:p w14:paraId="21BDD359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۳.۴.۳ ماژول‌های کلیدی</w:t>
      </w:r>
    </w:p>
    <w:p w14:paraId="0A61B4B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auth، masters، enrollment، attendance policy، exams/AI، payments، معاش و مالیه، پیام‌ها، گزارش‌ها، سجل حسابرسی و داشبوردها.</w:t>
      </w:r>
    </w:p>
    <w:p w14:paraId="615E4025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۳.۴.۴ چالش‌ها و راه‌حل‌ها</w:t>
      </w:r>
    </w:p>
    <w:p w14:paraId="77CFB4B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۳.۵ بیشتر مسائل سازمانی–نیازمندی بود تا blocker فنی (Dikert et al., 2016).</w:t>
      </w:r>
    </w:p>
    <w:p w14:paraId="7654B22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tax از workshop sponsor قابل حدس نبود.</w:t>
      </w:r>
    </w:p>
    <w:p w14:paraId="2A44AFE2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۳.۵</w:t>
      </w:r>
    </w:p>
    <w:p w14:paraId="281C3FDA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چالش‌های پیاده‌سازی NAMS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B9A" w:rsidRPr="00F44D3A" w14:paraId="5B37F1D7" w14:textId="77777777">
        <w:trPr>
          <w:jc w:val="center"/>
        </w:trPr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ECA645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چالش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579194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اثر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61CB9C4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راه‌حل</w:t>
            </w:r>
          </w:p>
        </w:tc>
      </w:tr>
      <w:tr w:rsidR="00637B9A" w:rsidRPr="00F44D3A" w14:paraId="2E2563EA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C45A3F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تغییر اولویت پس از دمو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6B012E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ریسک محدوده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BD2B98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Backlog + 3 gate نمونه</w:t>
            </w:r>
          </w:p>
        </w:tc>
      </w:tr>
      <w:tr w:rsidR="00637B9A" w:rsidRPr="00F44D3A" w14:paraId="37D006FA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B76CDF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lastRenderedPageBreak/>
              <w:t>معاش فیصدی وابسته به پرداخت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7C955C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اختلاف محاسبه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1EC784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سرویس deterministic + unit</w:t>
            </w:r>
          </w:p>
        </w:tc>
      </w:tr>
      <w:tr w:rsidR="00637B9A" w:rsidRPr="00F44D3A" w14:paraId="1D0EED7E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2A878F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RTL چندزبانه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43574E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خرابی layout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1D254E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locale + تست RTL</w:t>
            </w:r>
          </w:p>
        </w:tc>
      </w:tr>
      <w:tr w:rsidR="00637B9A" w:rsidRPr="00F44D3A" w14:paraId="6DB1621C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0B9C5A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اعتماد حاضری آنلاین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1DF769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شکایت والد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4D4AB0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policy flag + audit</w:t>
            </w:r>
          </w:p>
        </w:tc>
      </w:tr>
      <w:tr w:rsidR="00637B9A" w:rsidRPr="00F44D3A" w14:paraId="5F52628E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90DCC1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وضوح قواعد tax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15AD12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ریسک compliance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4161C9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کارگاه sponsor + P3</w:t>
            </w:r>
          </w:p>
        </w:tc>
      </w:tr>
      <w:tr w:rsidR="00637B9A" w:rsidRPr="00F44D3A" w14:paraId="78FC7D9C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69BBBC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کیفیت سوال AI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F80759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بی‌اعتمادی استاد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E2D3FF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پیش‌نویس قابل ویرایش</w:t>
            </w:r>
          </w:p>
        </w:tc>
      </w:tr>
    </w:tbl>
    <w:p w14:paraId="096BCC6D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078E23B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ستون راه‌حل به استراتژی آزمون بخش ۳.۵ وصل است.</w:t>
      </w:r>
    </w:p>
    <w:p w14:paraId="72FD5DE6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۳.۵ آزمون</w:t>
      </w:r>
    </w:p>
    <w:p w14:paraId="7D083DC2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آزمون واحد (مالی و مالیه)، یکپارچه‌سازی (ثبت–پرداخت–معاش، امتحان–اطلاع) و پذیرش کاربر در هر دروازه نمونه (Sommerville, 2016).</w:t>
      </w:r>
    </w:p>
    <w:p w14:paraId="40362966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۳.۵.۱ آزمون واحد</w:t>
      </w:r>
    </w:p>
    <w:p w14:paraId="78DEF38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۳.۶ UT-04/05 رفتار P1 در برابر P2 را قفل می‌کند.</w:t>
      </w:r>
    </w:p>
    <w:p w14:paraId="1C30D10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UT-02/03 از regression tax محافظت می‌کند.</w:t>
      </w:r>
    </w:p>
    <w:p w14:paraId="17D04E91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۳.۶</w:t>
      </w:r>
    </w:p>
    <w:p w14:paraId="2D62D3AA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نمونه Test Case واحد NAMS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329"/>
        <w:gridCol w:w="2160"/>
      </w:tblGrid>
      <w:tr w:rsidR="00637B9A" w:rsidRPr="00F44D3A" w14:paraId="2E0A4ABF" w14:textId="77777777">
        <w:trPr>
          <w:jc w:val="center"/>
        </w:trPr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35EE31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شناسه</w:t>
            </w:r>
          </w:p>
        </w:tc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2A39F9D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حوزه</w:t>
            </w:r>
          </w:p>
        </w:tc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D33625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سناریو</w:t>
            </w:r>
          </w:p>
        </w:tc>
        <w:tc>
          <w:tcPr>
            <w:tcW w:w="21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75048E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نتیجه مورد انتظار</w:t>
            </w:r>
          </w:p>
        </w:tc>
      </w:tr>
      <w:tr w:rsidR="00637B9A" w:rsidRPr="00F44D3A" w14:paraId="4503BC2E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BE2400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UT-01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1BF20B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Payroll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C55D91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معاش فیصدی روی پرداخت شاگرد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4769A2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Gross = base × %</w:t>
            </w:r>
          </w:p>
        </w:tc>
      </w:tr>
      <w:tr w:rsidR="00637B9A" w:rsidRPr="00F44D3A" w14:paraId="2288A255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B57028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UT-02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40902B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Tax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8BAAC4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معاش در bracket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C7012A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Tax مطابق قاعده</w:t>
            </w:r>
          </w:p>
        </w:tc>
      </w:tr>
      <w:tr w:rsidR="00637B9A" w:rsidRPr="00F44D3A" w14:paraId="785F906F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EC84E8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UT-03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57A4F7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BRT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048475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مجموع فیس فصل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FE6127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BRT = % tuition</w:t>
            </w:r>
          </w:p>
        </w:tc>
      </w:tr>
      <w:tr w:rsidR="00637B9A" w:rsidRPr="00F44D3A" w14:paraId="596DBFA7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534E26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UT-04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8DEF28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Policy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C0AB56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onlineAutoMark=false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1DD14A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بدون mark خودکار</w:t>
            </w:r>
          </w:p>
        </w:tc>
      </w:tr>
      <w:tr w:rsidR="00637B9A" w:rsidRPr="00F44D3A" w14:paraId="33D3715D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25E4EF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UT-05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708701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Policy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9C1D13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onlineAutoMark=true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B840C2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mark + notify والد</w:t>
            </w:r>
          </w:p>
        </w:tc>
      </w:tr>
      <w:tr w:rsidR="00637B9A" w:rsidRPr="00F44D3A" w14:paraId="5F13F2DF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1B0C8E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UT-06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618817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AI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52B7E8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MCQ تولید و ویرایش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0A1179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publish متن نهایی</w:t>
            </w:r>
          </w:p>
        </w:tc>
      </w:tr>
      <w:tr w:rsidR="00637B9A" w:rsidRPr="00F44D3A" w14:paraId="080D38C9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B59332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UT-07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80B0B7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RBAC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AC4DBC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توکن شاگرد به گزارش معاش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D31516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رد</w:t>
            </w:r>
          </w:p>
        </w:tc>
      </w:tr>
      <w:tr w:rsidR="00637B9A" w:rsidRPr="00F44D3A" w14:paraId="5FF6D904" w14:textId="77777777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E48325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lastRenderedPageBreak/>
              <w:t>UT-08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2C0EE3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Validation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E801C2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ثبت‌نام تکراری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3C60D3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خطای واضح</w:t>
            </w:r>
          </w:p>
        </w:tc>
      </w:tr>
    </w:tbl>
    <w:p w14:paraId="1BF051F6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6D85063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قبل از بازبینی اسپرینت و اعلام تکمیل اجرا شد.</w:t>
      </w:r>
    </w:p>
    <w:p w14:paraId="234D0AA8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۳.۵.۲ آزمون یکپارچه‌سازی</w:t>
      </w:r>
    </w:p>
    <w:p w14:paraId="5D9EA75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مسیرهای چندماژولی: ثبت تا پرداخت؛ حاضری تا راپور؛ publish نتیجه؛ نشست آنلاین تا اطلاع‌رسانی؛ معاش تا صدور گزارش مالیه.</w:t>
      </w:r>
    </w:p>
    <w:p w14:paraId="2A87C746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۳.۵.۳ آزمون پذیرش کاربر</w:t>
      </w:r>
    </w:p>
    <w:p w14:paraId="35F4812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پذیرش نمونه ۱: عملیات روزانه بدون اکسل. پذیرش نمونه ۲: هوش مصنوعی، جلسه آنلاین، حاضری والدین. پذیرش نمونه ۳: خروجی مالیه مطابق انتظار مدیریت. الهام از Brooke (1996) و Nielsen (1994).</w:t>
      </w:r>
    </w:p>
    <w:p w14:paraId="000B7BE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P1 پذیرفته شد؛ P2 برای ۱۸/۲۰ جذاب؛ P3 tax برای workflow compliance نکته پذیرفته شد.</w:t>
      </w:r>
    </w:p>
    <w:p w14:paraId="539D1260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4BD6D553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فصل چهارم: نتایج</w:t>
      </w:r>
    </w:p>
    <w:p w14:paraId="0BC2C09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این فصل نتایج پرسشنامه ۲۰ اکادمی و دستاوردهای مهندسی سه نمونه اولیه را ارائه می‌کند — پروفایل پاسخ‌دهنده، ابزار فعلی، اولویت امکانات، اثر درک‌شده و خلاصه.</w:t>
      </w:r>
    </w:p>
    <w:p w14:paraId="49627EB3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۴.۱ نتایج پرسشنامه</w:t>
      </w:r>
    </w:p>
    <w:p w14:paraId="62A374D0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۴.۱.۱ پروفایل پاسخ‌دهندگان</w:t>
      </w:r>
    </w:p>
    <w:p w14:paraId="33C53CF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۴.۱ نشان می‌دهد بیشتر پاسخ‌ها از اداره و مالک بود — مناسب برای تصمیم پذیرش ابزار و جریان مالی.</w:t>
      </w:r>
    </w:p>
    <w:p w14:paraId="30C0645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استاد و مدیر شعبه دید عملیاتی حاضری و امتحان را آوردند.</w:t>
      </w:r>
    </w:p>
    <w:p w14:paraId="5FD60F3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تنوع نقش از one-sided wishlist جلوگیری می‌کند (Creswell &amp; Creswell, 2018).</w:t>
      </w:r>
    </w:p>
    <w:p w14:paraId="32124789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4CE00521" wp14:editId="49318EAA">
            <wp:extent cx="5669280" cy="31699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_respondent_ro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201A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۴.۱</w:t>
      </w:r>
    </w:p>
    <w:p w14:paraId="308F23F1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نقش پاسخ‌دهندگان در ۲۰ اکادمی</w:t>
      </w:r>
    </w:p>
    <w:p w14:paraId="7E62AB9E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2A5EBFC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پروفایل شکل ۴.۱ تفسیر اولویت‌ها را institutional می‌کند.</w:t>
      </w:r>
    </w:p>
    <w:p w14:paraId="0FF077BC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۴.۲ ۱۸ اکادمی بیش از یک سال را از ۲ تازه‌تأسیس جدا می‌کند.</w:t>
      </w:r>
    </w:p>
    <w:p w14:paraId="172E287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۲ تازه‌تأسیس نظر مشخص درباره Prototype 2 ندادند.</w:t>
      </w:r>
    </w:p>
    <w:p w14:paraId="60D3F7E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اکادمی بالغ درد Excel را concrete ارزیابی کرد.</w:t>
      </w:r>
    </w:p>
    <w:p w14:paraId="3EDB7254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0D3AFB22" wp14:editId="2AC105FE">
            <wp:extent cx="5669280" cy="48301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_academy_matur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C694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۴.۲</w:t>
      </w:r>
    </w:p>
    <w:p w14:paraId="2277C8E0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بلوغ عملیاتی اکادمی‌های شرکت‌کننده</w:t>
      </w:r>
    </w:p>
    <w:p w14:paraId="6861FA30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11C7E1D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قاعده ۱۸/۲۰ به جای unanimity توجیه می‌شود.</w:t>
      </w:r>
    </w:p>
    <w:p w14:paraId="3C301694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۴.۱.۲ ابزار و روش فعلی</w:t>
      </w:r>
    </w:p>
    <w:p w14:paraId="1BDEEFF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۴.۳ بیشتر وابستگی به کاغذ/Excel یا messaging را نشان می‌دهد.</w:t>
      </w:r>
    </w:p>
    <w:p w14:paraId="52A8225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chat گروهی audit trail و tax packaging ندارد.</w:t>
      </w:r>
    </w:p>
    <w:p w14:paraId="173AD82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توجیه MIS یکپارچه به جای app تک‌منظوره.</w:t>
      </w:r>
    </w:p>
    <w:p w14:paraId="4783E507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drawing>
          <wp:inline distT="0" distB="0" distL="0" distR="0" wp14:anchorId="4A0FB56B" wp14:editId="57AFA309">
            <wp:extent cx="5669280" cy="31699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3_current_too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1D9A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۴.۳</w:t>
      </w:r>
    </w:p>
    <w:p w14:paraId="61DA718A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ابزار آموزشی–اداری فعلی اکادمی‌ها</w:t>
      </w:r>
    </w:p>
    <w:p w14:paraId="144297BF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59C4415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onboarding باید عادت Excel را تدریجی جایگزین کند — Agile phased.</w:t>
      </w:r>
    </w:p>
    <w:p w14:paraId="590BA755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۴.۱.۳ علاقه و اولویت امکانات</w:t>
      </w:r>
    </w:p>
    <w:p w14:paraId="2F1F43F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۴.۴ نتیجه محوری P2: ۱۸ نیاز، ۲ بدون نظر — ۹۰٪ نمونه.</w:t>
      </w:r>
    </w:p>
    <w:p w14:paraId="5D7F3DA2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Authority Product Owner برای scheduling P2 پس از P1.</w:t>
      </w:r>
    </w:p>
    <w:p w14:paraId="756C670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به workload استاد و اعتماد والدین وصل است.</w:t>
      </w:r>
    </w:p>
    <w:p w14:paraId="5ABAAA47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080E6FF5" wp14:editId="2CE9BBC2">
            <wp:extent cx="5669280" cy="316997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4_feature_ne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3B23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۴.۴</w:t>
      </w:r>
    </w:p>
    <w:p w14:paraId="50A08348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اکادمی‌های درخواست‌کننده بسته Prototype 2</w:t>
      </w:r>
    </w:p>
    <w:p w14:paraId="38D94BA1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03373D9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با شکل ۴.۵ (میانگین اولویت گروه امکانات) بخوانید.</w:t>
      </w:r>
    </w:p>
    <w:p w14:paraId="7942F5D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۴.۵ فیس/معاش و حاضری در صدر؛ exams/AI و portal والدین نزدیک.</w:t>
      </w:r>
    </w:p>
    <w:p w14:paraId="18DD279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tax بالا حتی قبل از کد P3 — تقاضای latent.</w:t>
      </w:r>
    </w:p>
    <w:p w14:paraId="7744ECE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suite یکپارچه خواسته می‌شود نه silver bullet (DeLone &amp; McLean, 2003).</w:t>
      </w:r>
    </w:p>
    <w:p w14:paraId="2A40347A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1DD4CC55" wp14:editId="07AF9DF7">
            <wp:extent cx="5669280" cy="31747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5_prior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03C2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۴.۵</w:t>
      </w:r>
    </w:p>
    <w:p w14:paraId="72DF28B4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میانگین اولویت گروه‌های امکانات NAMS</w:t>
      </w:r>
    </w:p>
    <w:p w14:paraId="76296BB6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2E161BB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اولویت‌ها ترتیب sprint تحت فشار تقویم را هدایت کرد.</w:t>
      </w:r>
    </w:p>
    <w:p w14:paraId="21329D17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۴.۱.۴ اثر درک‌شده</w:t>
      </w:r>
    </w:p>
    <w:p w14:paraId="2DC1522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۴.۶: تقریباً همه کاهش کار دستی و شفافیت را باور دارند.</w:t>
      </w:r>
    </w:p>
    <w:p w14:paraId="6C78562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آمادگی tax قبل از P3 بالا — sponsor بعداً explicit کرد.</w:t>
      </w:r>
    </w:p>
    <w:p w14:paraId="5F8D659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perceived usefulness پیش‌بین پذیرش است (Davis, 1989; Venkatesh et al., 2003).</w:t>
      </w:r>
    </w:p>
    <w:p w14:paraId="4E801D43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774BD256" wp14:editId="32D123A1">
            <wp:extent cx="5669280" cy="317479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6_impac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7C64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۴.۶</w:t>
      </w:r>
    </w:p>
    <w:p w14:paraId="3583D521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توافق با گزاره‌های اثر مورد انتظار</w:t>
      </w:r>
    </w:p>
    <w:p w14:paraId="1D9433CC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5993E6A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انتظارات است؛ proof longitudinal در فصل ۵ تمایز داده می‌شود.</w:t>
      </w:r>
    </w:p>
    <w:p w14:paraId="1A04BB2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شکل ۴.۷: ۱۲ very likely، ۶ likely، ۲ neutral؛ هیچ unlikely.</w:t>
      </w:r>
    </w:p>
    <w:p w14:paraId="428CDE9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neutral با ۲ تازه‌تأسیس و بدون نظر P2 هم‌پوشانی دارد.</w:t>
      </w:r>
    </w:p>
    <w:p w14:paraId="3144711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پذیرش قوی برای نمونه هدفمند.</w:t>
      </w:r>
    </w:p>
    <w:p w14:paraId="29B37392" w14:textId="77777777" w:rsidR="00637B9A" w:rsidRPr="00F44D3A" w:rsidRDefault="00000000" w:rsidP="00F44D3A">
      <w:pPr>
        <w:bidi/>
        <w:spacing w:line="240" w:lineRule="auto"/>
        <w:jc w:val="lowKashida"/>
        <w:rPr>
          <w:rFonts w:cs="B Nazanin"/>
        </w:rPr>
      </w:pPr>
      <w:r w:rsidRPr="00F44D3A">
        <w:rPr>
          <w:rFonts w:cs="B Nazanin"/>
          <w:noProof/>
        </w:rPr>
        <w:lastRenderedPageBreak/>
        <w:drawing>
          <wp:inline distT="0" distB="0" distL="0" distR="0" wp14:anchorId="1C50B108" wp14:editId="5EA435B4">
            <wp:extent cx="5669280" cy="5857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7_acceptan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7750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شکل ۴.۷</w:t>
      </w:r>
    </w:p>
    <w:p w14:paraId="239F18A6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احتمال پذیرش NAMS</w:t>
      </w:r>
    </w:p>
    <w:p w14:paraId="298150F4" w14:textId="77777777" w:rsidR="00637B9A" w:rsidRPr="00F44D3A" w:rsidRDefault="00000000" w:rsidP="00F44D3A">
      <w:pPr>
        <w:bidi/>
        <w:spacing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  <w:sz w:val="20"/>
        </w:rPr>
        <w:t>یادداشت. از مصنوعات پروژه سیستم مدیریت اکادمی نکته (NAMS) و داده‌های ارزیابی تهیه شده است.</w:t>
      </w:r>
    </w:p>
    <w:p w14:paraId="610B606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پایان زیربخش پرسشنامه؛ نتایج مهندسی در خلاصه ۴.۱.۵.</w:t>
      </w:r>
    </w:p>
    <w:p w14:paraId="0C7E3F5D" w14:textId="77777777" w:rsidR="00637B9A" w:rsidRPr="00F44D3A" w:rsidRDefault="00000000" w:rsidP="00F44D3A">
      <w:pPr>
        <w:pStyle w:val="Heading3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۴.۱.۵ خلاصه یافته‌ها</w:t>
      </w:r>
    </w:p>
    <w:p w14:paraId="6251947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یافته‌های پرسشنامه: ابزار پراکنده، تقاضای قوی فیس/حاضری/امتحان، ۱۸/۲۰ برای P2، اثر بالا و پذیرش بالا. یافته‌های مهندسی: P1 usable، نمونه ۲ با پرچم پیکربندی، نمونه ۳ مالیه در پذیرش حامی، آزمون‌های واحد معاش و مالیه، diagrams هم‌تراز با monorepo.</w:t>
      </w:r>
    </w:p>
    <w:p w14:paraId="6EBAB170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۴.۱ synthesis برای گذار به فصل ۵ است.</w:t>
      </w:r>
    </w:p>
    <w:p w14:paraId="0B3605B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هر ردیف به artifact یا survey اشاره دارد.</w:t>
      </w:r>
    </w:p>
    <w:p w14:paraId="3285B983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۴.۱</w:t>
      </w:r>
    </w:p>
    <w:p w14:paraId="4F2A9860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نگاشت شواهد نتیجه به اهداف پروژه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B9A" w:rsidRPr="00F44D3A" w14:paraId="343C8D0E" w14:textId="77777777">
        <w:trPr>
          <w:jc w:val="center"/>
        </w:trPr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024872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تم هدف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461825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شواهد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2BD20CA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در gate</w:t>
            </w:r>
          </w:p>
        </w:tc>
      </w:tr>
      <w:tr w:rsidR="00637B9A" w:rsidRPr="00F44D3A" w14:paraId="58826480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1FC2DE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متمرکزسازی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278B16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CRUD + ERD/schema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B3AC41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P1</w:t>
            </w:r>
          </w:p>
        </w:tc>
      </w:tr>
      <w:tr w:rsidR="00637B9A" w:rsidRPr="00F44D3A" w14:paraId="30457AD9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D5665C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دید حاضری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68B76F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دستی P1؛ auto P2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F60666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P1–P2</w:t>
            </w:r>
          </w:p>
        </w:tc>
      </w:tr>
      <w:tr w:rsidR="00637B9A" w:rsidRPr="00F44D3A" w14:paraId="7B5A1612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486B35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سرعت امتحان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E9C037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AI + بازبینی استاد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23F242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P2</w:t>
            </w:r>
          </w:p>
        </w:tc>
      </w:tr>
      <w:tr w:rsidR="00637B9A" w:rsidRPr="00F44D3A" w14:paraId="72B62805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A0DBC2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کلاس آنلاین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BF7271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Meet + jobs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3A4574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P2</w:t>
            </w:r>
          </w:p>
        </w:tc>
      </w:tr>
      <w:tr w:rsidR="00637B9A" w:rsidRPr="00F44D3A" w14:paraId="7FFDBB74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12A3C1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شفافیت مالی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C50AE0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پرداخت–معاش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E32053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P1</w:t>
            </w:r>
          </w:p>
        </w:tc>
      </w:tr>
      <w:tr w:rsidR="00637B9A" w:rsidRPr="00F44D3A" w14:paraId="3F653A0B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40D5A1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مالیه دولتی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F46BF8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بسته فصل/سال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82DC82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P3</w:t>
            </w:r>
          </w:p>
        </w:tc>
      </w:tr>
      <w:tr w:rsidR="00637B9A" w:rsidRPr="00F44D3A" w14:paraId="1D4C09A1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9708DB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پذیرش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DF9778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۱۸/۲۰ demand؛ ۱۸/۲۰ likely+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66B4BE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Survey</w:t>
            </w:r>
          </w:p>
        </w:tc>
      </w:tr>
    </w:tbl>
    <w:p w14:paraId="091A331E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4D27C04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فصل پنجم از این جدول به‌عنوان فهرست راهنما استفاده می‌کند.</w:t>
      </w:r>
    </w:p>
    <w:p w14:paraId="0907DDA7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0DCF0731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فصل پنجم: بحث</w:t>
      </w:r>
    </w:p>
    <w:p w14:paraId="5A53AD2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این فصل نتایج را تفسیر می‌کند: یافته‌های اصلی، ارتباط با اهداف و سوالات، ادبیات، پیامدهای عملی و محدودیت‌ها.</w:t>
      </w:r>
    </w:p>
    <w:p w14:paraId="5725AC05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۵.۱ یافته‌های اصلی</w:t>
      </w:r>
    </w:p>
    <w:p w14:paraId="5B451E4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سه یافته غالب: (۱) ابزار پراکنده — MIS یکپارچه gap واقعی است؛ (۲) تقاضا گسترده اما زمان‌بندی‌شده — P1 فوری، P2 پس از ۱۸/۲۰؛ (۳) tax (P3) capability حیاتی sponsor که LMS عمومی ندارد (Rahman &amp; Saha, 2019).</w:t>
      </w:r>
    </w:p>
    <w:p w14:paraId="05A730D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استراتژی تکراری از big-bang AI+tax در demo اول جلوگیری کرد (Dikert et al., 2016; Pressman &amp; Maxim, 2020).</w:t>
      </w:r>
    </w:p>
    <w:p w14:paraId="7A092734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۵.۲ ارتباط با اهداف و سوالات</w:t>
      </w:r>
    </w:p>
    <w:p w14:paraId="4C31EF3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اهداف فصل ۱: متمرکزسازی (P1)، ارتباط/نظارت (P2)، compliance (P3)، analytics readiness جزئی با داده ساختارمند (Aldowah et al., 2019). پاسخ در سطح سیستم engineered + stakeholder evidence است (Hevner et al., 2004).</w:t>
      </w:r>
    </w:p>
    <w:p w14:paraId="32B2545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۵.۱ ادعاها را برای دفاع فشرده می‌کند.</w:t>
      </w:r>
    </w:p>
    <w:p w14:paraId="7E5B4FA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هر پاسخ در محدوده نمونه آماری و محدوده نمونه‌های سیستم است.</w:t>
      </w:r>
    </w:p>
    <w:p w14:paraId="100B614F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۵.۱</w:t>
      </w:r>
    </w:p>
    <w:p w14:paraId="1FA0CAA0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ماتریس پاسخ سوالات تحقیق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37B9A" w:rsidRPr="00F44D3A" w14:paraId="6DB9B0E1" w14:textId="77777777">
        <w:trPr>
          <w:jc w:val="center"/>
        </w:trPr>
        <w:tc>
          <w:tcPr>
            <w:tcW w:w="432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768A151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تم سوال</w:t>
            </w:r>
          </w:p>
        </w:tc>
        <w:tc>
          <w:tcPr>
            <w:tcW w:w="432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2A572F2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پاسخ از شواهد NAMS</w:t>
            </w:r>
          </w:p>
        </w:tc>
      </w:tr>
      <w:tr w:rsidR="00637B9A" w:rsidRPr="00F44D3A" w14:paraId="5BC8A2B0" w14:textId="77777777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7C3984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سوابق پراکنده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75B5D56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مدل یکپارچه student–fee–attendance–</w:t>
            </w:r>
            <w:r w:rsidRPr="00F44D3A">
              <w:rPr>
                <w:rFonts w:cs="B Nazanin"/>
                <w:color w:val="000000"/>
                <w:sz w:val="22"/>
              </w:rPr>
              <w:lastRenderedPageBreak/>
              <w:t>exam</w:t>
            </w:r>
          </w:p>
        </w:tc>
      </w:tr>
      <w:tr w:rsidR="00637B9A" w:rsidRPr="00F44D3A" w14:paraId="61F34E30" w14:textId="77777777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B1624D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lastRenderedPageBreak/>
              <w:t>معلومات به‌موقع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B90ED7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داشبورد و portal نقش‌محور</w:t>
            </w:r>
          </w:p>
        </w:tc>
      </w:tr>
      <w:tr w:rsidR="00637B9A" w:rsidRPr="00F44D3A" w14:paraId="3AA7FEE7" w14:textId="77777777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E0B84B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ارتباط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AEF554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پیام + alert حاضری P2</w:t>
            </w:r>
          </w:p>
        </w:tc>
      </w:tr>
      <w:tr w:rsidR="00637B9A" w:rsidRPr="00F44D3A" w14:paraId="6388C67B" w14:textId="77777777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9EAC9E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analytics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F50383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تاریخچه ساختارمند؛ ML آینده</w:t>
            </w:r>
          </w:p>
        </w:tc>
      </w:tr>
      <w:tr w:rsidR="00637B9A" w:rsidRPr="00F44D3A" w14:paraId="0B9A7074" w14:textId="77777777">
        <w:trPr>
          <w:jc w:val="center"/>
        </w:trPr>
        <w:tc>
          <w:tcPr>
            <w:tcW w:w="432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133413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اتوماسیون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65A91D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پیوند معاش؛ کارهای پس‌زمینه نمونه‌های ۲ و ۳</w:t>
            </w:r>
          </w:p>
        </w:tc>
      </w:tr>
    </w:tbl>
    <w:p w14:paraId="3ED8C937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1DAC09D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mixed-methods + Agile دلیل نوع شواهد هر پاسخ است.</w:t>
      </w:r>
    </w:p>
    <w:p w14:paraId="6C0336AE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۵.۳ ادبیات و سیستم‌های موجود</w:t>
      </w:r>
    </w:p>
    <w:p w14:paraId="5255916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NAMS بیشتر پلتفرم عملیات اکادمی است تا LMS محتوا. LMSها اغلب finance خارجی می‌خواهند (Costa et al., 2020). NAMS عملیات را مرکز و learning-support را ضمیمه می‌کند.</w:t>
      </w:r>
    </w:p>
    <w:p w14:paraId="37B8986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موفقیت سیستم معلوماتی: دقت معاش و مالیه اعتماد می‌سازد (DeLone &amp; McLean, 2003). TAM: کنترل استاد بر AI برای trust لازم است (Davis, 1989).</w:t>
      </w:r>
    </w:p>
    <w:p w14:paraId="3FBB7BCA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۵.۴ پیامدهای عملی</w:t>
      </w:r>
    </w:p>
    <w:p w14:paraId="1688BC18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مسیر Excel/chat به سیستم نقش‌آگاه با رشد تدریجی: P1 سپس flag P2. برای نکته P3 spreadsheet tax را کاهش می‌دهد. برای ۱۸/۲۰، بسته بسته هوش مصنوعی، جلسه آنلاین و حاضری والدین قابل انتقال به اکادمی‌های دیگر است.</w:t>
      </w:r>
    </w:p>
    <w:p w14:paraId="16A491AE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۵.۵ محدودیت‌ها</w:t>
      </w:r>
    </w:p>
    <w:p w14:paraId="4275731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محدودیت‌ها: نمونه هدفمند ۲۰، انتظارات self-report نه longitudinal، tax بر تفسیر operational sponsor، AI وابسته provider و انضباط استاد. احراز هویت زیستی و یکپارچه‌سازی ملی خارج از محدوده است.</w:t>
      </w:r>
    </w:p>
    <w:p w14:paraId="2ECCF9A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این محدودیت‌ها claim را برای پروژه کاربردی لیسانس bounded نگه می‌دارند (Hevner et al., 2004; Creswell &amp; Creswell, 2018).</w:t>
      </w:r>
    </w:p>
    <w:p w14:paraId="089202F1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64877C6A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فصل ششم: نتیجه‌گیری و کار آینده</w:t>
      </w:r>
    </w:p>
    <w:p w14:paraId="3CBCD66F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۶.۱ خلاصه کار انجام‌شده</w:t>
      </w:r>
    </w:p>
    <w:p w14:paraId="337B37B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NAMS به عنوان پلتفرم یکپارچه ویب–API–موبایل برای عملیات اکادمی خصوصی طراحی و پیاده‌سازی شد. فصل ۱–۲ مسئله و ادبیات؛ فصل ۳ mixed-methods و Agile با سه نمونه؛ فصل ۴–۵ نتایج و تفسیر.</w:t>
      </w:r>
    </w:p>
    <w:p w14:paraId="1914533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نمونه ۱ بدون امتحان هوش مصنوعی، بدون اتوماسیون حاضری جلسه آنلاین، بدون مالیه کامل. P2 پس از ۱۸/۲۰. P3 مالیه فصل‌وار/سالانه درخواست نکته.</w:t>
      </w:r>
    </w:p>
    <w:p w14:paraId="3BC89376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۶.۲ مشارکت‌های کلیدی</w:t>
      </w:r>
    </w:p>
    <w:p w14:paraId="18CDD7B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مشارکت‌ها: (۱) MIS یکپارچه آموزشی–مالی؛ (۲) استراتژی نمونه مبتنی بر ۲۰ اکادمی؛ (۳) حاضری آنلاین والدین با policy؛ (۴) AI exam با تأیید انسان؛ (۵) بسته tax از داده عملیاتی.</w:t>
      </w:r>
    </w:p>
    <w:p w14:paraId="2BD9EDD0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۶.۳ دستیابی به اهداف</w:t>
      </w:r>
    </w:p>
    <w:p w14:paraId="628505F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«جزئی» برای ML predictor از over-claim جلوگیری می‌کند (Peffers et al., 2007).</w:t>
      </w:r>
    </w:p>
    <w:p w14:paraId="2443114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tax برای بسته sponsor-marked achieved است.</w:t>
      </w:r>
    </w:p>
    <w:p w14:paraId="3BF99E64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۶.۱</w:t>
      </w:r>
    </w:p>
    <w:p w14:paraId="723E2982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وضعیت دستیابی به اهداف NAMS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B9A" w:rsidRPr="00F44D3A" w14:paraId="0E0DA9D1" w14:textId="77777777">
        <w:trPr>
          <w:jc w:val="center"/>
        </w:trPr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5CB4F7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تم هدف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73B58AE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وضعیت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69FDDD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شواهد</w:t>
            </w:r>
          </w:p>
        </w:tc>
      </w:tr>
      <w:tr w:rsidR="00637B9A" w:rsidRPr="00F44D3A" w14:paraId="329F1FF7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D387950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مدیریت متمرکز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A92C95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تحقق یافته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C4372F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ماژول‌ها + مدل داده</w:t>
            </w:r>
          </w:p>
        </w:tc>
      </w:tr>
      <w:tr w:rsidR="00637B9A" w:rsidRPr="00F44D3A" w14:paraId="54161C8D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D9A083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lastRenderedPageBreak/>
              <w:t>ارتباط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93A1CB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تحقق (تقویت P2)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56D7B0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پیام + alert والد</w:t>
            </w:r>
          </w:p>
        </w:tc>
      </w:tr>
      <w:tr w:rsidR="00637B9A" w:rsidRPr="00F44D3A" w14:paraId="37BE3F3F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F5238F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نظارت علمی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060639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تحقق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CD8E46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portal نتایج/حاضری</w:t>
            </w:r>
          </w:p>
        </w:tc>
      </w:tr>
      <w:tr w:rsidR="00637B9A" w:rsidRPr="00F44D3A" w14:paraId="49C40552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88D1DD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کارایی عملیاتی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8BEA5A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تحقق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4E61518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P1 + automation P2</w:t>
            </w:r>
          </w:p>
        </w:tc>
      </w:tr>
      <w:tr w:rsidR="00637B9A" w:rsidRPr="00F44D3A" w14:paraId="734704FD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00CFF3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آمادگی AI/analytics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DA6E3E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جزئی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682CEDE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داده + AI authoring</w:t>
            </w:r>
          </w:p>
        </w:tc>
      </w:tr>
      <w:tr w:rsidR="00637B9A" w:rsidRPr="00F44D3A" w14:paraId="1114D49D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6974C9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گزارش مالیه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561AE8B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تحقق‌یافته (نمونه ۳)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F71F019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پذیرش مالیه</w:t>
            </w:r>
          </w:p>
        </w:tc>
      </w:tr>
    </w:tbl>
    <w:p w14:paraId="672D433B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4E79111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۶.۱ نشان می‌دهد اهداف در محدوده تعیین‌شده محقق شدند.</w:t>
      </w:r>
    </w:p>
    <w:p w14:paraId="159267D8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۶.۴ پیشنهادات آینده</w:t>
      </w:r>
    </w:p>
    <w:p w14:paraId="2CA688E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آینده: pilot longitudinal، مدل at-risk، sync offline عمیق‌تر، parity Flutter، backup drill، accessibility audit، tax pack قابل پیکربندی برای jurisdiction، scoring کیفیت سوال AI، نمونه چندشهری بزرگ‌تر (Creswell &amp; Creswell, 2018).</w:t>
      </w:r>
    </w:p>
    <w:p w14:paraId="0BE00CE6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2D5B7F64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منابع</w:t>
      </w:r>
    </w:p>
    <w:p w14:paraId="2A32DCC5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Aldowah, H., Al-Samarraie, H., &amp; Fauzy, W. M. (2019). Educational data mining and learning analytics for 21st century higher education: A review and synthesis. Telematics and Informatics, 37, 13–49. https://doi.org/10.1016/j.tele.2019.01.007</w:t>
      </w:r>
    </w:p>
    <w:p w14:paraId="7C4C494E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American Psychological Association. (2020). Publication manual of the American Psychological Association (7th ed.). American Psychological Association.</w:t>
      </w:r>
    </w:p>
    <w:p w14:paraId="15A52A14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Bass, L., Clements, P., &amp; Kazman, R. (2012). Software architecture in practice (3rd ed.). Addison-Wesley.</w:t>
      </w:r>
    </w:p>
    <w:p w14:paraId="7C4BF4BD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Brooke, J. (1996). SUS: A quick and dirty usability scale. In P. W. Jordan, B. Thomas, B. A. Weerdmeester, &amp; I. L. McClelland (Eds.), Usability evaluation in industry (pp. 189–194). Taylor &amp; Francis.</w:t>
      </w:r>
    </w:p>
    <w:p w14:paraId="08F8EEB3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Chodorow, K. (2013). MongoDB: The definitive guide (2nd ed.). O'Reilly Media.</w:t>
      </w:r>
    </w:p>
    <w:p w14:paraId="50E9FC34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Connolly, T. M., &amp; Begg, C. E. (2015). Database systems: A practical approach to design, implementation, and management (6th ed.). Pearson.</w:t>
      </w:r>
    </w:p>
    <w:p w14:paraId="3B7D330E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Costa, C., Teixeira, L., &amp; Alvelos, H. (2020). Exploring the usage of learning management systems in higher education: A systematic review. Education and Information Technologies, 25, 1–20.</w:t>
      </w:r>
    </w:p>
    <w:p w14:paraId="4D1C6399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Creswell, J. W., &amp; Creswell, J. D. (2018). Research design: Qualitative, quantitative, and mixed methods approaches (5th ed.). SAGE Publications.</w:t>
      </w:r>
    </w:p>
    <w:p w14:paraId="5525B14F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Davis, F. D. (1989). Perceived usefulness, perceived ease of use, and user acceptance of information technology. MIS Quarterly, 13(3), 319–340. https://doi.org/10.2307/249008</w:t>
      </w:r>
    </w:p>
    <w:p w14:paraId="220FFD8A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DeLone, W. H., &amp; McLean, E. R. (2003). The DeLone and McLean model of information systems success: A ten-year update. Journal of Management Information Systems, 19(4), 9–30. https://doi.org/10.1080/07421222.2003.11045748</w:t>
      </w:r>
    </w:p>
    <w:p w14:paraId="5A7E68CE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Dikert, K., Paasivaara, M., &amp; Lassenius, C. (2016). Challenges and success factors for large-scale agile transformations: A systematic literature review. Journal of Systems and Software, 119, 87–108. https://doi.org/10.1016/j.jss.2016.06.013</w:t>
      </w:r>
    </w:p>
    <w:p w14:paraId="3E87803A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Fowler, M. (2004). UML distilled: A brief guide to the standard object modeling language (3rd ed.). Addison-Wesley.</w:t>
      </w:r>
    </w:p>
    <w:p w14:paraId="6F4EFF4B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Hevner, A. R., March, S. T., Park, J., &amp; Ram, S. (2004). Design science in information systems research. MIS Quarterly, 28(1), 75–105.</w:t>
      </w:r>
    </w:p>
    <w:p w14:paraId="44A4D25D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International Organization for Standardization, &amp; International Electrotechnical Commission. (2011). Systems and software engineering — Systems and software Quality Requirements and Evaluation (SQuaRE) — System and software quality models (ISO/IEC 25010:2011).</w:t>
      </w:r>
    </w:p>
    <w:p w14:paraId="022705D7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 xml:space="preserve">International Organization for Standardization, International Electrotechnical Commission, &amp; Institute of Electrical and Electronics Engineers. (2018). </w:t>
      </w:r>
      <w:r w:rsidRPr="00F44D3A">
        <w:rPr>
          <w:rFonts w:cs="B Nazanin"/>
          <w:color w:val="000000"/>
        </w:rPr>
        <w:lastRenderedPageBreak/>
        <w:t>Systems and software engineering — Life cycle processes — Requirements engineering (ISO/IEC/IEEE 29148:2018).</w:t>
      </w:r>
    </w:p>
    <w:p w14:paraId="2E17CA98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Likert, R. (1932). A technique for the measurement of attitudes. Archives of Psychology, 22(140), 1–55.</w:t>
      </w:r>
    </w:p>
    <w:p w14:paraId="61C3F99E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Miles, M. B., Huberman, A. M., &amp; Saldaña, J. (2014). Qualitative data analysis: A methods sourcebook (3rd ed.). SAGE Publications.</w:t>
      </w:r>
    </w:p>
    <w:p w14:paraId="364C0F6C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Nielsen, J. (1994). Usability engineering. Morgan Kaufmann.</w:t>
      </w:r>
    </w:p>
    <w:p w14:paraId="1EF860BA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Peffers, K., Tuunanen, T., Rothenberger, M. A., &amp; Chatterjee, S. (2007). A design science research methodology for information systems research. Journal of Management Information Systems, 24(3), 45–77.</w:t>
      </w:r>
    </w:p>
    <w:p w14:paraId="39A385C7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Pressman, R. S., &amp; Maxim, B. R. (2020). Software engineering: A practitioner's approach (9th ed.). McGraw-Hill Education.</w:t>
      </w:r>
    </w:p>
    <w:p w14:paraId="515004B3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Rahman, M. M., &amp; Saha, S. (2019). An integrated education management information system for private academic institutions. International Journal of Information Engineering and Electronic Business, 11(2), 1–10.</w:t>
      </w:r>
    </w:p>
    <w:p w14:paraId="05D125F7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Romero, C., &amp; Ventura, S. (2020). Educational data mining and learning analytics: An updated survey. WIREs Data Mining and Knowledge Discovery, 10(3), e1355. https://doi.org/10.1002/widm.1355</w:t>
      </w:r>
    </w:p>
    <w:p w14:paraId="43AA2D87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Schwaber, K., &amp; Sutherland, J. (2020). The Scrum guide: The definitive guide to Scrum: The rules of the game. Scrum.org.</w:t>
      </w:r>
    </w:p>
    <w:p w14:paraId="72A161BE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lastRenderedPageBreak/>
        <w:t>Siemens, G. (2013). Learning analytics: The emergence of a discipline. American Behavioral Scientist, 57(10), 1380–1400. https://doi.org/10.1177/0002764213498851</w:t>
      </w:r>
    </w:p>
    <w:p w14:paraId="342F9DBA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Sommerville, I. (2016). Software engineering (10th ed.). Pearson.</w:t>
      </w:r>
    </w:p>
    <w:p w14:paraId="21C2AB09" w14:textId="77777777" w:rsidR="00637B9A" w:rsidRPr="00F44D3A" w:rsidRDefault="00000000" w:rsidP="00F44D3A">
      <w:pPr>
        <w:bidi/>
        <w:spacing w:after="160" w:line="480" w:lineRule="auto"/>
        <w:ind w:left="720" w:hanging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Venkatesh, V., Morris, M. G., Davis, G. B., &amp; Davis, F. D. (2003). User acceptance of information technology: Toward a unified view. MIS Quarterly, 27(3), 425–478.</w:t>
      </w:r>
    </w:p>
    <w:p w14:paraId="4428302B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54CCA86D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ضمیمه الف: پرسشنامه‌ها</w:t>
      </w:r>
    </w:p>
    <w:p w14:paraId="4A665063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الف.۱ پرسشنامه استخراج نیازمندی‌ها</w:t>
      </w:r>
    </w:p>
    <w:p w14:paraId="5226CA4B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پرسشنامه به یک پاسخ‌دهنده اصلی در هر اکادمی (n=20) داده شد. Likert پنج‌درجه‌ای (Likert, 1932). خلاصه بخش‌ها:</w:t>
      </w:r>
    </w:p>
    <w:p w14:paraId="352B8167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بخش الف — پروفایل اکادمی: سن institution، تعداد تقریبی شاگرد، نقش پاسخ‌دهنده.</w:t>
      </w:r>
    </w:p>
    <w:p w14:paraId="6110244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بخش ب — ابزار فعلی: کاغذ/Excel، messaging، نرم‌افزار جزئی، هیچ.</w:t>
      </w:r>
    </w:p>
    <w:p w14:paraId="434DC70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بخش ج — دردهای عملیاتی: ثبت‌نام، حاضری، امتحان، فیس، والدین، راپور، tax.</w:t>
      </w:r>
    </w:p>
    <w:p w14:paraId="19D88F8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بخش د — مفید بودن و اولویت ماژول‌های MIS (۱–۵).</w:t>
      </w:r>
    </w:p>
    <w:p w14:paraId="2407659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بخش ه — بسته Prototype 2: نیاز به AI امتحان، لینک Meet، حاضری خودکار والدین (بله / نظر مشخص ندارم).</w:t>
      </w:r>
    </w:p>
    <w:p w14:paraId="4AD238F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بخش و — گزاره اثر و احتمال پذیرش.</w:t>
      </w:r>
    </w:p>
    <w:p w14:paraId="7DE10C8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۱۸ اکادمی «بله»؛ ۲ تازه‌تأسیس «نظر مشخص ندارم» — محدوده نمونه دوم را مجاز کرد.</w:t>
      </w:r>
    </w:p>
    <w:p w14:paraId="3DAAE0AD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5F7A1EE4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ضمیمه ب: مخزن کد منبع</w:t>
      </w:r>
    </w:p>
    <w:p w14:paraId="6B000D0F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کد NAMS monorepo: backend (Node/Express/TS)، frontend (React/Vite)، mobile/PWA، ERD، scripts تولید مونوگراف. MongoDB و .env محلی.</w:t>
      </w:r>
    </w:p>
    <w:p w14:paraId="7C01D86E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مسیرهای کلیدی: backend/src، frontend/src/features، ERD/، scripts/.</w:t>
      </w:r>
    </w:p>
    <w:p w14:paraId="6DD8E80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اعتبار demo از کانال تحویل دیپارتمنت جداگانه — در متن عمومی چاپ نمی‌شود.</w:t>
      </w:r>
    </w:p>
    <w:p w14:paraId="354A15F5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76392181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ضمیمه ج: داده خام آزمون</w:t>
      </w:r>
    </w:p>
    <w:p w14:paraId="08C75956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خروجی CI و log آزمون در repository. این ضمیمه خلاصه جدول ۳.۶ را تأیید می‌کند.</w:t>
      </w:r>
    </w:p>
    <w:p w14:paraId="62BAFB4D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جدول ج.۱ digest فشرده برای examiner است.</w:t>
      </w:r>
    </w:p>
    <w:p w14:paraId="3A47A89E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Pass = suite موفق در commit ارزیابی P3.</w:t>
      </w:r>
    </w:p>
    <w:p w14:paraId="6A1C8199" w14:textId="77777777" w:rsidR="00637B9A" w:rsidRPr="00F44D3A" w:rsidRDefault="00000000" w:rsidP="00F44D3A">
      <w:pPr>
        <w:bidi/>
        <w:spacing w:after="0" w:line="480" w:lineRule="auto"/>
        <w:jc w:val="lowKashida"/>
        <w:rPr>
          <w:rFonts w:cs="B Nazanin"/>
        </w:rPr>
      </w:pPr>
      <w:r w:rsidRPr="00F44D3A">
        <w:rPr>
          <w:rFonts w:cs="B Nazanin"/>
          <w:b/>
          <w:color w:val="000000"/>
        </w:rPr>
        <w:t>جدول ج.۱</w:t>
      </w:r>
    </w:p>
    <w:p w14:paraId="62A4C05E" w14:textId="77777777" w:rsidR="00637B9A" w:rsidRPr="00F44D3A" w:rsidRDefault="00000000" w:rsidP="00F44D3A">
      <w:pPr>
        <w:bidi/>
        <w:spacing w:after="12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خلاصه نتیجه خام آزمون نماینده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7B9A" w:rsidRPr="00F44D3A" w14:paraId="72BFCB81" w14:textId="77777777">
        <w:trPr>
          <w:jc w:val="center"/>
        </w:trPr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6574C4A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Suite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BA9AAE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تمرکز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470DAD5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b/>
                <w:color w:val="000000"/>
                <w:sz w:val="22"/>
              </w:rPr>
              <w:t>نتیجه در gate P3</w:t>
            </w:r>
          </w:p>
        </w:tc>
      </w:tr>
      <w:tr w:rsidR="00637B9A" w:rsidRPr="00F44D3A" w14:paraId="0D7E88D5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2EEF917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Finance unit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4D6D07A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Payroll % + tax bracket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008D27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Pass</w:t>
            </w:r>
          </w:p>
        </w:tc>
      </w:tr>
      <w:tr w:rsidR="00637B9A" w:rsidRPr="00F44D3A" w14:paraId="4D47A5A3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A53FAF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Academy tax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2CEC5C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مجموع BRT فصل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186D936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Pass</w:t>
            </w:r>
          </w:p>
        </w:tc>
      </w:tr>
      <w:tr w:rsidR="00637B9A" w:rsidRPr="00F44D3A" w14:paraId="42B5EB99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0AA40D2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Attendance policy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E8593A1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auto-mark on/off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57D4B1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Pass</w:t>
            </w:r>
          </w:p>
        </w:tc>
      </w:tr>
      <w:tr w:rsidR="00637B9A" w:rsidRPr="00F44D3A" w14:paraId="125D208F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81C224D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Auth/RBAC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A5CB605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رد نقش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1BFB3AF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Pass</w:t>
            </w:r>
          </w:p>
        </w:tc>
      </w:tr>
      <w:tr w:rsidR="00637B9A" w:rsidRPr="00F44D3A" w14:paraId="25BC817F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9B6DB94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Exam/AI smoke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7127723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generate-edit-publish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A71404C" w14:textId="77777777" w:rsidR="00637B9A" w:rsidRPr="00F44D3A" w:rsidRDefault="00000000" w:rsidP="00F44D3A">
            <w:pPr>
              <w:bidi/>
              <w:spacing w:after="40"/>
              <w:jc w:val="lowKashida"/>
              <w:rPr>
                <w:rFonts w:cs="B Nazanin"/>
              </w:rPr>
            </w:pPr>
            <w:r w:rsidRPr="00F44D3A">
              <w:rPr>
                <w:rFonts w:cs="B Nazanin"/>
                <w:color w:val="000000"/>
                <w:sz w:val="22"/>
              </w:rPr>
              <w:t>Pass</w:t>
            </w:r>
          </w:p>
        </w:tc>
      </w:tr>
    </w:tbl>
    <w:p w14:paraId="4BC0AF77" w14:textId="77777777" w:rsidR="00637B9A" w:rsidRPr="00F44D3A" w:rsidRDefault="00637B9A" w:rsidP="00F44D3A">
      <w:pPr>
        <w:bidi/>
        <w:spacing w:after="80" w:line="480" w:lineRule="auto"/>
        <w:jc w:val="lowKashida"/>
        <w:rPr>
          <w:rFonts w:cs="B Nazanin"/>
        </w:rPr>
      </w:pPr>
    </w:p>
    <w:p w14:paraId="3A184943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سجل کامل از یکپارچه‌سازی مداوم قابل صدور است بدون تغییر متن فصول.</w:t>
      </w:r>
    </w:p>
    <w:p w14:paraId="50BF71CC" w14:textId="77777777" w:rsidR="00637B9A" w:rsidRPr="00F44D3A" w:rsidRDefault="00000000" w:rsidP="00F44D3A">
      <w:pPr>
        <w:bidi/>
        <w:jc w:val="lowKashida"/>
        <w:rPr>
          <w:rFonts w:cs="B Nazanin"/>
        </w:rPr>
      </w:pPr>
      <w:r w:rsidRPr="00F44D3A">
        <w:rPr>
          <w:rFonts w:cs="B Nazanin"/>
        </w:rPr>
        <w:br w:type="page"/>
      </w:r>
    </w:p>
    <w:p w14:paraId="5B7D6C82" w14:textId="77777777" w:rsidR="00637B9A" w:rsidRPr="00F44D3A" w:rsidRDefault="00000000" w:rsidP="00F44D3A">
      <w:pPr>
        <w:pStyle w:val="Heading1"/>
        <w:bidi/>
        <w:spacing w:before="36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lastRenderedPageBreak/>
        <w:t>ضمیمه د: راهنمای کاربر</w:t>
      </w:r>
    </w:p>
    <w:p w14:paraId="75B8A96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راهنمای مختصر برای جهت‌دهی examiner و onboarding — جایگزین help درون‌برنامه‌ای نیست.</w:t>
      </w:r>
    </w:p>
    <w:p w14:paraId="484840D1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د.۱ اداره</w:t>
      </w:r>
    </w:p>
    <w:p w14:paraId="16EB6EC4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۱) ورود admin. ۲) شعبه/صنف/مضمون. ۳) ثبت شاگرد و استاد. ۴) فیس و داشبورد. ۵) نمونه ۳: معاش و مالیه، فصل یا سال هجری، صدور PDF.</w:t>
      </w:r>
    </w:p>
    <w:p w14:paraId="61050AB3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د.۲ استاد</w:t>
      </w:r>
    </w:p>
    <w:p w14:paraId="19786965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۱) صنف‌های assigned. ۲) حاضری. ۳) امتحان؛ AI draft (P2) و ویرایش. ۴) نتایج. ۵) لینک جلسه آنلاین ترکیبی.</w:t>
      </w:r>
    </w:p>
    <w:p w14:paraId="3B6FFE8A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د.۳ شاگرد</w:t>
      </w:r>
    </w:p>
    <w:p w14:paraId="5284CC79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تقسیم اوقات، حاضری، نتایج، فیس، اعلان.</w:t>
      </w:r>
    </w:p>
    <w:p w14:paraId="4BA51DB7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د.۴ والدین</w:t>
      </w:r>
    </w:p>
    <w:p w14:paraId="1871D491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portal خانواده؛ حاضری و نتایج فرزند؛ P2: notify حاضری آنلاین.</w:t>
      </w:r>
    </w:p>
    <w:p w14:paraId="61F48568" w14:textId="77777777" w:rsidR="00637B9A" w:rsidRPr="00F44D3A" w:rsidRDefault="00000000" w:rsidP="00F44D3A">
      <w:pPr>
        <w:pStyle w:val="Heading2"/>
        <w:bidi/>
        <w:spacing w:before="240" w:after="200" w:line="480" w:lineRule="auto"/>
        <w:jc w:val="lowKashida"/>
        <w:rPr>
          <w:rFonts w:cs="B Nazanin"/>
        </w:rPr>
      </w:pPr>
      <w:r w:rsidRPr="00F44D3A">
        <w:rPr>
          <w:rFonts w:ascii="Tahoma" w:eastAsia="Tahoma" w:hAnsi="Tahoma" w:cs="B Nazanin"/>
          <w:color w:val="000000"/>
        </w:rPr>
        <w:t>د.۵ مالک / سوپر ادمین</w:t>
      </w:r>
    </w:p>
    <w:p w14:paraId="7CAED29A" w14:textId="77777777" w:rsidR="00637B9A" w:rsidRPr="00F44D3A" w:rsidRDefault="00000000" w:rsidP="00F44D3A">
      <w:pPr>
        <w:bidi/>
        <w:spacing w:after="160" w:line="480" w:lineRule="auto"/>
        <w:ind w:firstLine="720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داشبورد اکادمی؛ نقش و صلاحیت؛ صدور و بایگانی گزارش مالیه فصل‌وار و سالانه.</w:t>
      </w:r>
    </w:p>
    <w:p w14:paraId="59D24665" w14:textId="77777777" w:rsidR="00637B9A" w:rsidRPr="00F44D3A" w:rsidRDefault="00000000" w:rsidP="00F44D3A">
      <w:pPr>
        <w:bidi/>
        <w:spacing w:after="160" w:line="480" w:lineRule="auto"/>
        <w:jc w:val="lowKashida"/>
        <w:rPr>
          <w:rFonts w:cs="B Nazanin"/>
        </w:rPr>
      </w:pPr>
      <w:r w:rsidRPr="00F44D3A">
        <w:rPr>
          <w:rFonts w:cs="B Nazanin"/>
          <w:color w:val="000000"/>
        </w:rPr>
        <w:t>پایان ضمیمه‌های مونوگراف.</w:t>
      </w:r>
    </w:p>
    <w:sectPr w:rsidR="00637B9A" w:rsidRPr="00F44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891239">
    <w:abstractNumId w:val="8"/>
  </w:num>
  <w:num w:numId="2" w16cid:durableId="1786609643">
    <w:abstractNumId w:val="6"/>
  </w:num>
  <w:num w:numId="3" w16cid:durableId="1879393636">
    <w:abstractNumId w:val="5"/>
  </w:num>
  <w:num w:numId="4" w16cid:durableId="1134710707">
    <w:abstractNumId w:val="4"/>
  </w:num>
  <w:num w:numId="5" w16cid:durableId="1969360569">
    <w:abstractNumId w:val="7"/>
  </w:num>
  <w:num w:numId="6" w16cid:durableId="904025916">
    <w:abstractNumId w:val="3"/>
  </w:num>
  <w:num w:numId="7" w16cid:durableId="2077239268">
    <w:abstractNumId w:val="2"/>
  </w:num>
  <w:num w:numId="8" w16cid:durableId="395781242">
    <w:abstractNumId w:val="1"/>
  </w:num>
  <w:num w:numId="9" w16cid:durableId="112338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1D8"/>
    <w:rsid w:val="0015074B"/>
    <w:rsid w:val="0029639D"/>
    <w:rsid w:val="00326F90"/>
    <w:rsid w:val="00637B9A"/>
    <w:rsid w:val="00836E28"/>
    <w:rsid w:val="00AA1D8D"/>
    <w:rsid w:val="00B47730"/>
    <w:rsid w:val="00CB0664"/>
    <w:rsid w:val="00F44D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8C439"/>
  <w14:defaultImageDpi w14:val="300"/>
  <w15:docId w15:val="{E2CF4605-9440-4668-9DDC-628F6E60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eastAsia="Tahoma" w:hAnsi="Tahoma" w:cs="Tahom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61</Pages>
  <Words>5581</Words>
  <Characters>31812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Maihan</cp:lastModifiedBy>
  <cp:revision>2</cp:revision>
  <dcterms:created xsi:type="dcterms:W3CDTF">2013-12-23T23:15:00Z</dcterms:created>
  <dcterms:modified xsi:type="dcterms:W3CDTF">2026-07-17T21:16:00Z</dcterms:modified>
  <cp:category/>
</cp:coreProperties>
</file>