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D2B7B9" w14:textId="72FF8350" w:rsidR="004B276F" w:rsidRPr="004B276F" w:rsidRDefault="004B276F" w:rsidP="00276040">
      <w:pPr>
        <w:jc w:val="center"/>
        <w:rPr>
          <w:rFonts w:asciiTheme="majorEastAsia" w:eastAsiaTheme="majorEastAsia" w:hAnsiTheme="majorEastAsia" w:cs="Arial"/>
          <w:b/>
          <w:bCs/>
          <w:color w:val="1D1C1D"/>
          <w:sz w:val="28"/>
          <w:szCs w:val="28"/>
          <w:shd w:val="clear" w:color="auto" w:fill="FFFFFF"/>
        </w:rPr>
      </w:pPr>
      <w:r w:rsidRPr="004B276F">
        <w:rPr>
          <w:rFonts w:asciiTheme="majorEastAsia" w:eastAsiaTheme="majorEastAsia" w:hAnsiTheme="majorEastAsia" w:cs="Arial"/>
          <w:b/>
          <w:bCs/>
          <w:color w:val="1D1C1D"/>
          <w:sz w:val="28"/>
          <w:szCs w:val="28"/>
          <w:shd w:val="clear" w:color="auto" w:fill="FFFFFF"/>
        </w:rPr>
        <w:t>Nonadiabatic molecular dynamics with subsystem density functional theory: application to crystalline pentacene</w:t>
      </w:r>
    </w:p>
    <w:p w14:paraId="025DA3B6" w14:textId="1F10BA95" w:rsidR="003C2777" w:rsidRPr="00276040" w:rsidRDefault="003C2777" w:rsidP="00276040">
      <w:pPr>
        <w:jc w:val="center"/>
        <w:rPr>
          <w:rFonts w:asciiTheme="majorHAnsi" w:eastAsiaTheme="majorHAnsi" w:hAnsiTheme="majorHAnsi" w:cs="Arial"/>
          <w:color w:val="1D1C1D"/>
          <w:sz w:val="23"/>
          <w:szCs w:val="23"/>
          <w:shd w:val="clear" w:color="auto" w:fill="FFFFFF"/>
        </w:rPr>
      </w:pPr>
      <w:r w:rsidRPr="00276040">
        <w:rPr>
          <w:rFonts w:asciiTheme="majorHAnsi" w:eastAsiaTheme="majorHAnsi" w:hAnsiTheme="majorHAnsi" w:cs="Arial"/>
          <w:color w:val="1D1C1D"/>
          <w:sz w:val="23"/>
          <w:szCs w:val="23"/>
          <w:u w:val="single"/>
          <w:shd w:val="clear" w:color="auto" w:fill="FFFFFF"/>
        </w:rPr>
        <w:t>Qingxin Zhang</w:t>
      </w:r>
    </w:p>
    <w:p w14:paraId="78231D6C" w14:textId="5A943261" w:rsidR="00CC2237" w:rsidRDefault="003C2777" w:rsidP="003C2777">
      <w:pPr>
        <w:rPr>
          <w:rFonts w:asciiTheme="majorHAnsi" w:eastAsiaTheme="majorHAnsi" w:hAnsiTheme="majorHAnsi" w:cs="Arial"/>
          <w:i/>
          <w:iCs/>
          <w:color w:val="1D1C1D"/>
          <w:sz w:val="23"/>
          <w:szCs w:val="23"/>
          <w:shd w:val="clear" w:color="auto" w:fill="FFFFFF"/>
        </w:rPr>
      </w:pPr>
      <w:r w:rsidRPr="00276040">
        <w:rPr>
          <w:rFonts w:asciiTheme="majorHAnsi" w:eastAsiaTheme="majorHAnsi" w:hAnsiTheme="majorHAnsi" w:cs="Arial"/>
          <w:i/>
          <w:iCs/>
          <w:color w:val="1D1C1D"/>
          <w:sz w:val="23"/>
          <w:szCs w:val="23"/>
          <w:shd w:val="clear" w:color="auto" w:fill="FFFFFF"/>
        </w:rPr>
        <w:t>Department of Chemistry, University at Buffalo, The State University of New York, Buffalo, NY 14260, United States</w:t>
      </w:r>
    </w:p>
    <w:p w14:paraId="2AA54450" w14:textId="2B1A5D13" w:rsidR="00276040" w:rsidRDefault="00276040" w:rsidP="003C2777">
      <w:pPr>
        <w:rPr>
          <w:rFonts w:asciiTheme="majorHAnsi" w:eastAsiaTheme="majorHAnsi" w:hAnsiTheme="majorHAnsi"/>
        </w:rPr>
      </w:pPr>
      <w:r>
        <w:rPr>
          <w:rFonts w:asciiTheme="majorHAnsi" w:eastAsiaTheme="majorHAnsi" w:hAnsiTheme="majorHAnsi"/>
          <w:noProof/>
        </w:rPr>
        <w:drawing>
          <wp:inline distT="0" distB="0" distL="0" distR="0" wp14:anchorId="2D715E25" wp14:editId="4F5D37CD">
            <wp:extent cx="5274310" cy="2607310"/>
            <wp:effectExtent l="0" t="0" r="2540" b="2540"/>
            <wp:docPr id="12953982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398297" name="图片 1295398297"/>
                    <pic:cNvPicPr/>
                  </pic:nvPicPr>
                  <pic:blipFill>
                    <a:blip r:embed="rId6">
                      <a:extLst>
                        <a:ext uri="{28A0092B-C50C-407E-A947-70E740481C1C}">
                          <a14:useLocalDpi xmlns:a14="http://schemas.microsoft.com/office/drawing/2010/main" val="0"/>
                        </a:ext>
                      </a:extLst>
                    </a:blip>
                    <a:stretch>
                      <a:fillRect/>
                    </a:stretch>
                  </pic:blipFill>
                  <pic:spPr>
                    <a:xfrm>
                      <a:off x="0" y="0"/>
                      <a:ext cx="5274310" cy="2607310"/>
                    </a:xfrm>
                    <a:prstGeom prst="rect">
                      <a:avLst/>
                    </a:prstGeom>
                  </pic:spPr>
                </pic:pic>
              </a:graphicData>
            </a:graphic>
          </wp:inline>
        </w:drawing>
      </w:r>
    </w:p>
    <w:p w14:paraId="1FBCA133" w14:textId="7A570729" w:rsidR="00276040" w:rsidRPr="004B276F" w:rsidRDefault="004B276F" w:rsidP="004B276F">
      <w:pPr>
        <w:ind w:firstLine="420"/>
        <w:rPr>
          <w:rFonts w:eastAsiaTheme="minorHAnsi" w:hint="eastAsia"/>
          <w:szCs w:val="22"/>
        </w:rPr>
      </w:pPr>
      <w:r w:rsidRPr="004B276F">
        <w:rPr>
          <w:rFonts w:eastAsiaTheme="minorHAnsi"/>
          <w:szCs w:val="22"/>
        </w:rPr>
        <w:t>I will present the development and assessment of the nonadiabatic molecular dynamics approach with the electronic structure calculations based on the linearly scaling subsystem density functional method. The strategy is implemented in an open-source eQE/Libra software designed for nonadiabatic dynamics simulations in extended systems. As proof of the applicability of this method to large condensed-matter</w:t>
      </w:r>
      <w:r w:rsidR="00662F4C">
        <w:rPr>
          <w:rFonts w:eastAsiaTheme="minorHAnsi" w:hint="eastAsia"/>
          <w:szCs w:val="22"/>
        </w:rPr>
        <w:t xml:space="preserve"> </w:t>
      </w:r>
      <w:r w:rsidRPr="004B276F">
        <w:rPr>
          <w:rFonts w:eastAsiaTheme="minorHAnsi"/>
          <w:szCs w:val="22"/>
        </w:rPr>
        <w:t>systems, we examine the dynamics of nonradiative relaxation of excess excitation energy in pentacene crystals with the simulation supercells containing more than 600 atoms. Furthermore, increased structural disorder observed in larger supercell models induces larger nonadiabatic couplings of electronic states and accelerates the relaxation dynamics of excited states. We conduct a comparative analysis of several quantum-classical trajectory surface hopping schemes, including two new methods proposed in this work (revised decoherence-induced surface hopping and instantaneous</w:t>
      </w:r>
      <w:r w:rsidR="00662F4C">
        <w:rPr>
          <w:rFonts w:eastAsiaTheme="minorHAnsi" w:hint="eastAsia"/>
          <w:szCs w:val="22"/>
        </w:rPr>
        <w:t xml:space="preserve"> </w:t>
      </w:r>
      <w:r w:rsidRPr="004B276F">
        <w:rPr>
          <w:rFonts w:eastAsiaTheme="minorHAnsi"/>
          <w:szCs w:val="22"/>
        </w:rPr>
        <w:t>decoherence at frustrated hops). Finally, I will conclude different test schemes based on relaxation times and show customized subsystem situations.</w:t>
      </w:r>
    </w:p>
    <w:sectPr w:rsidR="00276040" w:rsidRPr="004B276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5F610C" w14:textId="77777777" w:rsidR="00CB7195" w:rsidRDefault="00CB7195" w:rsidP="003533C1">
      <w:pPr>
        <w:spacing w:after="0" w:line="240" w:lineRule="auto"/>
      </w:pPr>
      <w:r>
        <w:separator/>
      </w:r>
    </w:p>
  </w:endnote>
  <w:endnote w:type="continuationSeparator" w:id="0">
    <w:p w14:paraId="5A85847A" w14:textId="77777777" w:rsidR="00CB7195" w:rsidRDefault="00CB7195" w:rsidP="003533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793103" w14:textId="77777777" w:rsidR="00CB7195" w:rsidRDefault="00CB7195" w:rsidP="003533C1">
      <w:pPr>
        <w:spacing w:after="0" w:line="240" w:lineRule="auto"/>
      </w:pPr>
      <w:r>
        <w:separator/>
      </w:r>
    </w:p>
  </w:footnote>
  <w:footnote w:type="continuationSeparator" w:id="0">
    <w:p w14:paraId="312EED54" w14:textId="77777777" w:rsidR="00CB7195" w:rsidRDefault="00CB7195" w:rsidP="003533C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A28"/>
    <w:rsid w:val="001164F6"/>
    <w:rsid w:val="00276040"/>
    <w:rsid w:val="002B2A28"/>
    <w:rsid w:val="003533C1"/>
    <w:rsid w:val="003C2777"/>
    <w:rsid w:val="004B276F"/>
    <w:rsid w:val="00662F4C"/>
    <w:rsid w:val="007725CD"/>
    <w:rsid w:val="00973048"/>
    <w:rsid w:val="00B260DC"/>
    <w:rsid w:val="00CB7195"/>
    <w:rsid w:val="00CC22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3D196C"/>
  <w15:chartTrackingRefBased/>
  <w15:docId w15:val="{D6E6FAF9-FAFD-4D55-A32C-746C9EB08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2B2A2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2B2A2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2B2A28"/>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2B2A28"/>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2B2A28"/>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2B2A28"/>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2B2A28"/>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2B2A28"/>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2B2A28"/>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B2A28"/>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2B2A28"/>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2B2A28"/>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2B2A28"/>
    <w:rPr>
      <w:rFonts w:cstheme="majorBidi"/>
      <w:color w:val="0F4761" w:themeColor="accent1" w:themeShade="BF"/>
      <w:sz w:val="28"/>
      <w:szCs w:val="28"/>
    </w:rPr>
  </w:style>
  <w:style w:type="character" w:customStyle="1" w:styleId="50">
    <w:name w:val="标题 5 字符"/>
    <w:basedOn w:val="a0"/>
    <w:link w:val="5"/>
    <w:uiPriority w:val="9"/>
    <w:semiHidden/>
    <w:rsid w:val="002B2A28"/>
    <w:rPr>
      <w:rFonts w:cstheme="majorBidi"/>
      <w:color w:val="0F4761" w:themeColor="accent1" w:themeShade="BF"/>
      <w:sz w:val="24"/>
    </w:rPr>
  </w:style>
  <w:style w:type="character" w:customStyle="1" w:styleId="60">
    <w:name w:val="标题 6 字符"/>
    <w:basedOn w:val="a0"/>
    <w:link w:val="6"/>
    <w:uiPriority w:val="9"/>
    <w:semiHidden/>
    <w:rsid w:val="002B2A28"/>
    <w:rPr>
      <w:rFonts w:cstheme="majorBidi"/>
      <w:b/>
      <w:bCs/>
      <w:color w:val="0F4761" w:themeColor="accent1" w:themeShade="BF"/>
    </w:rPr>
  </w:style>
  <w:style w:type="character" w:customStyle="1" w:styleId="70">
    <w:name w:val="标题 7 字符"/>
    <w:basedOn w:val="a0"/>
    <w:link w:val="7"/>
    <w:uiPriority w:val="9"/>
    <w:semiHidden/>
    <w:rsid w:val="002B2A28"/>
    <w:rPr>
      <w:rFonts w:cstheme="majorBidi"/>
      <w:b/>
      <w:bCs/>
      <w:color w:val="595959" w:themeColor="text1" w:themeTint="A6"/>
    </w:rPr>
  </w:style>
  <w:style w:type="character" w:customStyle="1" w:styleId="80">
    <w:name w:val="标题 8 字符"/>
    <w:basedOn w:val="a0"/>
    <w:link w:val="8"/>
    <w:uiPriority w:val="9"/>
    <w:semiHidden/>
    <w:rsid w:val="002B2A28"/>
    <w:rPr>
      <w:rFonts w:cstheme="majorBidi"/>
      <w:color w:val="595959" w:themeColor="text1" w:themeTint="A6"/>
    </w:rPr>
  </w:style>
  <w:style w:type="character" w:customStyle="1" w:styleId="90">
    <w:name w:val="标题 9 字符"/>
    <w:basedOn w:val="a0"/>
    <w:link w:val="9"/>
    <w:uiPriority w:val="9"/>
    <w:semiHidden/>
    <w:rsid w:val="002B2A28"/>
    <w:rPr>
      <w:rFonts w:eastAsiaTheme="majorEastAsia" w:cstheme="majorBidi"/>
      <w:color w:val="595959" w:themeColor="text1" w:themeTint="A6"/>
    </w:rPr>
  </w:style>
  <w:style w:type="paragraph" w:styleId="a3">
    <w:name w:val="Title"/>
    <w:basedOn w:val="a"/>
    <w:next w:val="a"/>
    <w:link w:val="a4"/>
    <w:uiPriority w:val="10"/>
    <w:qFormat/>
    <w:rsid w:val="002B2A28"/>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2B2A2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B2A2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2B2A2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B2A28"/>
    <w:pPr>
      <w:spacing w:before="160"/>
      <w:jc w:val="center"/>
    </w:pPr>
    <w:rPr>
      <w:i/>
      <w:iCs/>
      <w:color w:val="404040" w:themeColor="text1" w:themeTint="BF"/>
    </w:rPr>
  </w:style>
  <w:style w:type="character" w:customStyle="1" w:styleId="a8">
    <w:name w:val="引用 字符"/>
    <w:basedOn w:val="a0"/>
    <w:link w:val="a7"/>
    <w:uiPriority w:val="29"/>
    <w:rsid w:val="002B2A28"/>
    <w:rPr>
      <w:i/>
      <w:iCs/>
      <w:color w:val="404040" w:themeColor="text1" w:themeTint="BF"/>
    </w:rPr>
  </w:style>
  <w:style w:type="paragraph" w:styleId="a9">
    <w:name w:val="List Paragraph"/>
    <w:basedOn w:val="a"/>
    <w:uiPriority w:val="34"/>
    <w:qFormat/>
    <w:rsid w:val="002B2A28"/>
    <w:pPr>
      <w:ind w:left="720"/>
      <w:contextualSpacing/>
    </w:pPr>
  </w:style>
  <w:style w:type="character" w:styleId="aa">
    <w:name w:val="Intense Emphasis"/>
    <w:basedOn w:val="a0"/>
    <w:uiPriority w:val="21"/>
    <w:qFormat/>
    <w:rsid w:val="002B2A28"/>
    <w:rPr>
      <w:i/>
      <w:iCs/>
      <w:color w:val="0F4761" w:themeColor="accent1" w:themeShade="BF"/>
    </w:rPr>
  </w:style>
  <w:style w:type="paragraph" w:styleId="ab">
    <w:name w:val="Intense Quote"/>
    <w:basedOn w:val="a"/>
    <w:next w:val="a"/>
    <w:link w:val="ac"/>
    <w:uiPriority w:val="30"/>
    <w:qFormat/>
    <w:rsid w:val="002B2A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2B2A28"/>
    <w:rPr>
      <w:i/>
      <w:iCs/>
      <w:color w:val="0F4761" w:themeColor="accent1" w:themeShade="BF"/>
    </w:rPr>
  </w:style>
  <w:style w:type="character" w:styleId="ad">
    <w:name w:val="Intense Reference"/>
    <w:basedOn w:val="a0"/>
    <w:uiPriority w:val="32"/>
    <w:qFormat/>
    <w:rsid w:val="002B2A28"/>
    <w:rPr>
      <w:b/>
      <w:bCs/>
      <w:smallCaps/>
      <w:color w:val="0F4761" w:themeColor="accent1" w:themeShade="BF"/>
      <w:spacing w:val="5"/>
    </w:rPr>
  </w:style>
  <w:style w:type="paragraph" w:styleId="ae">
    <w:name w:val="header"/>
    <w:basedOn w:val="a"/>
    <w:link w:val="af"/>
    <w:uiPriority w:val="99"/>
    <w:unhideWhenUsed/>
    <w:rsid w:val="003533C1"/>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3533C1"/>
    <w:rPr>
      <w:sz w:val="18"/>
      <w:szCs w:val="18"/>
    </w:rPr>
  </w:style>
  <w:style w:type="paragraph" w:styleId="af0">
    <w:name w:val="footer"/>
    <w:basedOn w:val="a"/>
    <w:link w:val="af1"/>
    <w:uiPriority w:val="99"/>
    <w:unhideWhenUsed/>
    <w:rsid w:val="003533C1"/>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3533C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8360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1</Pages>
  <Words>205</Words>
  <Characters>1174</Characters>
  <Application>Microsoft Office Word</Application>
  <DocSecurity>0</DocSecurity>
  <Lines>9</Lines>
  <Paragraphs>2</Paragraphs>
  <ScaleCrop>false</ScaleCrop>
  <Company/>
  <LinksUpToDate>false</LinksUpToDate>
  <CharactersWithSpaces>1377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Qingxin Zhang</dc:creator>
  <cp:keywords/>
  <dc:description/>
  <cp:lastModifiedBy>Qingxin Zhang</cp:lastModifiedBy>
  <cp:revision>3</cp:revision>
  <dcterms:created xsi:type="dcterms:W3CDTF">2024-06-27T16:47:00Z</dcterms:created>
  <dcterms:modified xsi:type="dcterms:W3CDTF">2024-06-28T21:20:00Z</dcterms:modified>
</cp:coreProperties>
</file>