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D71C4" w14:textId="77777777" w:rsidR="009A0207" w:rsidRDefault="009A0207" w:rsidP="009A0207">
      <w:pPr>
        <w:jc w:val="center"/>
        <w:rPr>
          <w:b/>
          <w:bCs/>
          <w:kern w:val="0"/>
          <w:sz w:val="44"/>
          <w:szCs w:val="44"/>
        </w:rPr>
      </w:pPr>
      <w:r w:rsidRPr="004A76CF">
        <w:rPr>
          <w:b/>
          <w:bCs/>
          <w:kern w:val="0"/>
          <w:sz w:val="44"/>
          <w:szCs w:val="44"/>
        </w:rPr>
        <w:t xml:space="preserve">Nonadiabatic Dynamics in Metal Halide Perovskites </w:t>
      </w:r>
    </w:p>
    <w:p w14:paraId="3BA23063" w14:textId="77777777" w:rsidR="009A0207" w:rsidRDefault="009A0207" w:rsidP="009A0207">
      <w:pPr>
        <w:jc w:val="center"/>
        <w:rPr>
          <w:sz w:val="20"/>
        </w:rPr>
      </w:pPr>
    </w:p>
    <w:p w14:paraId="58272B0B" w14:textId="5C32E28C" w:rsidR="009A0207" w:rsidRPr="00CD6B52" w:rsidRDefault="009A0207" w:rsidP="009A0207">
      <w:pPr>
        <w:jc w:val="center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 xml:space="preserve">Wei Li </w:t>
      </w:r>
    </w:p>
    <w:p w14:paraId="71AB201B" w14:textId="77777777" w:rsidR="009A0207" w:rsidRDefault="009A0207" w:rsidP="009A0207">
      <w:pPr>
        <w:jc w:val="center"/>
        <w:rPr>
          <w:i/>
          <w:szCs w:val="21"/>
        </w:rPr>
      </w:pPr>
      <w:r w:rsidRPr="00FB5E21">
        <w:rPr>
          <w:i/>
          <w:szCs w:val="21"/>
        </w:rPr>
        <w:t>School of Chemistry and Materials Science, Hunan Agricultural University, Changsha 410128, PR China</w:t>
      </w:r>
    </w:p>
    <w:p w14:paraId="4CFBA737" w14:textId="77777777" w:rsidR="009A0207" w:rsidRPr="00FB5E21" w:rsidRDefault="009A0207" w:rsidP="009A0207">
      <w:pPr>
        <w:jc w:val="center"/>
        <w:rPr>
          <w:rFonts w:hAnsi="宋体"/>
          <w:szCs w:val="21"/>
        </w:rPr>
      </w:pPr>
      <w:r>
        <w:rPr>
          <w:rFonts w:hint="eastAsia"/>
          <w:szCs w:val="21"/>
        </w:rPr>
        <w:t xml:space="preserve">E-mail: </w:t>
      </w:r>
      <w:hyperlink r:id="rId6" w:history="1">
        <w:r w:rsidRPr="004A4D12">
          <w:rPr>
            <w:rStyle w:val="a3"/>
            <w:rFonts w:hint="eastAsia"/>
            <w:szCs w:val="21"/>
          </w:rPr>
          <w:t>weili@hunau.edu.cn</w:t>
        </w:r>
      </w:hyperlink>
      <w:r>
        <w:rPr>
          <w:rFonts w:hint="eastAsia"/>
          <w:szCs w:val="21"/>
        </w:rPr>
        <w:t xml:space="preserve"> </w:t>
      </w:r>
    </w:p>
    <w:p w14:paraId="6D4AC91C" w14:textId="77777777" w:rsidR="009A0207" w:rsidRDefault="009A0207" w:rsidP="009A0207">
      <w:pPr>
        <w:spacing w:line="360" w:lineRule="auto"/>
        <w:ind w:right="1" w:firstLineChars="200" w:firstLine="480"/>
        <w:rPr>
          <w:rFonts w:ascii="宋体" w:hAnsi="宋体"/>
          <w:sz w:val="24"/>
        </w:rPr>
      </w:pPr>
    </w:p>
    <w:p w14:paraId="44C4910A" w14:textId="2DFD6F5C" w:rsidR="00295A65" w:rsidRDefault="00295A65" w:rsidP="009A0207">
      <w:pPr>
        <w:spacing w:line="360" w:lineRule="auto"/>
        <w:ind w:right="1" w:firstLineChars="200" w:firstLine="480"/>
        <w:rPr>
          <w:rFonts w:ascii="宋体" w:hAnsi="宋体" w:hint="eastAsia"/>
          <w:sz w:val="24"/>
        </w:rPr>
      </w:pPr>
      <w:r w:rsidRPr="00295A65">
        <w:rPr>
          <w:rFonts w:ascii="宋体" w:hAnsi="宋体"/>
          <w:sz w:val="24"/>
        </w:rPr>
        <w:drawing>
          <wp:inline distT="0" distB="0" distL="0" distR="0" wp14:anchorId="1CE54FEB" wp14:editId="76D3B5FC">
            <wp:extent cx="1650003" cy="1228725"/>
            <wp:effectExtent l="0" t="0" r="7620" b="0"/>
            <wp:docPr id="9" name="图片 8">
              <a:extLst xmlns:a="http://schemas.openxmlformats.org/drawingml/2006/main">
                <a:ext uri="{FF2B5EF4-FFF2-40B4-BE49-F238E27FC236}">
                  <a16:creationId xmlns:a16="http://schemas.microsoft.com/office/drawing/2014/main" id="{3E281F81-7BAB-51EB-B2E6-F6AB152FC9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>
                      <a:extLst>
                        <a:ext uri="{FF2B5EF4-FFF2-40B4-BE49-F238E27FC236}">
                          <a16:creationId xmlns:a16="http://schemas.microsoft.com/office/drawing/2014/main" id="{3E281F81-7BAB-51EB-B2E6-F6AB152FC99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3277" cy="123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5A65">
        <w:rPr>
          <w:rFonts w:ascii="宋体" w:hAnsi="宋体"/>
          <w:sz w:val="24"/>
        </w:rPr>
        <w:drawing>
          <wp:inline distT="0" distB="0" distL="0" distR="0" wp14:anchorId="3CEB7D9C" wp14:editId="3BA82434">
            <wp:extent cx="1141719" cy="1166812"/>
            <wp:effectExtent l="0" t="0" r="1905" b="0"/>
            <wp:docPr id="7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EA0D9E72-6145-6E74-5310-BD0440FBD7D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>
                      <a:extLst>
                        <a:ext uri="{FF2B5EF4-FFF2-40B4-BE49-F238E27FC236}">
                          <a16:creationId xmlns:a16="http://schemas.microsoft.com/office/drawing/2014/main" id="{EA0D9E72-6145-6E74-5310-BD0440FBD7D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6414" cy="1181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BD5130">
        <w:rPr>
          <w:rFonts w:ascii="宋体" w:hAnsi="宋体" w:hint="eastAsia"/>
          <w:sz w:val="24"/>
        </w:rPr>
        <w:t xml:space="preserve">  </w:t>
      </w:r>
      <w:r w:rsidR="003E43D8">
        <w:rPr>
          <w:rFonts w:ascii="宋体" w:hAnsi="宋体" w:hint="eastAsia"/>
          <w:sz w:val="24"/>
        </w:rPr>
        <w:t xml:space="preserve">        </w:t>
      </w:r>
      <w:r w:rsidR="00BD5130">
        <w:rPr>
          <w:rFonts w:ascii="宋体" w:hAnsi="宋体" w:hint="eastAsia"/>
          <w:sz w:val="24"/>
        </w:rPr>
        <w:t xml:space="preserve"> </w:t>
      </w:r>
      <w:r w:rsidR="003E43D8" w:rsidRPr="003E43D8">
        <w:rPr>
          <w:rFonts w:ascii="宋体" w:hAnsi="宋体"/>
          <w:noProof/>
          <w:sz w:val="24"/>
        </w:rPr>
        <w:drawing>
          <wp:inline distT="0" distB="0" distL="0" distR="0" wp14:anchorId="4F762FCC" wp14:editId="6E332D8A">
            <wp:extent cx="1402080" cy="1504950"/>
            <wp:effectExtent l="0" t="0" r="7620" b="0"/>
            <wp:docPr id="9513985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475"/>
                    <a:stretch/>
                  </pic:blipFill>
                  <pic:spPr bwMode="auto">
                    <a:xfrm>
                      <a:off x="0" y="0"/>
                      <a:ext cx="1419290" cy="1523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123918" w14:textId="3D7D971C" w:rsidR="009A0207" w:rsidRDefault="009A0207" w:rsidP="009A0207">
      <w:pPr>
        <w:autoSpaceDE w:val="0"/>
        <w:autoSpaceDN w:val="0"/>
        <w:adjustRightInd w:val="0"/>
        <w:ind w:firstLine="420"/>
        <w:rPr>
          <w:rFonts w:ascii="Times-Roman" w:hAnsi="Times-Roman" w:cs="Times-Roman"/>
          <w:kern w:val="0"/>
          <w:sz w:val="24"/>
        </w:rPr>
      </w:pPr>
      <w:r w:rsidRPr="00FB5E21">
        <w:rPr>
          <w:rFonts w:ascii="Times-Roman" w:hAnsi="Times-Roman" w:cs="Times-Roman"/>
          <w:kern w:val="0"/>
          <w:sz w:val="24"/>
        </w:rPr>
        <w:t>Non-adiabatic molecular dynamics (NA-MD) simulation is a popular method that have reached great success.</w:t>
      </w:r>
      <w:r w:rsidRPr="0084445E">
        <w:rPr>
          <w:rFonts w:ascii="Times-Roman" w:hAnsi="Times-Roman" w:cs="Times-Roman" w:hint="eastAsia"/>
          <w:kern w:val="0"/>
          <w:sz w:val="24"/>
          <w:vertAlign w:val="superscript"/>
        </w:rPr>
        <w:t>[</w:t>
      </w:r>
      <w:r w:rsidRPr="0086159D">
        <w:rPr>
          <w:rFonts w:ascii="Times-Roman" w:hAnsi="Times-Roman" w:cs="Times-Roman"/>
          <w:kern w:val="0"/>
          <w:sz w:val="24"/>
          <w:vertAlign w:val="superscript"/>
        </w:rPr>
        <w:t>1</w:t>
      </w:r>
      <w:r>
        <w:rPr>
          <w:rFonts w:ascii="Times-Roman" w:hAnsi="Times-Roman" w:cs="Times-Roman" w:hint="eastAsia"/>
          <w:kern w:val="0"/>
          <w:sz w:val="24"/>
          <w:vertAlign w:val="superscript"/>
        </w:rPr>
        <w:t>]</w:t>
      </w:r>
      <w:r w:rsidRPr="00FB5E21">
        <w:rPr>
          <w:rFonts w:ascii="Times-Roman" w:hAnsi="Times-Roman" w:cs="Times-Roman"/>
          <w:kern w:val="0"/>
          <w:sz w:val="24"/>
        </w:rPr>
        <w:t xml:space="preserve"> In this talk, I will introduce our recent </w:t>
      </w:r>
      <w:r>
        <w:rPr>
          <w:rFonts w:ascii="Times-Roman" w:hAnsi="Times-Roman" w:cs="Times-Roman" w:hint="eastAsia"/>
          <w:kern w:val="0"/>
          <w:sz w:val="24"/>
        </w:rPr>
        <w:t>works in</w:t>
      </w:r>
      <w:r w:rsidRPr="00FB5E21">
        <w:rPr>
          <w:rFonts w:ascii="Times-Roman" w:hAnsi="Times-Roman" w:cs="Times-Roman"/>
          <w:kern w:val="0"/>
          <w:sz w:val="24"/>
        </w:rPr>
        <w:t xml:space="preserve"> the NA-MD </w:t>
      </w:r>
      <w:r>
        <w:rPr>
          <w:rFonts w:ascii="Times-Roman" w:hAnsi="Times-Roman" w:cs="Times-Roman" w:hint="eastAsia"/>
          <w:kern w:val="0"/>
          <w:sz w:val="24"/>
        </w:rPr>
        <w:t>simulations of metal halide perovskites</w:t>
      </w:r>
      <w:r w:rsidRPr="00FB5E21">
        <w:rPr>
          <w:rFonts w:ascii="Times-Roman" w:hAnsi="Times-Roman" w:cs="Times-Roman"/>
          <w:kern w:val="0"/>
          <w:sz w:val="24"/>
        </w:rPr>
        <w:t xml:space="preserve">. </w:t>
      </w:r>
      <w:r>
        <w:rPr>
          <w:rFonts w:ascii="Times-Roman" w:hAnsi="Times-Roman" w:cs="Times-Roman" w:hint="eastAsia"/>
          <w:kern w:val="0"/>
          <w:sz w:val="24"/>
        </w:rPr>
        <w:t xml:space="preserve">First, we implemented </w:t>
      </w:r>
      <w:r w:rsidRPr="00FB5E21">
        <w:rPr>
          <w:rFonts w:ascii="Times-Roman" w:hAnsi="Times-Roman" w:cs="Times-Roman"/>
          <w:kern w:val="0"/>
          <w:sz w:val="24"/>
        </w:rPr>
        <w:t>a versatile projection-operator diabatization approach for calculation of electron</w:t>
      </w:r>
      <w:r>
        <w:rPr>
          <w:rFonts w:ascii="Times-Roman" w:hAnsi="Times-Roman" w:cs="Times-Roman" w:hint="eastAsia"/>
          <w:kern w:val="0"/>
          <w:sz w:val="24"/>
        </w:rPr>
        <w:t>ic</w:t>
      </w:r>
      <w:r w:rsidRPr="00FB5E21">
        <w:rPr>
          <w:rFonts w:ascii="Times-Roman" w:hAnsi="Times-Roman" w:cs="Times-Roman"/>
          <w:kern w:val="0"/>
          <w:sz w:val="24"/>
        </w:rPr>
        <w:t xml:space="preserve"> coupling integrals in two-dimensional organic-inorganic hybrid lead halide perovskites</w:t>
      </w:r>
      <w:r>
        <w:rPr>
          <w:rFonts w:ascii="Times-Roman" w:hAnsi="Times-Roman" w:cs="Times-Roman" w:hint="eastAsia"/>
          <w:kern w:val="0"/>
          <w:sz w:val="24"/>
        </w:rPr>
        <w:t>,</w:t>
      </w:r>
      <w:r>
        <w:rPr>
          <w:rFonts w:ascii="Times-Roman" w:hAnsi="Times-Roman" w:cs="Times-Roman" w:hint="eastAsia"/>
          <w:kern w:val="0"/>
          <w:sz w:val="24"/>
          <w:vertAlign w:val="superscript"/>
        </w:rPr>
        <w:t>[2]</w:t>
      </w:r>
      <w:r w:rsidRPr="00FB5E21">
        <w:rPr>
          <w:rFonts w:ascii="Times-Roman" w:hAnsi="Times-Roman" w:cs="Times-Roman"/>
          <w:kern w:val="0"/>
          <w:sz w:val="24"/>
        </w:rPr>
        <w:t xml:space="preserve"> with a specific focus on the interlayer charge transfer rate.</w:t>
      </w:r>
      <w:r>
        <w:rPr>
          <w:rFonts w:ascii="Times-Roman" w:hAnsi="Times-Roman" w:cs="Times-Roman" w:hint="eastAsia"/>
          <w:kern w:val="0"/>
          <w:sz w:val="24"/>
        </w:rPr>
        <w:t xml:space="preserve"> Second, we introduced the classical path </w:t>
      </w:r>
      <w:r>
        <w:rPr>
          <w:rFonts w:ascii="Times-Roman" w:hAnsi="Times-Roman" w:cs="Times-Roman"/>
          <w:kern w:val="0"/>
          <w:sz w:val="24"/>
        </w:rPr>
        <w:t>approximation</w:t>
      </w:r>
      <w:r>
        <w:rPr>
          <w:rFonts w:ascii="Times-Roman" w:hAnsi="Times-Roman" w:cs="Times-Roman" w:hint="eastAsia"/>
          <w:kern w:val="0"/>
          <w:sz w:val="24"/>
        </w:rPr>
        <w:t xml:space="preserve"> for </w:t>
      </w:r>
      <w:r w:rsidRPr="00FE10BD">
        <w:rPr>
          <w:rFonts w:ascii="Times-Roman" w:hAnsi="Times-Roman" w:cs="Times-Roman"/>
          <w:kern w:val="0"/>
          <w:sz w:val="24"/>
        </w:rPr>
        <w:t xml:space="preserve">simplified version of </w:t>
      </w:r>
      <w:r>
        <w:rPr>
          <w:rFonts w:ascii="Times-Roman" w:hAnsi="Times-Roman" w:cs="Times-Roman" w:hint="eastAsia"/>
          <w:kern w:val="0"/>
          <w:sz w:val="24"/>
        </w:rPr>
        <w:t>constrained density functional theory to simulate interlayer charge transfer in 2D perovskites in the time-domain.</w:t>
      </w:r>
      <w:r w:rsidRPr="0084445E">
        <w:rPr>
          <w:rFonts w:ascii="Times-Roman" w:hAnsi="Times-Roman" w:cs="Times-Roman" w:hint="eastAsia"/>
          <w:kern w:val="0"/>
          <w:sz w:val="24"/>
          <w:vertAlign w:val="superscript"/>
        </w:rPr>
        <w:t xml:space="preserve">[3] </w:t>
      </w:r>
      <w:r>
        <w:rPr>
          <w:rFonts w:ascii="Times-Roman" w:hAnsi="Times-Roman" w:cs="Times-Roman" w:hint="eastAsia"/>
          <w:kern w:val="0"/>
          <w:sz w:val="24"/>
        </w:rPr>
        <w:t xml:space="preserve">Third, we </w:t>
      </w:r>
      <w:r>
        <w:rPr>
          <w:rFonts w:ascii="Times-Roman" w:hAnsi="Times-Roman" w:cs="Times-Roman"/>
          <w:kern w:val="0"/>
          <w:sz w:val="24"/>
        </w:rPr>
        <w:t>incorporated</w:t>
      </w:r>
      <w:r>
        <w:rPr>
          <w:rFonts w:ascii="Times-Roman" w:hAnsi="Times-Roman" w:cs="Times-Roman" w:hint="eastAsia"/>
          <w:kern w:val="0"/>
          <w:sz w:val="24"/>
        </w:rPr>
        <w:t xml:space="preserve"> the </w:t>
      </w:r>
      <w:r w:rsidRPr="00FB5E21">
        <w:rPr>
          <w:rFonts w:ascii="Times-Roman" w:hAnsi="Times-Roman" w:cs="Times-Roman"/>
          <w:kern w:val="0"/>
          <w:sz w:val="24"/>
        </w:rPr>
        <w:t>spin-orbital coupling effect</w:t>
      </w:r>
      <w:r>
        <w:rPr>
          <w:rFonts w:ascii="Times-Roman" w:hAnsi="Times-Roman" w:cs="Times-Roman" w:hint="eastAsia"/>
          <w:kern w:val="0"/>
          <w:sz w:val="24"/>
        </w:rPr>
        <w:t xml:space="preserve"> in</w:t>
      </w:r>
      <w:r w:rsidRPr="00FB5E21">
        <w:rPr>
          <w:rFonts w:ascii="Times-Roman" w:hAnsi="Times-Roman" w:cs="Times-Roman"/>
          <w:kern w:val="0"/>
          <w:sz w:val="24"/>
        </w:rPr>
        <w:t xml:space="preserve"> NA-MD </w:t>
      </w:r>
      <w:r>
        <w:rPr>
          <w:rFonts w:ascii="Times-Roman" w:hAnsi="Times-Roman" w:cs="Times-Roman" w:hint="eastAsia"/>
          <w:kern w:val="0"/>
          <w:sz w:val="24"/>
        </w:rPr>
        <w:t>simulation by introducing</w:t>
      </w:r>
      <w:r w:rsidRPr="00FB5E21">
        <w:rPr>
          <w:rFonts w:ascii="Times-Roman" w:hAnsi="Times-Roman" w:cs="Times-Roman"/>
          <w:kern w:val="0"/>
          <w:sz w:val="24"/>
        </w:rPr>
        <w:t xml:space="preserve"> two-component spinor wave functions</w:t>
      </w:r>
      <w:r>
        <w:rPr>
          <w:rFonts w:ascii="Times-Roman" w:hAnsi="Times-Roman" w:cs="Times-Roman" w:hint="eastAsia"/>
          <w:kern w:val="0"/>
          <w:sz w:val="24"/>
        </w:rPr>
        <w:t>,</w:t>
      </w:r>
      <w:r w:rsidRPr="0084445E">
        <w:rPr>
          <w:rFonts w:ascii="Times-Roman" w:hAnsi="Times-Roman" w:cs="Times-Roman" w:hint="eastAsia"/>
          <w:kern w:val="0"/>
          <w:sz w:val="24"/>
          <w:vertAlign w:val="superscript"/>
        </w:rPr>
        <w:t>[</w:t>
      </w:r>
      <w:r>
        <w:rPr>
          <w:rFonts w:ascii="Times-Roman" w:hAnsi="Times-Roman" w:cs="Times-Roman" w:hint="eastAsia"/>
          <w:kern w:val="0"/>
          <w:sz w:val="24"/>
          <w:vertAlign w:val="superscript"/>
        </w:rPr>
        <w:t>4]</w:t>
      </w:r>
      <w:r w:rsidRPr="00FB5E21">
        <w:rPr>
          <w:rFonts w:ascii="Times-Roman" w:hAnsi="Times-Roman" w:cs="Times-Roman"/>
          <w:kern w:val="0"/>
          <w:sz w:val="24"/>
        </w:rPr>
        <w:t xml:space="preserve"> </w:t>
      </w:r>
      <w:r>
        <w:rPr>
          <w:rFonts w:ascii="Times-Roman" w:hAnsi="Times-Roman" w:cs="Times-Roman" w:hint="eastAsia"/>
          <w:kern w:val="0"/>
          <w:sz w:val="24"/>
        </w:rPr>
        <w:t xml:space="preserve">revealing that the </w:t>
      </w:r>
      <w:r w:rsidRPr="00FB5E21">
        <w:rPr>
          <w:rFonts w:ascii="Times-Roman" w:hAnsi="Times-Roman" w:cs="Times-Roman"/>
          <w:kern w:val="0"/>
          <w:sz w:val="24"/>
        </w:rPr>
        <w:t xml:space="preserve">nonradiative dynamics </w:t>
      </w:r>
      <w:r>
        <w:rPr>
          <w:rFonts w:ascii="Times-Roman" w:hAnsi="Times-Roman" w:cs="Times-Roman" w:hint="eastAsia"/>
          <w:kern w:val="0"/>
          <w:sz w:val="24"/>
        </w:rPr>
        <w:t xml:space="preserve">in hybrid perovskite materials can be greatly accelerated by </w:t>
      </w:r>
      <w:r w:rsidRPr="00FB5E21">
        <w:rPr>
          <w:rFonts w:ascii="Times-Roman" w:hAnsi="Times-Roman" w:cs="Times-Roman"/>
          <w:kern w:val="0"/>
          <w:sz w:val="24"/>
        </w:rPr>
        <w:t xml:space="preserve">spin-orbital coupling. </w:t>
      </w:r>
      <w:r>
        <w:rPr>
          <w:rFonts w:ascii="Times-Roman" w:hAnsi="Times-Roman" w:cs="Times-Roman" w:hint="eastAsia"/>
          <w:kern w:val="0"/>
          <w:sz w:val="24"/>
        </w:rPr>
        <w:t>Fourth</w:t>
      </w:r>
      <w:r w:rsidRPr="00FB5E21">
        <w:rPr>
          <w:rFonts w:ascii="Times-Roman" w:hAnsi="Times-Roman" w:cs="Times-Roman"/>
          <w:kern w:val="0"/>
          <w:sz w:val="24"/>
        </w:rPr>
        <w:t xml:space="preserve">, </w:t>
      </w:r>
      <w:r>
        <w:rPr>
          <w:rFonts w:ascii="Times-Roman" w:hAnsi="Times-Roman" w:cs="Times-Roman" w:hint="eastAsia"/>
          <w:kern w:val="0"/>
          <w:sz w:val="24"/>
        </w:rPr>
        <w:t xml:space="preserve">we explored </w:t>
      </w:r>
      <w:r w:rsidRPr="00FB5E21">
        <w:rPr>
          <w:rFonts w:ascii="Times-Roman" w:hAnsi="Times-Roman" w:cs="Times-Roman"/>
          <w:kern w:val="0"/>
          <w:sz w:val="24"/>
        </w:rPr>
        <w:t xml:space="preserve">the applicability </w:t>
      </w:r>
      <w:r>
        <w:rPr>
          <w:rFonts w:ascii="Times-Roman" w:hAnsi="Times-Roman" w:cs="Times-Roman" w:hint="eastAsia"/>
          <w:kern w:val="0"/>
          <w:sz w:val="24"/>
        </w:rPr>
        <w:t xml:space="preserve">and </w:t>
      </w:r>
      <w:r>
        <w:rPr>
          <w:rFonts w:ascii="Times-Roman" w:hAnsi="Times-Roman" w:cs="Times-Roman"/>
          <w:kern w:val="0"/>
          <w:sz w:val="24"/>
        </w:rPr>
        <w:t>validity</w:t>
      </w:r>
      <w:r>
        <w:rPr>
          <w:rFonts w:ascii="Times-Roman" w:hAnsi="Times-Roman" w:cs="Times-Roman" w:hint="eastAsia"/>
          <w:kern w:val="0"/>
          <w:sz w:val="24"/>
        </w:rPr>
        <w:t xml:space="preserve"> </w:t>
      </w:r>
      <w:r w:rsidRPr="00FB5E21">
        <w:rPr>
          <w:rFonts w:ascii="Times-Roman" w:hAnsi="Times-Roman" w:cs="Times-Roman"/>
          <w:kern w:val="0"/>
          <w:sz w:val="24"/>
        </w:rPr>
        <w:t xml:space="preserve">of Hamiltonian repetition NA-MD </w:t>
      </w:r>
      <w:r>
        <w:rPr>
          <w:rFonts w:ascii="Times-Roman" w:hAnsi="Times-Roman" w:cs="Times-Roman" w:hint="eastAsia"/>
          <w:kern w:val="0"/>
          <w:sz w:val="24"/>
        </w:rPr>
        <w:t xml:space="preserve">simulation using two-states model </w:t>
      </w:r>
      <w:r>
        <w:rPr>
          <w:rFonts w:ascii="Times-Roman" w:hAnsi="Times-Roman" w:cs="Times-Roman"/>
          <w:kern w:val="0"/>
          <w:sz w:val="24"/>
        </w:rPr>
        <w:t>Hamiltonians</w:t>
      </w:r>
      <w:r>
        <w:rPr>
          <w:rFonts w:ascii="Times-Roman" w:hAnsi="Times-Roman" w:cs="Times-Roman" w:hint="eastAsia"/>
          <w:kern w:val="0"/>
          <w:sz w:val="24"/>
        </w:rPr>
        <w:t xml:space="preserve">, demonstrating how this approach can extend NA-MD timescale </w:t>
      </w:r>
      <w:r w:rsidRPr="00FB5E21">
        <w:rPr>
          <w:rFonts w:ascii="Times-Roman" w:hAnsi="Times-Roman" w:cs="Times-Roman"/>
          <w:kern w:val="0"/>
          <w:sz w:val="24"/>
        </w:rPr>
        <w:t>in realistic systems</w:t>
      </w:r>
      <w:r>
        <w:rPr>
          <w:rFonts w:ascii="Times-Roman" w:hAnsi="Times-Roman" w:cs="Times-Roman" w:hint="eastAsia"/>
          <w:kern w:val="0"/>
          <w:sz w:val="24"/>
        </w:rPr>
        <w:t>.</w:t>
      </w:r>
      <w:r w:rsidRPr="0084445E">
        <w:rPr>
          <w:rFonts w:ascii="Times-Roman" w:hAnsi="Times-Roman" w:cs="Times-Roman" w:hint="eastAsia"/>
          <w:kern w:val="0"/>
          <w:sz w:val="24"/>
          <w:vertAlign w:val="superscript"/>
        </w:rPr>
        <w:t>[</w:t>
      </w:r>
      <w:r>
        <w:rPr>
          <w:rFonts w:ascii="Times-Roman" w:hAnsi="Times-Roman" w:cs="Times-Roman" w:hint="eastAsia"/>
          <w:kern w:val="0"/>
          <w:sz w:val="24"/>
          <w:vertAlign w:val="superscript"/>
        </w:rPr>
        <w:t xml:space="preserve">5] </w:t>
      </w:r>
      <w:r>
        <w:rPr>
          <w:rFonts w:ascii="Times-Roman" w:hAnsi="Times-Roman" w:cs="Times-Roman" w:hint="eastAsia"/>
          <w:kern w:val="0"/>
          <w:sz w:val="24"/>
        </w:rPr>
        <w:t>The last</w:t>
      </w:r>
      <w:r w:rsidRPr="00FB5E21">
        <w:rPr>
          <w:rFonts w:ascii="Times-Roman" w:hAnsi="Times-Roman" w:cs="Times-Roman"/>
          <w:kern w:val="0"/>
          <w:sz w:val="24"/>
        </w:rPr>
        <w:t xml:space="preserve">, </w:t>
      </w:r>
      <w:r>
        <w:rPr>
          <w:rFonts w:ascii="Times-Roman" w:hAnsi="Times-Roman" w:cs="Times-Roman" w:hint="eastAsia"/>
          <w:kern w:val="0"/>
          <w:sz w:val="24"/>
        </w:rPr>
        <w:t>we</w:t>
      </w:r>
      <w:r w:rsidRPr="00FB5E21">
        <w:rPr>
          <w:rFonts w:ascii="Times-Roman" w:hAnsi="Times-Roman" w:cs="Times-Roman"/>
          <w:kern w:val="0"/>
          <w:sz w:val="24"/>
        </w:rPr>
        <w:t xml:space="preserve"> </w:t>
      </w:r>
      <w:r>
        <w:rPr>
          <w:rFonts w:ascii="Times-Roman" w:hAnsi="Times-Roman" w:cs="Times-Roman" w:hint="eastAsia"/>
          <w:kern w:val="0"/>
          <w:sz w:val="24"/>
        </w:rPr>
        <w:t>discussed</w:t>
      </w:r>
      <w:r w:rsidRPr="00FB5E21">
        <w:rPr>
          <w:rFonts w:ascii="Times-Roman" w:hAnsi="Times-Roman" w:cs="Times-Roman"/>
          <w:kern w:val="0"/>
          <w:sz w:val="24"/>
        </w:rPr>
        <w:t xml:space="preserve"> how NA-MD simulations can serve as a powerful tool for unraveling the unusual defect</w:t>
      </w:r>
      <w:r>
        <w:rPr>
          <w:rFonts w:ascii="Times-Roman" w:hAnsi="Times-Roman" w:cs="Times-Roman" w:hint="eastAsia"/>
          <w:kern w:val="0"/>
          <w:sz w:val="24"/>
        </w:rPr>
        <w:t>, temperature, and pressure properties</w:t>
      </w:r>
      <w:r w:rsidRPr="00FB5E21">
        <w:rPr>
          <w:rFonts w:ascii="Times-Roman" w:hAnsi="Times-Roman" w:cs="Times-Roman"/>
          <w:kern w:val="0"/>
          <w:sz w:val="24"/>
        </w:rPr>
        <w:t xml:space="preserve"> observed in hybrid </w:t>
      </w:r>
      <w:proofErr w:type="gramStart"/>
      <w:r w:rsidRPr="00FB5E21">
        <w:rPr>
          <w:rFonts w:ascii="Times-Roman" w:hAnsi="Times-Roman" w:cs="Times-Roman"/>
          <w:kern w:val="0"/>
          <w:sz w:val="24"/>
        </w:rPr>
        <w:t>perovskites,</w:t>
      </w:r>
      <w:r w:rsidRPr="0084445E">
        <w:rPr>
          <w:rFonts w:ascii="Times-Roman" w:hAnsi="Times-Roman" w:cs="Times-Roman" w:hint="eastAsia"/>
          <w:kern w:val="0"/>
          <w:sz w:val="24"/>
          <w:vertAlign w:val="superscript"/>
        </w:rPr>
        <w:t>[</w:t>
      </w:r>
      <w:proofErr w:type="gramEnd"/>
      <w:r w:rsidRPr="00FB5E21">
        <w:rPr>
          <w:rFonts w:ascii="Times-Roman" w:hAnsi="Times-Roman" w:cs="Times-Roman"/>
          <w:kern w:val="0"/>
          <w:sz w:val="24"/>
          <w:vertAlign w:val="superscript"/>
        </w:rPr>
        <w:t>6</w:t>
      </w:r>
      <w:r>
        <w:rPr>
          <w:rFonts w:ascii="Times-Roman" w:hAnsi="Times-Roman" w:cs="Times-Roman" w:hint="eastAsia"/>
          <w:kern w:val="0"/>
          <w:sz w:val="24"/>
          <w:vertAlign w:val="superscript"/>
        </w:rPr>
        <w:t>,7,8]</w:t>
      </w:r>
      <w:r w:rsidRPr="00FB5E21">
        <w:rPr>
          <w:rFonts w:ascii="Times-Roman" w:hAnsi="Times-Roman" w:cs="Times-Roman"/>
          <w:kern w:val="0"/>
          <w:sz w:val="24"/>
        </w:rPr>
        <w:t xml:space="preserve"> offering valuable insights to guide future experiments.</w:t>
      </w:r>
    </w:p>
    <w:p w14:paraId="7B254CB8" w14:textId="77777777" w:rsidR="009A0207" w:rsidRPr="001D3909" w:rsidRDefault="009A0207" w:rsidP="009A0207">
      <w:pPr>
        <w:rPr>
          <w:sz w:val="24"/>
        </w:rPr>
      </w:pPr>
    </w:p>
    <w:p w14:paraId="60FD2A79" w14:textId="77777777" w:rsidR="009A0207" w:rsidRPr="00DE3B73" w:rsidRDefault="009A0207" w:rsidP="009A0207">
      <w:pPr>
        <w:autoSpaceDE w:val="0"/>
        <w:autoSpaceDN w:val="0"/>
        <w:adjustRightInd w:val="0"/>
        <w:jc w:val="left"/>
        <w:rPr>
          <w:rFonts w:ascii="Times-Bold" w:hAnsi="Times-Bold" w:cs="Times-Bold"/>
          <w:kern w:val="0"/>
          <w:sz w:val="24"/>
        </w:rPr>
      </w:pPr>
      <w:r w:rsidRPr="00504799">
        <w:rPr>
          <w:rFonts w:hint="eastAsia"/>
          <w:b/>
          <w:bCs/>
          <w:i/>
          <w:iCs/>
          <w:color w:val="000000"/>
          <w:sz w:val="24"/>
        </w:rPr>
        <w:t>Keywords</w:t>
      </w:r>
      <w:r w:rsidRPr="00504799">
        <w:rPr>
          <w:rFonts w:hint="eastAsia"/>
          <w:b/>
          <w:bCs/>
          <w:i/>
          <w:iCs/>
          <w:color w:val="000000"/>
          <w:sz w:val="24"/>
        </w:rPr>
        <w:t>：</w:t>
      </w:r>
      <w:r w:rsidRPr="0054253B">
        <w:rPr>
          <w:rFonts w:ascii="Times-Roman" w:hAnsi="Times-Roman" w:cs="Times-Roman" w:hint="eastAsia"/>
          <w:b/>
          <w:bCs/>
          <w:i/>
          <w:iCs/>
          <w:kern w:val="0"/>
          <w:sz w:val="24"/>
        </w:rPr>
        <w:t xml:space="preserve">Nonadiabatic </w:t>
      </w:r>
      <w:r>
        <w:rPr>
          <w:rFonts w:ascii="Times-Roman" w:hAnsi="Times-Roman" w:cs="Times-Roman" w:hint="eastAsia"/>
          <w:b/>
          <w:bCs/>
          <w:i/>
          <w:iCs/>
          <w:kern w:val="0"/>
          <w:sz w:val="24"/>
        </w:rPr>
        <w:t xml:space="preserve">molecular </w:t>
      </w:r>
      <w:r w:rsidRPr="0054253B">
        <w:rPr>
          <w:rFonts w:ascii="Times-Roman" w:hAnsi="Times-Roman" w:cs="Times-Roman" w:hint="eastAsia"/>
          <w:b/>
          <w:bCs/>
          <w:i/>
          <w:iCs/>
          <w:kern w:val="0"/>
          <w:sz w:val="24"/>
        </w:rPr>
        <w:t>dynamics</w:t>
      </w:r>
      <w:r>
        <w:rPr>
          <w:rFonts w:ascii="Times-Roman" w:hAnsi="Times-Roman" w:cs="Times-Roman" w:hint="eastAsia"/>
          <w:kern w:val="0"/>
          <w:sz w:val="24"/>
        </w:rPr>
        <w:t>,</w:t>
      </w:r>
      <w:r w:rsidRPr="00DE3B73">
        <w:rPr>
          <w:rFonts w:ascii="Times-Roman" w:hAnsi="Times-Roman" w:cs="Times-Roman"/>
          <w:kern w:val="0"/>
          <w:sz w:val="24"/>
        </w:rPr>
        <w:t xml:space="preserve"> </w:t>
      </w:r>
      <w:r w:rsidRPr="0054253B">
        <w:rPr>
          <w:rFonts w:ascii="Times-Roman" w:hAnsi="Times-Roman" w:cs="Times-Roman" w:hint="eastAsia"/>
          <w:b/>
          <w:bCs/>
          <w:i/>
          <w:iCs/>
          <w:kern w:val="0"/>
          <w:sz w:val="24"/>
        </w:rPr>
        <w:t>Perovskite solar cells</w:t>
      </w:r>
      <w:r w:rsidRPr="0054253B">
        <w:rPr>
          <w:rFonts w:ascii="Times-Roman" w:hAnsi="Times-Roman" w:cs="Times-Roman" w:hint="eastAsia"/>
          <w:i/>
          <w:iCs/>
          <w:kern w:val="0"/>
          <w:sz w:val="24"/>
        </w:rPr>
        <w:t xml:space="preserve">, </w:t>
      </w:r>
      <w:r w:rsidRPr="0054253B">
        <w:rPr>
          <w:rFonts w:ascii="Times-Roman" w:hAnsi="Times-Roman" w:cs="Times-Roman" w:hint="eastAsia"/>
          <w:b/>
          <w:bCs/>
          <w:i/>
          <w:iCs/>
          <w:kern w:val="0"/>
          <w:sz w:val="24"/>
        </w:rPr>
        <w:t>Charge transfer</w:t>
      </w:r>
    </w:p>
    <w:p w14:paraId="6B535911" w14:textId="77777777" w:rsidR="009A0207" w:rsidRDefault="009A0207" w:rsidP="009A0207">
      <w:pPr>
        <w:spacing w:line="360" w:lineRule="auto"/>
        <w:ind w:right="1"/>
        <w:rPr>
          <w:sz w:val="24"/>
        </w:rPr>
      </w:pPr>
    </w:p>
    <w:p w14:paraId="778CDDB4" w14:textId="77777777" w:rsidR="009A0207" w:rsidRPr="00A25CD5" w:rsidRDefault="009A0207" w:rsidP="009A0207">
      <w:pPr>
        <w:spacing w:line="360" w:lineRule="auto"/>
        <w:ind w:right="1"/>
        <w:rPr>
          <w:b/>
          <w:bCs/>
          <w:sz w:val="24"/>
        </w:rPr>
      </w:pPr>
      <w:r w:rsidRPr="00A25CD5">
        <w:rPr>
          <w:rFonts w:hint="eastAsia"/>
          <w:b/>
          <w:bCs/>
          <w:sz w:val="24"/>
        </w:rPr>
        <w:t>References</w:t>
      </w:r>
    </w:p>
    <w:p w14:paraId="72223E65" w14:textId="5440763C" w:rsidR="009A0207" w:rsidRDefault="009A0207" w:rsidP="009A0207">
      <w:pPr>
        <w:rPr>
          <w:sz w:val="20"/>
          <w:szCs w:val="20"/>
        </w:rPr>
      </w:pPr>
      <w:r w:rsidRPr="0054253B">
        <w:rPr>
          <w:rFonts w:hint="eastAsia"/>
          <w:sz w:val="20"/>
          <w:szCs w:val="20"/>
        </w:rPr>
        <w:t>[1]</w:t>
      </w:r>
      <w:r w:rsidRPr="0054253B">
        <w:rPr>
          <w:rFonts w:hint="eastAsia"/>
          <w:b/>
          <w:bCs/>
          <w:sz w:val="20"/>
          <w:szCs w:val="20"/>
        </w:rPr>
        <w:t xml:space="preserve"> </w:t>
      </w:r>
      <w:r w:rsidRPr="0054253B">
        <w:rPr>
          <w:rFonts w:hint="eastAsia"/>
          <w:sz w:val="20"/>
          <w:szCs w:val="20"/>
        </w:rPr>
        <w:t>Li</w:t>
      </w:r>
      <w:r w:rsidRPr="0054253B">
        <w:rPr>
          <w:sz w:val="20"/>
          <w:szCs w:val="20"/>
        </w:rPr>
        <w:t xml:space="preserve"> W.</w:t>
      </w:r>
      <w:r>
        <w:rPr>
          <w:rFonts w:hint="eastAsia"/>
          <w:sz w:val="20"/>
          <w:szCs w:val="20"/>
        </w:rPr>
        <w:t>;</w:t>
      </w:r>
      <w:r w:rsidR="003F128D">
        <w:rPr>
          <w:rFonts w:hint="eastAsia"/>
          <w:sz w:val="20"/>
          <w:szCs w:val="20"/>
        </w:rPr>
        <w:t xml:space="preserve"> </w:t>
      </w:r>
      <w:proofErr w:type="spellStart"/>
      <w:r w:rsidR="003F128D">
        <w:rPr>
          <w:rFonts w:hint="eastAsia"/>
          <w:sz w:val="20"/>
          <w:szCs w:val="20"/>
        </w:rPr>
        <w:t>Prezhdo</w:t>
      </w:r>
      <w:proofErr w:type="spellEnd"/>
      <w:r w:rsidR="003F128D">
        <w:rPr>
          <w:rFonts w:hint="eastAsia"/>
          <w:sz w:val="20"/>
          <w:szCs w:val="20"/>
        </w:rPr>
        <w:t xml:space="preserve"> O. V.;</w:t>
      </w:r>
      <w:r w:rsidRPr="0054253B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et al.</w:t>
      </w:r>
      <w:r w:rsidRPr="0054253B">
        <w:rPr>
          <w:sz w:val="20"/>
          <w:szCs w:val="20"/>
        </w:rPr>
        <w:t xml:space="preserve"> </w:t>
      </w:r>
      <w:r w:rsidRPr="0054253B">
        <w:rPr>
          <w:i/>
          <w:iCs/>
          <w:sz w:val="20"/>
          <w:szCs w:val="20"/>
        </w:rPr>
        <w:t>Nanoscale</w:t>
      </w:r>
      <w:r w:rsidRPr="0054253B">
        <w:rPr>
          <w:rFonts w:hint="eastAsia"/>
          <w:sz w:val="20"/>
          <w:szCs w:val="20"/>
        </w:rPr>
        <w:t>,</w:t>
      </w:r>
      <w:r w:rsidRPr="0054253B">
        <w:rPr>
          <w:sz w:val="20"/>
          <w:szCs w:val="20"/>
        </w:rPr>
        <w:t xml:space="preserve"> </w:t>
      </w:r>
      <w:r w:rsidRPr="0054253B">
        <w:rPr>
          <w:b/>
          <w:bCs/>
          <w:sz w:val="20"/>
          <w:szCs w:val="20"/>
        </w:rPr>
        <w:t>2021</w:t>
      </w:r>
      <w:r w:rsidRPr="0054253B">
        <w:rPr>
          <w:sz w:val="20"/>
          <w:szCs w:val="20"/>
        </w:rPr>
        <w:t xml:space="preserve">, </w:t>
      </w:r>
      <w:r w:rsidRPr="0054253B">
        <w:rPr>
          <w:i/>
          <w:iCs/>
          <w:sz w:val="20"/>
          <w:szCs w:val="20"/>
        </w:rPr>
        <w:t>13</w:t>
      </w:r>
      <w:r w:rsidRPr="0054253B">
        <w:rPr>
          <w:sz w:val="20"/>
          <w:szCs w:val="20"/>
        </w:rPr>
        <w:t>, 10239.</w:t>
      </w:r>
    </w:p>
    <w:p w14:paraId="26C09A36" w14:textId="4804C825" w:rsidR="009A0207" w:rsidRDefault="009A0207" w:rsidP="009A0207">
      <w:pPr>
        <w:rPr>
          <w:sz w:val="20"/>
          <w:szCs w:val="20"/>
        </w:rPr>
      </w:pPr>
      <w:r w:rsidRPr="0054253B">
        <w:rPr>
          <w:rFonts w:hint="eastAsia"/>
          <w:sz w:val="20"/>
          <w:szCs w:val="20"/>
        </w:rPr>
        <w:t>[</w:t>
      </w:r>
      <w:r>
        <w:rPr>
          <w:rFonts w:hint="eastAsia"/>
          <w:sz w:val="20"/>
          <w:szCs w:val="20"/>
        </w:rPr>
        <w:t>2</w:t>
      </w:r>
      <w:r w:rsidRPr="0054253B">
        <w:rPr>
          <w:rFonts w:hint="eastAsia"/>
          <w:sz w:val="20"/>
          <w:szCs w:val="20"/>
        </w:rPr>
        <w:t xml:space="preserve">] </w:t>
      </w:r>
      <w:r w:rsidRPr="0054253B">
        <w:rPr>
          <w:sz w:val="20"/>
          <w:szCs w:val="20"/>
        </w:rPr>
        <w:t>Li W.</w:t>
      </w:r>
      <w:r>
        <w:rPr>
          <w:rFonts w:hint="eastAsia"/>
          <w:sz w:val="20"/>
          <w:szCs w:val="20"/>
        </w:rPr>
        <w:t>;</w:t>
      </w:r>
      <w:r w:rsidRPr="0054253B">
        <w:rPr>
          <w:sz w:val="20"/>
          <w:szCs w:val="20"/>
        </w:rPr>
        <w:t xml:space="preserve"> </w:t>
      </w:r>
      <w:proofErr w:type="spellStart"/>
      <w:r w:rsidRPr="0054253B">
        <w:rPr>
          <w:sz w:val="20"/>
          <w:szCs w:val="20"/>
        </w:rPr>
        <w:t>Prezhdo</w:t>
      </w:r>
      <w:proofErr w:type="spellEnd"/>
      <w:r w:rsidRPr="0054253B">
        <w:rPr>
          <w:sz w:val="20"/>
          <w:szCs w:val="20"/>
        </w:rPr>
        <w:t xml:space="preserve"> O.</w:t>
      </w:r>
      <w:r w:rsidR="003F128D">
        <w:rPr>
          <w:rFonts w:hint="eastAsia"/>
          <w:sz w:val="20"/>
          <w:szCs w:val="20"/>
        </w:rPr>
        <w:t xml:space="preserve"> </w:t>
      </w:r>
      <w:r w:rsidRPr="0054253B">
        <w:rPr>
          <w:sz w:val="20"/>
          <w:szCs w:val="20"/>
        </w:rPr>
        <w:t>V.</w:t>
      </w:r>
      <w:r>
        <w:rPr>
          <w:rFonts w:hint="eastAsia"/>
          <w:sz w:val="20"/>
          <w:szCs w:val="20"/>
        </w:rPr>
        <w:t>;</w:t>
      </w:r>
      <w:r w:rsidRPr="0054253B">
        <w:rPr>
          <w:sz w:val="20"/>
          <w:szCs w:val="20"/>
        </w:rPr>
        <w:t xml:space="preserve"> </w:t>
      </w:r>
      <w:proofErr w:type="spellStart"/>
      <w:r w:rsidRPr="0054253B">
        <w:rPr>
          <w:sz w:val="20"/>
          <w:szCs w:val="20"/>
        </w:rPr>
        <w:t>Beljonne</w:t>
      </w:r>
      <w:proofErr w:type="spellEnd"/>
      <w:r w:rsidRPr="0054253B">
        <w:rPr>
          <w:sz w:val="20"/>
          <w:szCs w:val="20"/>
        </w:rPr>
        <w:t xml:space="preserve"> D. et al. </w:t>
      </w:r>
      <w:r w:rsidRPr="0054253B">
        <w:rPr>
          <w:i/>
          <w:iCs/>
          <w:sz w:val="20"/>
          <w:szCs w:val="20"/>
        </w:rPr>
        <w:t xml:space="preserve">J. Chem. Theory </w:t>
      </w:r>
      <w:proofErr w:type="spellStart"/>
      <w:r w:rsidRPr="0054253B">
        <w:rPr>
          <w:i/>
          <w:iCs/>
          <w:sz w:val="20"/>
          <w:szCs w:val="20"/>
        </w:rPr>
        <w:t>Comput</w:t>
      </w:r>
      <w:proofErr w:type="spellEnd"/>
      <w:r w:rsidRPr="0054253B">
        <w:rPr>
          <w:i/>
          <w:iCs/>
          <w:sz w:val="20"/>
          <w:szCs w:val="20"/>
        </w:rPr>
        <w:t>.</w:t>
      </w:r>
      <w:r w:rsidRPr="0054253B">
        <w:rPr>
          <w:rFonts w:hint="eastAsia"/>
          <w:sz w:val="20"/>
          <w:szCs w:val="20"/>
        </w:rPr>
        <w:t>,</w:t>
      </w:r>
      <w:r w:rsidRPr="0054253B">
        <w:rPr>
          <w:sz w:val="20"/>
          <w:szCs w:val="20"/>
        </w:rPr>
        <w:t xml:space="preserve"> </w:t>
      </w:r>
      <w:r w:rsidRPr="0054253B">
        <w:rPr>
          <w:b/>
          <w:bCs/>
          <w:sz w:val="20"/>
          <w:szCs w:val="20"/>
        </w:rPr>
        <w:t>2023</w:t>
      </w:r>
      <w:r w:rsidRPr="0054253B">
        <w:rPr>
          <w:sz w:val="20"/>
          <w:szCs w:val="20"/>
        </w:rPr>
        <w:t xml:space="preserve">, </w:t>
      </w:r>
      <w:r w:rsidRPr="0054253B">
        <w:rPr>
          <w:i/>
          <w:iCs/>
          <w:sz w:val="20"/>
          <w:szCs w:val="20"/>
        </w:rPr>
        <w:t>19</w:t>
      </w:r>
      <w:r w:rsidRPr="0054253B">
        <w:rPr>
          <w:sz w:val="20"/>
          <w:szCs w:val="20"/>
        </w:rPr>
        <w:t xml:space="preserve">, 9403. </w:t>
      </w:r>
    </w:p>
    <w:p w14:paraId="45E8C449" w14:textId="7A7EFFF1" w:rsidR="009A0207" w:rsidRPr="0054253B" w:rsidRDefault="009A0207" w:rsidP="009A0207">
      <w:pPr>
        <w:rPr>
          <w:sz w:val="20"/>
          <w:szCs w:val="20"/>
        </w:rPr>
      </w:pPr>
      <w:r w:rsidRPr="0054253B">
        <w:rPr>
          <w:rFonts w:hint="eastAsia"/>
          <w:sz w:val="20"/>
          <w:szCs w:val="20"/>
        </w:rPr>
        <w:t>[</w:t>
      </w:r>
      <w:r>
        <w:rPr>
          <w:rFonts w:hint="eastAsia"/>
          <w:sz w:val="20"/>
          <w:szCs w:val="20"/>
        </w:rPr>
        <w:t>3</w:t>
      </w:r>
      <w:r w:rsidRPr="0054253B">
        <w:rPr>
          <w:rFonts w:hint="eastAsia"/>
          <w:sz w:val="20"/>
          <w:szCs w:val="20"/>
        </w:rPr>
        <w:t xml:space="preserve">] </w:t>
      </w:r>
      <w:r w:rsidRPr="0054253B">
        <w:rPr>
          <w:sz w:val="20"/>
          <w:szCs w:val="20"/>
        </w:rPr>
        <w:t>Li W.</w:t>
      </w:r>
      <w:r>
        <w:rPr>
          <w:rFonts w:hint="eastAsia"/>
          <w:sz w:val="20"/>
          <w:szCs w:val="20"/>
        </w:rPr>
        <w:t>;</w:t>
      </w:r>
      <w:r w:rsidRPr="0054253B">
        <w:rPr>
          <w:sz w:val="20"/>
          <w:szCs w:val="20"/>
        </w:rPr>
        <w:t xml:space="preserve"> </w:t>
      </w:r>
      <w:proofErr w:type="spellStart"/>
      <w:r w:rsidRPr="0054253B">
        <w:rPr>
          <w:sz w:val="20"/>
          <w:szCs w:val="20"/>
        </w:rPr>
        <w:t>Prezhdo</w:t>
      </w:r>
      <w:proofErr w:type="spellEnd"/>
      <w:r w:rsidRPr="0054253B">
        <w:rPr>
          <w:sz w:val="20"/>
          <w:szCs w:val="20"/>
        </w:rPr>
        <w:t xml:space="preserve"> O.</w:t>
      </w:r>
      <w:r w:rsidR="003F128D">
        <w:rPr>
          <w:rFonts w:hint="eastAsia"/>
          <w:sz w:val="20"/>
          <w:szCs w:val="20"/>
        </w:rPr>
        <w:t xml:space="preserve"> </w:t>
      </w:r>
      <w:r w:rsidRPr="0054253B">
        <w:rPr>
          <w:sz w:val="20"/>
          <w:szCs w:val="20"/>
        </w:rPr>
        <w:t>V.</w:t>
      </w:r>
      <w:r>
        <w:rPr>
          <w:rFonts w:hint="eastAsia"/>
          <w:sz w:val="20"/>
          <w:szCs w:val="20"/>
        </w:rPr>
        <w:t>; et al.</w:t>
      </w:r>
      <w:r w:rsidRPr="0054253B">
        <w:rPr>
          <w:sz w:val="20"/>
          <w:szCs w:val="20"/>
        </w:rPr>
        <w:t xml:space="preserve"> </w:t>
      </w:r>
      <w:r w:rsidRPr="0054253B">
        <w:rPr>
          <w:rFonts w:hint="eastAsia"/>
          <w:i/>
          <w:iCs/>
          <w:sz w:val="20"/>
          <w:szCs w:val="20"/>
        </w:rPr>
        <w:t>to be submitted</w:t>
      </w:r>
      <w:r>
        <w:rPr>
          <w:rFonts w:hint="eastAsia"/>
          <w:i/>
          <w:iCs/>
          <w:sz w:val="20"/>
          <w:szCs w:val="20"/>
        </w:rPr>
        <w:t>.</w:t>
      </w:r>
      <w:r w:rsidRPr="0054253B">
        <w:rPr>
          <w:sz w:val="20"/>
          <w:szCs w:val="20"/>
        </w:rPr>
        <w:t xml:space="preserve"> </w:t>
      </w:r>
    </w:p>
    <w:p w14:paraId="0DBF06FB" w14:textId="752DABD8" w:rsidR="009A0207" w:rsidRPr="0054253B" w:rsidRDefault="009A0207" w:rsidP="009A0207">
      <w:pPr>
        <w:rPr>
          <w:sz w:val="20"/>
          <w:szCs w:val="20"/>
        </w:rPr>
      </w:pPr>
      <w:r w:rsidRPr="0054253B">
        <w:rPr>
          <w:rFonts w:hint="eastAsia"/>
          <w:sz w:val="20"/>
          <w:szCs w:val="20"/>
        </w:rPr>
        <w:t>[</w:t>
      </w:r>
      <w:r>
        <w:rPr>
          <w:rFonts w:hint="eastAsia"/>
          <w:sz w:val="20"/>
          <w:szCs w:val="20"/>
        </w:rPr>
        <w:t>4</w:t>
      </w:r>
      <w:r w:rsidRPr="0054253B">
        <w:rPr>
          <w:rFonts w:hint="eastAsia"/>
          <w:sz w:val="20"/>
          <w:szCs w:val="20"/>
        </w:rPr>
        <w:t xml:space="preserve">] </w:t>
      </w:r>
      <w:r w:rsidRPr="0054253B">
        <w:rPr>
          <w:sz w:val="20"/>
          <w:szCs w:val="20"/>
        </w:rPr>
        <w:t>Li</w:t>
      </w:r>
      <w:r w:rsidRPr="0054253B">
        <w:rPr>
          <w:rFonts w:hint="eastAsia"/>
          <w:sz w:val="20"/>
          <w:szCs w:val="20"/>
        </w:rPr>
        <w:t xml:space="preserve"> W.</w:t>
      </w:r>
      <w:r>
        <w:rPr>
          <w:rFonts w:hint="eastAsia"/>
          <w:sz w:val="20"/>
          <w:szCs w:val="20"/>
        </w:rPr>
        <w:t>;</w:t>
      </w:r>
      <w:r w:rsidRPr="0054253B">
        <w:rPr>
          <w:rFonts w:hint="eastAsia"/>
          <w:sz w:val="20"/>
          <w:szCs w:val="20"/>
        </w:rPr>
        <w:t xml:space="preserve"> </w:t>
      </w:r>
      <w:proofErr w:type="spellStart"/>
      <w:r w:rsidRPr="0054253B">
        <w:rPr>
          <w:sz w:val="20"/>
          <w:szCs w:val="20"/>
        </w:rPr>
        <w:t>Prezhdo</w:t>
      </w:r>
      <w:proofErr w:type="spellEnd"/>
      <w:r w:rsidRPr="0054253B">
        <w:rPr>
          <w:sz w:val="20"/>
          <w:szCs w:val="20"/>
        </w:rPr>
        <w:t xml:space="preserve"> O.</w:t>
      </w:r>
      <w:r w:rsidR="003F128D">
        <w:rPr>
          <w:rFonts w:hint="eastAsia"/>
          <w:sz w:val="20"/>
          <w:szCs w:val="20"/>
        </w:rPr>
        <w:t xml:space="preserve"> </w:t>
      </w:r>
      <w:r w:rsidRPr="0054253B">
        <w:rPr>
          <w:sz w:val="20"/>
          <w:szCs w:val="20"/>
        </w:rPr>
        <w:t>V.</w:t>
      </w:r>
      <w:r>
        <w:rPr>
          <w:rFonts w:hint="eastAsia"/>
          <w:sz w:val="20"/>
          <w:szCs w:val="20"/>
        </w:rPr>
        <w:t>;</w:t>
      </w:r>
      <w:r w:rsidRPr="0054253B">
        <w:rPr>
          <w:sz w:val="20"/>
          <w:szCs w:val="20"/>
        </w:rPr>
        <w:t xml:space="preserve"> Akimov</w:t>
      </w:r>
      <w:r w:rsidRPr="0054253B">
        <w:rPr>
          <w:rFonts w:hint="eastAsia"/>
          <w:sz w:val="20"/>
          <w:szCs w:val="20"/>
        </w:rPr>
        <w:t xml:space="preserve"> A. V.</w:t>
      </w:r>
      <w:r>
        <w:rPr>
          <w:rFonts w:hint="eastAsia"/>
          <w:sz w:val="20"/>
          <w:szCs w:val="20"/>
        </w:rPr>
        <w:t>; et al.</w:t>
      </w:r>
      <w:r w:rsidRPr="0054253B">
        <w:rPr>
          <w:sz w:val="20"/>
          <w:szCs w:val="20"/>
        </w:rPr>
        <w:t xml:space="preserve"> </w:t>
      </w:r>
      <w:r w:rsidRPr="0054253B">
        <w:rPr>
          <w:i/>
          <w:iCs/>
          <w:sz w:val="20"/>
          <w:szCs w:val="20"/>
        </w:rPr>
        <w:t>ACS Energy Lett.</w:t>
      </w:r>
      <w:r w:rsidRPr="0054253B">
        <w:rPr>
          <w:sz w:val="20"/>
          <w:szCs w:val="20"/>
        </w:rPr>
        <w:t xml:space="preserve"> </w:t>
      </w:r>
      <w:r w:rsidRPr="0054253B">
        <w:rPr>
          <w:b/>
          <w:bCs/>
          <w:sz w:val="20"/>
          <w:szCs w:val="20"/>
        </w:rPr>
        <w:t>2018</w:t>
      </w:r>
      <w:r w:rsidRPr="0054253B">
        <w:rPr>
          <w:sz w:val="20"/>
          <w:szCs w:val="20"/>
        </w:rPr>
        <w:t xml:space="preserve">, </w:t>
      </w:r>
      <w:r w:rsidRPr="0054253B">
        <w:rPr>
          <w:i/>
          <w:iCs/>
          <w:sz w:val="20"/>
          <w:szCs w:val="20"/>
        </w:rPr>
        <w:t>3</w:t>
      </w:r>
      <w:r w:rsidRPr="0054253B">
        <w:rPr>
          <w:sz w:val="20"/>
          <w:szCs w:val="20"/>
        </w:rPr>
        <w:t>, 2159</w:t>
      </w:r>
    </w:p>
    <w:p w14:paraId="747B7238" w14:textId="77777777" w:rsidR="009A0207" w:rsidRPr="0054253B" w:rsidRDefault="009A0207" w:rsidP="009A0207">
      <w:pPr>
        <w:rPr>
          <w:sz w:val="20"/>
          <w:szCs w:val="20"/>
        </w:rPr>
      </w:pPr>
      <w:r w:rsidRPr="0054253B">
        <w:rPr>
          <w:rFonts w:hint="eastAsia"/>
          <w:sz w:val="20"/>
          <w:szCs w:val="20"/>
        </w:rPr>
        <w:t>[</w:t>
      </w:r>
      <w:r>
        <w:rPr>
          <w:rFonts w:hint="eastAsia"/>
          <w:sz w:val="20"/>
          <w:szCs w:val="20"/>
        </w:rPr>
        <w:t>5</w:t>
      </w:r>
      <w:r w:rsidRPr="0054253B">
        <w:rPr>
          <w:rFonts w:hint="eastAsia"/>
          <w:sz w:val="20"/>
          <w:szCs w:val="20"/>
        </w:rPr>
        <w:t xml:space="preserve">] </w:t>
      </w:r>
      <w:r w:rsidRPr="0054253B">
        <w:rPr>
          <w:sz w:val="20"/>
          <w:szCs w:val="20"/>
        </w:rPr>
        <w:t>Li</w:t>
      </w:r>
      <w:r w:rsidRPr="0054253B">
        <w:rPr>
          <w:rFonts w:hint="eastAsia"/>
          <w:sz w:val="20"/>
          <w:szCs w:val="20"/>
        </w:rPr>
        <w:t xml:space="preserve"> W.</w:t>
      </w:r>
      <w:r>
        <w:rPr>
          <w:rFonts w:hint="eastAsia"/>
          <w:sz w:val="20"/>
          <w:szCs w:val="20"/>
        </w:rPr>
        <w:t>;</w:t>
      </w:r>
      <w:r w:rsidRPr="0054253B">
        <w:rPr>
          <w:sz w:val="20"/>
          <w:szCs w:val="20"/>
        </w:rPr>
        <w:t xml:space="preserve"> Akimov</w:t>
      </w:r>
      <w:r w:rsidRPr="0054253B">
        <w:rPr>
          <w:rFonts w:hint="eastAsia"/>
          <w:sz w:val="20"/>
          <w:szCs w:val="20"/>
        </w:rPr>
        <w:t xml:space="preserve"> A. V.</w:t>
      </w:r>
      <w:r w:rsidRPr="0054253B">
        <w:rPr>
          <w:sz w:val="20"/>
          <w:szCs w:val="20"/>
        </w:rPr>
        <w:t xml:space="preserve"> </w:t>
      </w:r>
      <w:r w:rsidRPr="0054253B">
        <w:rPr>
          <w:i/>
          <w:iCs/>
          <w:sz w:val="20"/>
          <w:szCs w:val="20"/>
        </w:rPr>
        <w:t>J</w:t>
      </w:r>
      <w:r w:rsidRPr="0054253B">
        <w:rPr>
          <w:rFonts w:hint="eastAsia"/>
          <w:i/>
          <w:iCs/>
          <w:sz w:val="20"/>
          <w:szCs w:val="20"/>
        </w:rPr>
        <w:t>.</w:t>
      </w:r>
      <w:r w:rsidRPr="0054253B">
        <w:rPr>
          <w:i/>
          <w:iCs/>
          <w:sz w:val="20"/>
          <w:szCs w:val="20"/>
        </w:rPr>
        <w:t xml:space="preserve"> Phys</w:t>
      </w:r>
      <w:r w:rsidRPr="0054253B">
        <w:rPr>
          <w:rFonts w:hint="eastAsia"/>
          <w:i/>
          <w:iCs/>
          <w:sz w:val="20"/>
          <w:szCs w:val="20"/>
        </w:rPr>
        <w:t>.</w:t>
      </w:r>
      <w:r w:rsidRPr="0054253B">
        <w:rPr>
          <w:i/>
          <w:iCs/>
          <w:sz w:val="20"/>
          <w:szCs w:val="20"/>
        </w:rPr>
        <w:t xml:space="preserve"> Chem</w:t>
      </w:r>
      <w:r w:rsidRPr="0054253B">
        <w:rPr>
          <w:rFonts w:hint="eastAsia"/>
          <w:i/>
          <w:iCs/>
          <w:sz w:val="20"/>
          <w:szCs w:val="20"/>
        </w:rPr>
        <w:t>.</w:t>
      </w:r>
      <w:r w:rsidRPr="0054253B">
        <w:rPr>
          <w:i/>
          <w:iCs/>
          <w:sz w:val="20"/>
          <w:szCs w:val="20"/>
        </w:rPr>
        <w:t xml:space="preserve"> Lett</w:t>
      </w:r>
      <w:r w:rsidRPr="0054253B">
        <w:rPr>
          <w:rFonts w:hint="eastAsia"/>
          <w:i/>
          <w:iCs/>
          <w:sz w:val="20"/>
          <w:szCs w:val="20"/>
        </w:rPr>
        <w:t>.</w:t>
      </w:r>
      <w:r w:rsidRPr="0054253B">
        <w:rPr>
          <w:sz w:val="20"/>
          <w:szCs w:val="20"/>
        </w:rPr>
        <w:t xml:space="preserve">, </w:t>
      </w:r>
      <w:r w:rsidRPr="0054253B">
        <w:rPr>
          <w:b/>
          <w:bCs/>
          <w:sz w:val="20"/>
          <w:szCs w:val="20"/>
        </w:rPr>
        <w:t>2022</w:t>
      </w:r>
      <w:r w:rsidRPr="0054253B">
        <w:rPr>
          <w:sz w:val="20"/>
          <w:szCs w:val="20"/>
        </w:rPr>
        <w:t xml:space="preserve">, </w:t>
      </w:r>
      <w:r w:rsidRPr="0054253B">
        <w:rPr>
          <w:i/>
          <w:iCs/>
          <w:sz w:val="20"/>
          <w:szCs w:val="20"/>
        </w:rPr>
        <w:t>13</w:t>
      </w:r>
      <w:r w:rsidRPr="0054253B">
        <w:rPr>
          <w:sz w:val="20"/>
          <w:szCs w:val="20"/>
        </w:rPr>
        <w:t>, 9688.</w:t>
      </w:r>
    </w:p>
    <w:p w14:paraId="3ED9C089" w14:textId="742681DD" w:rsidR="009A0207" w:rsidRPr="0054253B" w:rsidRDefault="009A0207" w:rsidP="009A0207">
      <w:pPr>
        <w:rPr>
          <w:sz w:val="20"/>
          <w:szCs w:val="20"/>
        </w:rPr>
      </w:pPr>
      <w:r w:rsidRPr="0054253B">
        <w:rPr>
          <w:rFonts w:hint="eastAsia"/>
          <w:sz w:val="20"/>
          <w:szCs w:val="20"/>
        </w:rPr>
        <w:t>[</w:t>
      </w:r>
      <w:r>
        <w:rPr>
          <w:rFonts w:hint="eastAsia"/>
          <w:sz w:val="20"/>
          <w:szCs w:val="20"/>
        </w:rPr>
        <w:t>6</w:t>
      </w:r>
      <w:r w:rsidRPr="0054253B">
        <w:rPr>
          <w:rFonts w:hint="eastAsia"/>
          <w:sz w:val="20"/>
          <w:szCs w:val="20"/>
        </w:rPr>
        <w:t>] Li W.</w:t>
      </w:r>
      <w:r>
        <w:rPr>
          <w:rFonts w:hint="eastAsia"/>
          <w:sz w:val="20"/>
          <w:szCs w:val="20"/>
        </w:rPr>
        <w:t>;</w:t>
      </w:r>
      <w:r w:rsidRPr="0054253B">
        <w:rPr>
          <w:rFonts w:hint="eastAsia"/>
          <w:sz w:val="20"/>
          <w:szCs w:val="20"/>
        </w:rPr>
        <w:t xml:space="preserve"> </w:t>
      </w:r>
      <w:proofErr w:type="spellStart"/>
      <w:r w:rsidRPr="0054253B">
        <w:rPr>
          <w:sz w:val="20"/>
          <w:szCs w:val="20"/>
        </w:rPr>
        <w:t>Prezhdo</w:t>
      </w:r>
      <w:proofErr w:type="spellEnd"/>
      <w:r w:rsidRPr="0054253B">
        <w:rPr>
          <w:sz w:val="20"/>
          <w:szCs w:val="20"/>
        </w:rPr>
        <w:t xml:space="preserve"> O.</w:t>
      </w:r>
      <w:r w:rsidR="003F128D">
        <w:rPr>
          <w:rFonts w:hint="eastAsia"/>
          <w:sz w:val="20"/>
          <w:szCs w:val="20"/>
        </w:rPr>
        <w:t xml:space="preserve"> </w:t>
      </w:r>
      <w:r w:rsidRPr="0054253B">
        <w:rPr>
          <w:sz w:val="20"/>
          <w:szCs w:val="20"/>
        </w:rPr>
        <w:t>V.;</w:t>
      </w:r>
      <w:r w:rsidRPr="0054253B">
        <w:rPr>
          <w:rFonts w:hint="eastAsia"/>
          <w:sz w:val="20"/>
          <w:szCs w:val="20"/>
        </w:rPr>
        <w:t xml:space="preserve"> et al. </w:t>
      </w:r>
      <w:r w:rsidRPr="0054253B">
        <w:rPr>
          <w:i/>
          <w:iCs/>
          <w:sz w:val="20"/>
          <w:szCs w:val="20"/>
        </w:rPr>
        <w:t>J</w:t>
      </w:r>
      <w:r w:rsidRPr="0054253B">
        <w:rPr>
          <w:rFonts w:hint="eastAsia"/>
          <w:i/>
          <w:iCs/>
          <w:sz w:val="20"/>
          <w:szCs w:val="20"/>
        </w:rPr>
        <w:t xml:space="preserve">. </w:t>
      </w:r>
      <w:r w:rsidRPr="0054253B">
        <w:rPr>
          <w:i/>
          <w:iCs/>
          <w:sz w:val="20"/>
          <w:szCs w:val="20"/>
        </w:rPr>
        <w:t>Am</w:t>
      </w:r>
      <w:r w:rsidRPr="0054253B">
        <w:rPr>
          <w:rFonts w:hint="eastAsia"/>
          <w:i/>
          <w:iCs/>
          <w:sz w:val="20"/>
          <w:szCs w:val="20"/>
        </w:rPr>
        <w:t>.</w:t>
      </w:r>
      <w:r w:rsidRPr="0054253B">
        <w:rPr>
          <w:i/>
          <w:iCs/>
          <w:sz w:val="20"/>
          <w:szCs w:val="20"/>
        </w:rPr>
        <w:t xml:space="preserve"> Chem</w:t>
      </w:r>
      <w:r w:rsidRPr="0054253B">
        <w:rPr>
          <w:rFonts w:hint="eastAsia"/>
          <w:i/>
          <w:iCs/>
          <w:sz w:val="20"/>
          <w:szCs w:val="20"/>
        </w:rPr>
        <w:t>.</w:t>
      </w:r>
      <w:r w:rsidRPr="0054253B">
        <w:rPr>
          <w:i/>
          <w:iCs/>
          <w:sz w:val="20"/>
          <w:szCs w:val="20"/>
        </w:rPr>
        <w:t xml:space="preserve"> Soc</w:t>
      </w:r>
      <w:r w:rsidRPr="0054253B">
        <w:rPr>
          <w:rFonts w:hint="eastAsia"/>
          <w:i/>
          <w:iCs/>
          <w:sz w:val="20"/>
          <w:szCs w:val="20"/>
        </w:rPr>
        <w:t>.</w:t>
      </w:r>
      <w:r w:rsidRPr="0054253B">
        <w:rPr>
          <w:sz w:val="20"/>
          <w:szCs w:val="20"/>
        </w:rPr>
        <w:t xml:space="preserve">, </w:t>
      </w:r>
      <w:r w:rsidRPr="0054253B">
        <w:rPr>
          <w:b/>
          <w:bCs/>
          <w:sz w:val="20"/>
          <w:szCs w:val="20"/>
        </w:rPr>
        <w:t>2018</w:t>
      </w:r>
      <w:r w:rsidRPr="0054253B">
        <w:rPr>
          <w:sz w:val="20"/>
          <w:szCs w:val="20"/>
        </w:rPr>
        <w:t xml:space="preserve">, </w:t>
      </w:r>
      <w:r w:rsidRPr="0054253B">
        <w:rPr>
          <w:i/>
          <w:iCs/>
          <w:sz w:val="20"/>
          <w:szCs w:val="20"/>
        </w:rPr>
        <w:t>140</w:t>
      </w:r>
      <w:r w:rsidRPr="0054253B">
        <w:rPr>
          <w:sz w:val="20"/>
          <w:szCs w:val="20"/>
        </w:rPr>
        <w:t>, 15753</w:t>
      </w:r>
      <w:r>
        <w:rPr>
          <w:rFonts w:hint="eastAsia"/>
          <w:sz w:val="20"/>
          <w:szCs w:val="20"/>
        </w:rPr>
        <w:t>.</w:t>
      </w:r>
    </w:p>
    <w:p w14:paraId="42BC1AB7" w14:textId="0450F9FE" w:rsidR="009A0207" w:rsidRDefault="009A0207" w:rsidP="009A0207">
      <w:pPr>
        <w:rPr>
          <w:sz w:val="20"/>
          <w:szCs w:val="20"/>
        </w:rPr>
      </w:pPr>
      <w:r w:rsidRPr="0054253B">
        <w:rPr>
          <w:rFonts w:hint="eastAsia"/>
          <w:sz w:val="20"/>
          <w:szCs w:val="20"/>
        </w:rPr>
        <w:t>[</w:t>
      </w:r>
      <w:r>
        <w:rPr>
          <w:rFonts w:hint="eastAsia"/>
          <w:sz w:val="20"/>
          <w:szCs w:val="20"/>
        </w:rPr>
        <w:t>7</w:t>
      </w:r>
      <w:r w:rsidRPr="0054253B">
        <w:rPr>
          <w:rFonts w:hint="eastAsia"/>
          <w:sz w:val="20"/>
          <w:szCs w:val="20"/>
        </w:rPr>
        <w:t>] Li W.</w:t>
      </w:r>
      <w:r>
        <w:rPr>
          <w:rFonts w:hint="eastAsia"/>
          <w:sz w:val="20"/>
          <w:szCs w:val="20"/>
        </w:rPr>
        <w:t>;</w:t>
      </w:r>
      <w:r w:rsidRPr="0054253B">
        <w:rPr>
          <w:rFonts w:hint="eastAsia"/>
          <w:sz w:val="20"/>
          <w:szCs w:val="20"/>
        </w:rPr>
        <w:t xml:space="preserve"> </w:t>
      </w:r>
      <w:proofErr w:type="spellStart"/>
      <w:r w:rsidRPr="0054253B">
        <w:rPr>
          <w:sz w:val="20"/>
          <w:szCs w:val="20"/>
        </w:rPr>
        <w:t>Prezhdo</w:t>
      </w:r>
      <w:proofErr w:type="spellEnd"/>
      <w:r w:rsidRPr="0054253B">
        <w:rPr>
          <w:sz w:val="20"/>
          <w:szCs w:val="20"/>
        </w:rPr>
        <w:t xml:space="preserve"> O.</w:t>
      </w:r>
      <w:r w:rsidR="003F128D">
        <w:rPr>
          <w:rFonts w:hint="eastAsia"/>
          <w:sz w:val="20"/>
          <w:szCs w:val="20"/>
        </w:rPr>
        <w:t xml:space="preserve"> </w:t>
      </w:r>
      <w:r w:rsidRPr="0054253B">
        <w:rPr>
          <w:sz w:val="20"/>
          <w:szCs w:val="20"/>
        </w:rPr>
        <w:t>V.</w:t>
      </w:r>
      <w:r w:rsidRPr="0054253B">
        <w:rPr>
          <w:rFonts w:hint="eastAsia"/>
          <w:sz w:val="20"/>
          <w:szCs w:val="20"/>
        </w:rPr>
        <w:t xml:space="preserve">, Zhang H.-X, et al. </w:t>
      </w:r>
      <w:r w:rsidRPr="0054253B">
        <w:rPr>
          <w:i/>
          <w:iCs/>
          <w:sz w:val="20"/>
          <w:szCs w:val="20"/>
        </w:rPr>
        <w:t>ACS Energy Lett.</w:t>
      </w:r>
      <w:r w:rsidRPr="0054253B">
        <w:rPr>
          <w:rFonts w:hint="eastAsia"/>
          <w:sz w:val="20"/>
          <w:szCs w:val="20"/>
        </w:rPr>
        <w:t xml:space="preserve">, </w:t>
      </w:r>
      <w:r w:rsidRPr="0054253B">
        <w:rPr>
          <w:rFonts w:hint="eastAsia"/>
          <w:b/>
          <w:bCs/>
          <w:sz w:val="20"/>
          <w:szCs w:val="20"/>
        </w:rPr>
        <w:t>2017</w:t>
      </w:r>
      <w:r w:rsidRPr="0054253B">
        <w:rPr>
          <w:rFonts w:hint="eastAsia"/>
          <w:sz w:val="20"/>
          <w:szCs w:val="20"/>
        </w:rPr>
        <w:t xml:space="preserve">, </w:t>
      </w:r>
      <w:r w:rsidRPr="0054253B">
        <w:rPr>
          <w:rFonts w:hint="eastAsia"/>
          <w:i/>
          <w:iCs/>
          <w:sz w:val="20"/>
          <w:szCs w:val="20"/>
        </w:rPr>
        <w:t>2</w:t>
      </w:r>
      <w:r w:rsidRPr="0054253B">
        <w:rPr>
          <w:rFonts w:hint="eastAsia"/>
          <w:sz w:val="20"/>
          <w:szCs w:val="20"/>
        </w:rPr>
        <w:t>, 1270.</w:t>
      </w:r>
    </w:p>
    <w:p w14:paraId="488E62EC" w14:textId="6EA5EAF2" w:rsidR="001265F0" w:rsidRPr="003E43D8" w:rsidRDefault="009A020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[8] </w:t>
      </w:r>
      <w:r w:rsidRPr="0054253B">
        <w:rPr>
          <w:rFonts w:hint="eastAsia"/>
          <w:sz w:val="20"/>
          <w:szCs w:val="20"/>
        </w:rPr>
        <w:t>Li W.</w:t>
      </w:r>
      <w:r>
        <w:rPr>
          <w:rFonts w:hint="eastAsia"/>
          <w:sz w:val="20"/>
          <w:szCs w:val="20"/>
        </w:rPr>
        <w:t>;</w:t>
      </w:r>
      <w:r w:rsidRPr="0054253B">
        <w:rPr>
          <w:rFonts w:hint="eastAsia"/>
          <w:sz w:val="20"/>
          <w:szCs w:val="20"/>
        </w:rPr>
        <w:t xml:space="preserve"> </w:t>
      </w:r>
      <w:proofErr w:type="spellStart"/>
      <w:r w:rsidRPr="0054253B">
        <w:rPr>
          <w:sz w:val="20"/>
          <w:szCs w:val="20"/>
        </w:rPr>
        <w:t>Prezhdo</w:t>
      </w:r>
      <w:proofErr w:type="spellEnd"/>
      <w:r w:rsidRPr="0054253B">
        <w:rPr>
          <w:sz w:val="20"/>
          <w:szCs w:val="20"/>
        </w:rPr>
        <w:t xml:space="preserve"> O.</w:t>
      </w:r>
      <w:r w:rsidR="003F128D">
        <w:rPr>
          <w:rFonts w:hint="eastAsia"/>
          <w:sz w:val="20"/>
          <w:szCs w:val="20"/>
        </w:rPr>
        <w:t xml:space="preserve"> </w:t>
      </w:r>
      <w:r w:rsidRPr="0054253B">
        <w:rPr>
          <w:sz w:val="20"/>
          <w:szCs w:val="20"/>
        </w:rPr>
        <w:t>V.</w:t>
      </w:r>
      <w:r>
        <w:rPr>
          <w:rFonts w:hint="eastAsia"/>
          <w:sz w:val="20"/>
          <w:szCs w:val="20"/>
        </w:rPr>
        <w:t xml:space="preserve"> </w:t>
      </w:r>
      <w:r w:rsidRPr="007B3281">
        <w:rPr>
          <w:rFonts w:hint="eastAsia"/>
          <w:i/>
          <w:iCs/>
          <w:sz w:val="20"/>
          <w:szCs w:val="20"/>
        </w:rPr>
        <w:t>Chem. Mater</w:t>
      </w:r>
      <w:r>
        <w:rPr>
          <w:rFonts w:hint="eastAsia"/>
          <w:sz w:val="20"/>
          <w:szCs w:val="20"/>
        </w:rPr>
        <w:t xml:space="preserve">. </w:t>
      </w:r>
      <w:r w:rsidRPr="007B3281">
        <w:rPr>
          <w:rFonts w:hint="eastAsia"/>
          <w:b/>
          <w:bCs/>
          <w:sz w:val="20"/>
          <w:szCs w:val="20"/>
        </w:rPr>
        <w:t>2020</w:t>
      </w:r>
      <w:r>
        <w:rPr>
          <w:rFonts w:hint="eastAsia"/>
          <w:sz w:val="20"/>
          <w:szCs w:val="20"/>
        </w:rPr>
        <w:t xml:space="preserve">, </w:t>
      </w:r>
      <w:r w:rsidRPr="007B3281">
        <w:rPr>
          <w:rFonts w:hint="eastAsia"/>
          <w:i/>
          <w:iCs/>
          <w:sz w:val="20"/>
          <w:szCs w:val="20"/>
        </w:rPr>
        <w:t>32</w:t>
      </w:r>
      <w:r>
        <w:rPr>
          <w:rFonts w:hint="eastAsia"/>
          <w:sz w:val="20"/>
          <w:szCs w:val="20"/>
        </w:rPr>
        <w:t>, 4707.</w:t>
      </w:r>
    </w:p>
    <w:sectPr w:rsidR="001265F0" w:rsidRPr="003E43D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D40543" w14:textId="77777777" w:rsidR="009D09D6" w:rsidRDefault="009D09D6" w:rsidP="00295A65">
      <w:r>
        <w:separator/>
      </w:r>
    </w:p>
  </w:endnote>
  <w:endnote w:type="continuationSeparator" w:id="0">
    <w:p w14:paraId="29CDCC47" w14:textId="77777777" w:rsidR="009D09D6" w:rsidRDefault="009D09D6" w:rsidP="00295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黑体"/>
    <w:charset w:val="86"/>
    <w:family w:val="auto"/>
    <w:pitch w:val="fixed"/>
    <w:sig w:usb0="00000001" w:usb1="080E0000" w:usb2="00000000" w:usb3="00000000" w:csb0="0004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740E0B" w14:textId="77777777" w:rsidR="009D09D6" w:rsidRDefault="009D09D6" w:rsidP="00295A65">
      <w:r>
        <w:separator/>
      </w:r>
    </w:p>
  </w:footnote>
  <w:footnote w:type="continuationSeparator" w:id="0">
    <w:p w14:paraId="2F02CF7B" w14:textId="77777777" w:rsidR="009D09D6" w:rsidRDefault="009D09D6" w:rsidP="00295A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207"/>
    <w:rsid w:val="001265F0"/>
    <w:rsid w:val="00295A65"/>
    <w:rsid w:val="003E43D8"/>
    <w:rsid w:val="003F128D"/>
    <w:rsid w:val="00485FE8"/>
    <w:rsid w:val="0097764D"/>
    <w:rsid w:val="009A0207"/>
    <w:rsid w:val="009D09D6"/>
    <w:rsid w:val="00BD5130"/>
    <w:rsid w:val="00CE73E4"/>
    <w:rsid w:val="00F7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966AC4"/>
  <w15:chartTrackingRefBased/>
  <w15:docId w15:val="{5EF1B1DB-5298-47D8-A48A-B812DE657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0207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1"/>
      <w:szCs w:val="24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sid w:val="009A0207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295A65"/>
    <w:pPr>
      <w:tabs>
        <w:tab w:val="center" w:pos="4320"/>
        <w:tab w:val="right" w:pos="8640"/>
      </w:tabs>
    </w:pPr>
  </w:style>
  <w:style w:type="character" w:customStyle="1" w:styleId="a5">
    <w:name w:val="页眉 字符"/>
    <w:basedOn w:val="a0"/>
    <w:link w:val="a4"/>
    <w:uiPriority w:val="99"/>
    <w:rsid w:val="00295A65"/>
    <w:rPr>
      <w:rFonts w:ascii="Times New Roman" w:eastAsia="宋体" w:hAnsi="Times New Roman" w:cs="Times New Roman"/>
      <w:sz w:val="21"/>
      <w:szCs w:val="24"/>
      <w14:ligatures w14:val="none"/>
    </w:rPr>
  </w:style>
  <w:style w:type="paragraph" w:styleId="a6">
    <w:name w:val="footer"/>
    <w:basedOn w:val="a"/>
    <w:link w:val="a7"/>
    <w:uiPriority w:val="99"/>
    <w:unhideWhenUsed/>
    <w:rsid w:val="00295A65"/>
    <w:pPr>
      <w:tabs>
        <w:tab w:val="center" w:pos="4320"/>
        <w:tab w:val="right" w:pos="8640"/>
      </w:tabs>
    </w:pPr>
  </w:style>
  <w:style w:type="character" w:customStyle="1" w:styleId="a7">
    <w:name w:val="页脚 字符"/>
    <w:basedOn w:val="a0"/>
    <w:link w:val="a6"/>
    <w:uiPriority w:val="99"/>
    <w:rsid w:val="00295A65"/>
    <w:rPr>
      <w:rFonts w:ascii="Times New Roman" w:eastAsia="宋体" w:hAnsi="Times New Roman" w:cs="Times New Roman"/>
      <w:sz w:val="21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eili@hunau.edu.cn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</dc:creator>
  <cp:keywords/>
  <dc:description/>
  <cp:lastModifiedBy>Wei Li</cp:lastModifiedBy>
  <cp:revision>4</cp:revision>
  <dcterms:created xsi:type="dcterms:W3CDTF">2024-07-02T02:33:00Z</dcterms:created>
  <dcterms:modified xsi:type="dcterms:W3CDTF">2024-07-02T14:07:00Z</dcterms:modified>
</cp:coreProperties>
</file>