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8D492" w14:textId="21D77E6E" w:rsidR="00BD5A11" w:rsidRPr="00F67537" w:rsidRDefault="00BD5A11" w:rsidP="00F67537">
      <w:pPr>
        <w:jc w:val="center"/>
        <w:rPr>
          <w:b/>
          <w:bCs/>
        </w:rPr>
      </w:pPr>
      <w:r w:rsidRPr="00F67537">
        <w:rPr>
          <w:b/>
          <w:bCs/>
        </w:rPr>
        <w:t>DischargeHUB Competitive Analysis</w:t>
      </w:r>
    </w:p>
    <w:p w14:paraId="71851622" w14:textId="77777777" w:rsidR="00BD5A11" w:rsidRDefault="00BD5A11" w:rsidP="00BD5A11"/>
    <w:p w14:paraId="367624C6" w14:textId="142B02A5" w:rsidR="00BD5A11" w:rsidRDefault="00BD5A11" w:rsidP="00BD5A11">
      <w:r w:rsidRPr="00BD5A11">
        <w:t>DischargeHUB addresses the persistent challenges of LOS and ALC through a unique Managed Service with SaaS approach. It interfaces with health information systems such as Epic and Meditech, along with home support solutions like AlayaCare, ensuring streamlined workflows. Additionally, it has standalone capability when these systems are unavailable. This fills a crucial market gap, as there is currently no centralized solution for effective patient transitions. Coordination is often disjointed through channels such as phone, fax, and email, leading to inefficiencies and fragmented processes. To date, DischargeHUB has no known direct competitors. </w:t>
      </w:r>
    </w:p>
    <w:p w14:paraId="1E29F71E" w14:textId="77777777" w:rsidR="00F67537" w:rsidRPr="00BD5A11" w:rsidRDefault="00F67537" w:rsidP="00BD5A11"/>
    <w:p w14:paraId="6D6D8769" w14:textId="77777777" w:rsidR="00BD5A11" w:rsidRPr="00BD5A11" w:rsidRDefault="00BD5A11" w:rsidP="00BD5A11">
      <w:r w:rsidRPr="00BD5A11">
        <w:t>Through our managed service model, DischargeHUB creates a competitive edge that eclipses traditional software approaches, paving the way for efficient, patient-centered care coordination. Patient Care Liaisons play a pivotal role in ensuring seamless transitions by facilitating service coordination and maintaining clear communication with patients and their families. Unlike traditional solutions that rely solely on technology, our approach combines human expertise with technological innovation, providing a holistic solution that addresses the intricate needs of patients navigating the healthcare system.  </w:t>
      </w:r>
    </w:p>
    <w:p w14:paraId="1DF0ABED" w14:textId="77777777" w:rsidR="00BD5A11" w:rsidRPr="00BD5A11" w:rsidRDefault="00BD5A11" w:rsidP="00BD5A11">
      <w:r w:rsidRPr="00BD5A11">
        <w:t> </w:t>
      </w:r>
    </w:p>
    <w:p w14:paraId="3500626A" w14:textId="77777777" w:rsidR="00BD5A11" w:rsidRPr="00BD5A11" w:rsidRDefault="00BD5A11" w:rsidP="00BD5A11">
      <w:r w:rsidRPr="00BD5A11">
        <w:t>Our competitive advantage is further bolstered through strategic partnerships. Seafair, with 25 years of experience in home and community care, brings operational expertise and a focus on client service. Mobia Health, a SaaS product company, specializes in patient flow and clinical efficiency through their myOpenHealth product suite, complementing our approach. NL Health Services' active involvement ensures clinical relevance and effective change management. </w:t>
      </w:r>
    </w:p>
    <w:p w14:paraId="6ACC42A3" w14:textId="77777777" w:rsidR="00BD5A11" w:rsidRPr="00BD5A11" w:rsidRDefault="00BD5A11" w:rsidP="00BD5A11">
      <w:r w:rsidRPr="00BD5A11">
        <w:t> </w:t>
      </w:r>
    </w:p>
    <w:p w14:paraId="39256804" w14:textId="77777777" w:rsidR="00BD5A11" w:rsidRPr="00BD5A11" w:rsidRDefault="00BD5A11" w:rsidP="00BD5A11">
      <w:r w:rsidRPr="00BD5A11">
        <w:t>This collaborative model enhances our innovation, enabling continuous improvement and expansion into new use cases. With no direct competitors offering a similar solution, DischargeHUB is poised to revolutionize discharge coordination and planning. </w:t>
      </w:r>
    </w:p>
    <w:p w14:paraId="0A8DED29" w14:textId="77777777" w:rsidR="00E52B47" w:rsidRDefault="00E52B47"/>
    <w:sectPr w:rsidR="00E52B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A11"/>
    <w:rsid w:val="00136591"/>
    <w:rsid w:val="00286063"/>
    <w:rsid w:val="00364063"/>
    <w:rsid w:val="0047383A"/>
    <w:rsid w:val="00910D1E"/>
    <w:rsid w:val="009A5107"/>
    <w:rsid w:val="009B6F22"/>
    <w:rsid w:val="00A01673"/>
    <w:rsid w:val="00BD5A11"/>
    <w:rsid w:val="00D163B6"/>
    <w:rsid w:val="00D84D2B"/>
    <w:rsid w:val="00DB0E37"/>
    <w:rsid w:val="00E52B47"/>
    <w:rsid w:val="00F07FD6"/>
    <w:rsid w:val="00F67537"/>
    <w:rsid w:val="00FA626D"/>
    <w:rsid w:val="00FC77D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5D465E"/>
  <w15:chartTrackingRefBased/>
  <w15:docId w15:val="{D447E837-5650-4E19-A034-D0C1A852C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A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5A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5A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A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A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A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A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A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A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A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5A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5A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A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A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A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A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A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A11"/>
    <w:rPr>
      <w:rFonts w:eastAsiaTheme="majorEastAsia" w:cstheme="majorBidi"/>
      <w:color w:val="272727" w:themeColor="text1" w:themeTint="D8"/>
    </w:rPr>
  </w:style>
  <w:style w:type="paragraph" w:styleId="Title">
    <w:name w:val="Title"/>
    <w:basedOn w:val="Normal"/>
    <w:next w:val="Normal"/>
    <w:link w:val="TitleChar"/>
    <w:uiPriority w:val="10"/>
    <w:qFormat/>
    <w:rsid w:val="00BD5A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A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A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A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A11"/>
    <w:pPr>
      <w:spacing w:before="160"/>
      <w:jc w:val="center"/>
    </w:pPr>
    <w:rPr>
      <w:i/>
      <w:iCs/>
      <w:color w:val="404040" w:themeColor="text1" w:themeTint="BF"/>
    </w:rPr>
  </w:style>
  <w:style w:type="character" w:customStyle="1" w:styleId="QuoteChar">
    <w:name w:val="Quote Char"/>
    <w:basedOn w:val="DefaultParagraphFont"/>
    <w:link w:val="Quote"/>
    <w:uiPriority w:val="29"/>
    <w:rsid w:val="00BD5A11"/>
    <w:rPr>
      <w:i/>
      <w:iCs/>
      <w:color w:val="404040" w:themeColor="text1" w:themeTint="BF"/>
    </w:rPr>
  </w:style>
  <w:style w:type="paragraph" w:styleId="ListParagraph">
    <w:name w:val="List Paragraph"/>
    <w:basedOn w:val="Normal"/>
    <w:uiPriority w:val="34"/>
    <w:qFormat/>
    <w:rsid w:val="00BD5A11"/>
    <w:pPr>
      <w:ind w:left="720"/>
      <w:contextualSpacing/>
    </w:pPr>
  </w:style>
  <w:style w:type="character" w:styleId="IntenseEmphasis">
    <w:name w:val="Intense Emphasis"/>
    <w:basedOn w:val="DefaultParagraphFont"/>
    <w:uiPriority w:val="21"/>
    <w:qFormat/>
    <w:rsid w:val="00BD5A11"/>
    <w:rPr>
      <w:i/>
      <w:iCs/>
      <w:color w:val="0F4761" w:themeColor="accent1" w:themeShade="BF"/>
    </w:rPr>
  </w:style>
  <w:style w:type="paragraph" w:styleId="IntenseQuote">
    <w:name w:val="Intense Quote"/>
    <w:basedOn w:val="Normal"/>
    <w:next w:val="Normal"/>
    <w:link w:val="IntenseQuoteChar"/>
    <w:uiPriority w:val="30"/>
    <w:qFormat/>
    <w:rsid w:val="00BD5A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A11"/>
    <w:rPr>
      <w:i/>
      <w:iCs/>
      <w:color w:val="0F4761" w:themeColor="accent1" w:themeShade="BF"/>
    </w:rPr>
  </w:style>
  <w:style w:type="character" w:styleId="IntenseReference">
    <w:name w:val="Intense Reference"/>
    <w:basedOn w:val="DefaultParagraphFont"/>
    <w:uiPriority w:val="32"/>
    <w:qFormat/>
    <w:rsid w:val="00BD5A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1035948">
      <w:bodyDiv w:val="1"/>
      <w:marLeft w:val="0"/>
      <w:marRight w:val="0"/>
      <w:marTop w:val="0"/>
      <w:marBottom w:val="0"/>
      <w:divBdr>
        <w:top w:val="none" w:sz="0" w:space="0" w:color="auto"/>
        <w:left w:val="none" w:sz="0" w:space="0" w:color="auto"/>
        <w:bottom w:val="none" w:sz="0" w:space="0" w:color="auto"/>
        <w:right w:val="none" w:sz="0" w:space="0" w:color="auto"/>
      </w:divBdr>
      <w:divsChild>
        <w:div w:id="1558012418">
          <w:marLeft w:val="0"/>
          <w:marRight w:val="0"/>
          <w:marTop w:val="0"/>
          <w:marBottom w:val="0"/>
          <w:divBdr>
            <w:top w:val="none" w:sz="0" w:space="0" w:color="auto"/>
            <w:left w:val="none" w:sz="0" w:space="0" w:color="auto"/>
            <w:bottom w:val="none" w:sz="0" w:space="0" w:color="auto"/>
            <w:right w:val="none" w:sz="0" w:space="0" w:color="auto"/>
          </w:divBdr>
        </w:div>
        <w:div w:id="355347827">
          <w:marLeft w:val="0"/>
          <w:marRight w:val="0"/>
          <w:marTop w:val="0"/>
          <w:marBottom w:val="0"/>
          <w:divBdr>
            <w:top w:val="none" w:sz="0" w:space="0" w:color="auto"/>
            <w:left w:val="none" w:sz="0" w:space="0" w:color="auto"/>
            <w:bottom w:val="none" w:sz="0" w:space="0" w:color="auto"/>
            <w:right w:val="none" w:sz="0" w:space="0" w:color="auto"/>
          </w:divBdr>
        </w:div>
        <w:div w:id="415178072">
          <w:marLeft w:val="0"/>
          <w:marRight w:val="0"/>
          <w:marTop w:val="0"/>
          <w:marBottom w:val="0"/>
          <w:divBdr>
            <w:top w:val="none" w:sz="0" w:space="0" w:color="auto"/>
            <w:left w:val="none" w:sz="0" w:space="0" w:color="auto"/>
            <w:bottom w:val="none" w:sz="0" w:space="0" w:color="auto"/>
            <w:right w:val="none" w:sz="0" w:space="0" w:color="auto"/>
          </w:divBdr>
        </w:div>
        <w:div w:id="1225410297">
          <w:marLeft w:val="0"/>
          <w:marRight w:val="0"/>
          <w:marTop w:val="0"/>
          <w:marBottom w:val="0"/>
          <w:divBdr>
            <w:top w:val="none" w:sz="0" w:space="0" w:color="auto"/>
            <w:left w:val="none" w:sz="0" w:space="0" w:color="auto"/>
            <w:bottom w:val="none" w:sz="0" w:space="0" w:color="auto"/>
            <w:right w:val="none" w:sz="0" w:space="0" w:color="auto"/>
          </w:divBdr>
        </w:div>
        <w:div w:id="1818917585">
          <w:marLeft w:val="0"/>
          <w:marRight w:val="0"/>
          <w:marTop w:val="0"/>
          <w:marBottom w:val="0"/>
          <w:divBdr>
            <w:top w:val="none" w:sz="0" w:space="0" w:color="auto"/>
            <w:left w:val="none" w:sz="0" w:space="0" w:color="auto"/>
            <w:bottom w:val="none" w:sz="0" w:space="0" w:color="auto"/>
            <w:right w:val="none" w:sz="0" w:space="0" w:color="auto"/>
          </w:divBdr>
        </w:div>
        <w:div w:id="1368333889">
          <w:marLeft w:val="0"/>
          <w:marRight w:val="0"/>
          <w:marTop w:val="0"/>
          <w:marBottom w:val="0"/>
          <w:divBdr>
            <w:top w:val="none" w:sz="0" w:space="0" w:color="auto"/>
            <w:left w:val="none" w:sz="0" w:space="0" w:color="auto"/>
            <w:bottom w:val="none" w:sz="0" w:space="0" w:color="auto"/>
            <w:right w:val="none" w:sz="0" w:space="0" w:color="auto"/>
          </w:divBdr>
        </w:div>
        <w:div w:id="724644540">
          <w:marLeft w:val="0"/>
          <w:marRight w:val="0"/>
          <w:marTop w:val="0"/>
          <w:marBottom w:val="0"/>
          <w:divBdr>
            <w:top w:val="none" w:sz="0" w:space="0" w:color="auto"/>
            <w:left w:val="none" w:sz="0" w:space="0" w:color="auto"/>
            <w:bottom w:val="none" w:sz="0" w:space="0" w:color="auto"/>
            <w:right w:val="none" w:sz="0" w:space="0" w:color="auto"/>
          </w:divBdr>
        </w:div>
      </w:divsChild>
    </w:div>
    <w:div w:id="1977493800">
      <w:bodyDiv w:val="1"/>
      <w:marLeft w:val="0"/>
      <w:marRight w:val="0"/>
      <w:marTop w:val="0"/>
      <w:marBottom w:val="0"/>
      <w:divBdr>
        <w:top w:val="none" w:sz="0" w:space="0" w:color="auto"/>
        <w:left w:val="none" w:sz="0" w:space="0" w:color="auto"/>
        <w:bottom w:val="none" w:sz="0" w:space="0" w:color="auto"/>
        <w:right w:val="none" w:sz="0" w:space="0" w:color="auto"/>
      </w:divBdr>
      <w:divsChild>
        <w:div w:id="661471161">
          <w:marLeft w:val="0"/>
          <w:marRight w:val="0"/>
          <w:marTop w:val="0"/>
          <w:marBottom w:val="0"/>
          <w:divBdr>
            <w:top w:val="none" w:sz="0" w:space="0" w:color="auto"/>
            <w:left w:val="none" w:sz="0" w:space="0" w:color="auto"/>
            <w:bottom w:val="none" w:sz="0" w:space="0" w:color="auto"/>
            <w:right w:val="none" w:sz="0" w:space="0" w:color="auto"/>
          </w:divBdr>
        </w:div>
        <w:div w:id="992102563">
          <w:marLeft w:val="0"/>
          <w:marRight w:val="0"/>
          <w:marTop w:val="0"/>
          <w:marBottom w:val="0"/>
          <w:divBdr>
            <w:top w:val="none" w:sz="0" w:space="0" w:color="auto"/>
            <w:left w:val="none" w:sz="0" w:space="0" w:color="auto"/>
            <w:bottom w:val="none" w:sz="0" w:space="0" w:color="auto"/>
            <w:right w:val="none" w:sz="0" w:space="0" w:color="auto"/>
          </w:divBdr>
        </w:div>
        <w:div w:id="780994133">
          <w:marLeft w:val="0"/>
          <w:marRight w:val="0"/>
          <w:marTop w:val="0"/>
          <w:marBottom w:val="0"/>
          <w:divBdr>
            <w:top w:val="none" w:sz="0" w:space="0" w:color="auto"/>
            <w:left w:val="none" w:sz="0" w:space="0" w:color="auto"/>
            <w:bottom w:val="none" w:sz="0" w:space="0" w:color="auto"/>
            <w:right w:val="none" w:sz="0" w:space="0" w:color="auto"/>
          </w:divBdr>
        </w:div>
        <w:div w:id="1875190662">
          <w:marLeft w:val="0"/>
          <w:marRight w:val="0"/>
          <w:marTop w:val="0"/>
          <w:marBottom w:val="0"/>
          <w:divBdr>
            <w:top w:val="none" w:sz="0" w:space="0" w:color="auto"/>
            <w:left w:val="none" w:sz="0" w:space="0" w:color="auto"/>
            <w:bottom w:val="none" w:sz="0" w:space="0" w:color="auto"/>
            <w:right w:val="none" w:sz="0" w:space="0" w:color="auto"/>
          </w:divBdr>
        </w:div>
        <w:div w:id="1581282704">
          <w:marLeft w:val="0"/>
          <w:marRight w:val="0"/>
          <w:marTop w:val="0"/>
          <w:marBottom w:val="0"/>
          <w:divBdr>
            <w:top w:val="none" w:sz="0" w:space="0" w:color="auto"/>
            <w:left w:val="none" w:sz="0" w:space="0" w:color="auto"/>
            <w:bottom w:val="none" w:sz="0" w:space="0" w:color="auto"/>
            <w:right w:val="none" w:sz="0" w:space="0" w:color="auto"/>
          </w:divBdr>
        </w:div>
        <w:div w:id="767769896">
          <w:marLeft w:val="0"/>
          <w:marRight w:val="0"/>
          <w:marTop w:val="0"/>
          <w:marBottom w:val="0"/>
          <w:divBdr>
            <w:top w:val="none" w:sz="0" w:space="0" w:color="auto"/>
            <w:left w:val="none" w:sz="0" w:space="0" w:color="auto"/>
            <w:bottom w:val="none" w:sz="0" w:space="0" w:color="auto"/>
            <w:right w:val="none" w:sz="0" w:space="0" w:color="auto"/>
          </w:divBdr>
        </w:div>
        <w:div w:id="888107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484A14A4FF0A4BB654416DA38CE3F3" ma:contentTypeVersion="14" ma:contentTypeDescription="Create a new document." ma:contentTypeScope="" ma:versionID="a547bd75f32fbfd265814b8227ed3804">
  <xsd:schema xmlns:xsd="http://www.w3.org/2001/XMLSchema" xmlns:xs="http://www.w3.org/2001/XMLSchema" xmlns:p="http://schemas.microsoft.com/office/2006/metadata/properties" xmlns:ns2="4596dafd-5d2b-41bb-97f4-cc662766bfde" xmlns:ns3="761f186d-c58e-4ab9-8fcc-8ed910d241eb" targetNamespace="http://schemas.microsoft.com/office/2006/metadata/properties" ma:root="true" ma:fieldsID="0e940119d4ab9911ecfb11f93c96b2d6" ns2:_="" ns3:_="">
    <xsd:import namespace="4596dafd-5d2b-41bb-97f4-cc662766bfde"/>
    <xsd:import namespace="761f186d-c58e-4ab9-8fcc-8ed910d241e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96dafd-5d2b-41bb-97f4-cc662766bf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7632c877-7398-4100-b751-de8f4f3316da"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61f186d-c58e-4ab9-8fcc-8ed910d241e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71b688df-053e-41d0-9ff6-c450ae02ef73}" ma:internalName="TaxCatchAll" ma:showField="CatchAllData" ma:web="761f186d-c58e-4ab9-8fcc-8ed910d241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596dafd-5d2b-41bb-97f4-cc662766bfde">
      <Terms xmlns="http://schemas.microsoft.com/office/infopath/2007/PartnerControls"/>
    </lcf76f155ced4ddcb4097134ff3c332f>
    <TaxCatchAll xmlns="761f186d-c58e-4ab9-8fcc-8ed910d241e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13CAF1-8460-49C6-BD13-73AD991A1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96dafd-5d2b-41bb-97f4-cc662766bfde"/>
    <ds:schemaRef ds:uri="761f186d-c58e-4ab9-8fcc-8ed910d241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99D639-2252-4F19-BE20-956FD3200087}">
  <ds:schemaRefs>
    <ds:schemaRef ds:uri="http://schemas.microsoft.com/office/2006/metadata/properties"/>
    <ds:schemaRef ds:uri="http://schemas.microsoft.com/office/infopath/2007/PartnerControls"/>
    <ds:schemaRef ds:uri="4596dafd-5d2b-41bb-97f4-cc662766bfde"/>
    <ds:schemaRef ds:uri="761f186d-c58e-4ab9-8fcc-8ed910d241eb"/>
  </ds:schemaRefs>
</ds:datastoreItem>
</file>

<file path=customXml/itemProps3.xml><?xml version="1.0" encoding="utf-8"?>
<ds:datastoreItem xmlns:ds="http://schemas.openxmlformats.org/officeDocument/2006/customXml" ds:itemID="{C3DCF282-8B3E-40A1-A2D4-E047522C70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Perchard</dc:creator>
  <cp:keywords/>
  <dc:description/>
  <cp:lastModifiedBy>Mohammad Sorkhian</cp:lastModifiedBy>
  <cp:revision>2</cp:revision>
  <dcterms:created xsi:type="dcterms:W3CDTF">2025-08-27T15:58:00Z</dcterms:created>
  <dcterms:modified xsi:type="dcterms:W3CDTF">2025-08-27T15:58:00Z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08e45f66-e4c1-401a-9fcd-002bffea9cec</vt:lpwstr>
  </property>
  <property fmtid="{D5CDD505-2E9C-101B-9397-08002B2CF9AE}" pid="3" name="ContentTypeId">
    <vt:lpwstr>0x010100AB484A14A4FF0A4BB654416DA38CE3F3</vt:lpwstr>
  </property>
</Properties>
</file>