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969D6" w14:textId="77777777" w:rsidR="001E21B2" w:rsidRPr="001E21B2" w:rsidRDefault="001E21B2" w:rsidP="001E21B2">
      <w:pPr>
        <w:rPr>
          <w:b/>
          <w:bCs/>
        </w:rPr>
      </w:pPr>
      <w:r w:rsidRPr="001E21B2">
        <w:rPr>
          <w:b/>
          <w:bCs/>
        </w:rPr>
        <w:t>Requirements</w:t>
      </w:r>
    </w:p>
    <w:p w14:paraId="7A6E1A52" w14:textId="77777777" w:rsidR="001E21B2" w:rsidRPr="001E21B2" w:rsidRDefault="001E21B2" w:rsidP="001E21B2">
      <w:r w:rsidRPr="001E21B2">
        <w:t>Tailwind Traders is planning on making some significant changes to their governance solution. They have asked for your assistance with recommendations and questions. Here are the specific requirements.</w:t>
      </w:r>
    </w:p>
    <w:p w14:paraId="6CF4A510" w14:textId="77777777" w:rsidR="001E21B2" w:rsidRPr="001E21B2" w:rsidRDefault="001E21B2" w:rsidP="001E21B2">
      <w:pPr>
        <w:numPr>
          <w:ilvl w:val="0"/>
          <w:numId w:val="13"/>
        </w:numPr>
      </w:pPr>
      <w:r w:rsidRPr="001E21B2">
        <w:rPr>
          <w:b/>
          <w:bCs/>
        </w:rPr>
        <w:t>Cost and accounting</w:t>
      </w:r>
      <w:r w:rsidRPr="001E21B2">
        <w:t>. Tailwind Traders has two main business units that handle Apparel and Sporting Goods. Each of the business units consist of three departments: Product Development, Marketing, and Sales. Each business unit and subunit will be responsible for tracking their Azure spend. At the same time, the Enterprise IT team will be responsible for providing company-wide Azure cost reporting.</w:t>
      </w:r>
    </w:p>
    <w:p w14:paraId="006D3899" w14:textId="77777777" w:rsidR="001E21B2" w:rsidRPr="001E21B2" w:rsidRDefault="001E21B2" w:rsidP="001E21B2">
      <w:pPr>
        <w:numPr>
          <w:ilvl w:val="0"/>
          <w:numId w:val="13"/>
        </w:numPr>
      </w:pPr>
      <w:r w:rsidRPr="001E21B2">
        <w:rPr>
          <w:b/>
          <w:bCs/>
        </w:rPr>
        <w:t>New development project</w:t>
      </w:r>
      <w:r w:rsidRPr="001E21B2">
        <w:t>. The company has a new development project for customer feedback. The CFO wants to ensure all costs associated with the project are captured. For the testing phase, workloads should be hosted on lower cost virtual machines. The virtual machines should be named to indicate they are part of the project. Any instances of non-compliance with resource consistency rules should be automatically identified.</w:t>
      </w:r>
    </w:p>
    <w:p w14:paraId="75A40FC7" w14:textId="77777777" w:rsidR="001E21B2" w:rsidRDefault="001E21B2" w:rsidP="00AB4FCE"/>
    <w:p w14:paraId="3ED7ABD7" w14:textId="12C92816" w:rsidR="00151E66" w:rsidRDefault="00151E66" w:rsidP="00AB4FCE">
      <w:r w:rsidRPr="00151E66">
        <w:rPr>
          <w:b/>
          <w:bCs/>
        </w:rPr>
        <w:t xml:space="preserve">Copilot prompt reference: </w:t>
      </w:r>
      <w:hyperlink r:id="rId5" w:tgtFrame="_blank" w:tooltip="https://copilot.microsoft.com/shares/y3oo5bpg6qp6knfhdepqr" w:history="1">
        <w:r w:rsidRPr="00151E66">
          <w:rPr>
            <w:rStyle w:val="Hyperlink"/>
          </w:rPr>
          <w:t>https://copilot.microsoft.com/shares/Y3oo5BPg6QP6kNFhDepqR</w:t>
        </w:r>
      </w:hyperlink>
    </w:p>
    <w:p w14:paraId="5C0C4CC1" w14:textId="77777777" w:rsidR="00151E66" w:rsidRDefault="00151E66" w:rsidP="00AB4FCE"/>
    <w:p w14:paraId="756D01B7" w14:textId="2A63957B" w:rsidR="001E21B2" w:rsidRDefault="001E21B2" w:rsidP="00AB4FCE">
      <w:r w:rsidRPr="001E21B2">
        <w:rPr>
          <w:b/>
          <w:bCs/>
        </w:rPr>
        <w:t>Solution Approaches</w:t>
      </w:r>
    </w:p>
    <w:p w14:paraId="58BD6A87" w14:textId="7D95C329" w:rsidR="00AB4FCE" w:rsidRPr="00AB4FCE" w:rsidRDefault="00AB4FCE" w:rsidP="00AB4FCE">
      <w:r w:rsidRPr="00AB4FCE">
        <w:t xml:space="preserve">Tailwind Traders needs both </w:t>
      </w:r>
      <w:r w:rsidRPr="00AB4FCE">
        <w:rPr>
          <w:b/>
          <w:bCs/>
        </w:rPr>
        <w:t>granular cost tracking</w:t>
      </w:r>
      <w:r w:rsidRPr="00AB4FCE">
        <w:t xml:space="preserve"> (per department) and </w:t>
      </w:r>
      <w:r w:rsidRPr="00AB4FCE">
        <w:rPr>
          <w:b/>
          <w:bCs/>
        </w:rPr>
        <w:t>enterprise-wide reporting</w:t>
      </w:r>
      <w:r w:rsidRPr="00AB4FCE">
        <w:t>. Azure provides two main constructs:</w:t>
      </w:r>
    </w:p>
    <w:p w14:paraId="75ACA26B" w14:textId="77777777" w:rsidR="00AB4FCE" w:rsidRPr="00AB4FCE" w:rsidRDefault="00AB4FCE" w:rsidP="00AB4FCE">
      <w:pPr>
        <w:numPr>
          <w:ilvl w:val="0"/>
          <w:numId w:val="1"/>
        </w:numPr>
      </w:pPr>
      <w:r w:rsidRPr="00AB4FCE">
        <w:rPr>
          <w:b/>
          <w:bCs/>
        </w:rPr>
        <w:t>Management Groups</w:t>
      </w:r>
      <w:r w:rsidRPr="00AB4FCE">
        <w:t>: Logical containers for organizing subscriptions and applying policies.</w:t>
      </w:r>
    </w:p>
    <w:p w14:paraId="7ADFD9DB" w14:textId="77777777" w:rsidR="00AB4FCE" w:rsidRPr="00AB4FCE" w:rsidRDefault="00AB4FCE" w:rsidP="00AB4FCE">
      <w:pPr>
        <w:numPr>
          <w:ilvl w:val="0"/>
          <w:numId w:val="1"/>
        </w:numPr>
      </w:pPr>
      <w:r w:rsidRPr="00AB4FCE">
        <w:rPr>
          <w:b/>
          <w:bCs/>
        </w:rPr>
        <w:t>Subscriptions</w:t>
      </w:r>
      <w:r w:rsidRPr="00AB4FCE">
        <w:t>: Boundaries for billing, resource management, and access control.</w:t>
      </w:r>
    </w:p>
    <w:p w14:paraId="78B5917A" w14:textId="77777777" w:rsidR="00AB4FCE" w:rsidRPr="00AB4FCE" w:rsidRDefault="00AB4FCE" w:rsidP="00AB4FCE">
      <w:pPr>
        <w:rPr>
          <w:b/>
          <w:bCs/>
        </w:rPr>
      </w:pPr>
      <w:r w:rsidRPr="00AB4FCE">
        <w:rPr>
          <w:b/>
          <w:bCs/>
        </w:rPr>
        <w:t>Option 1: Department-Level Subscriptions</w:t>
      </w:r>
    </w:p>
    <w:p w14:paraId="689AFD50" w14:textId="77777777" w:rsidR="00AB4FCE" w:rsidRPr="00AB4FCE" w:rsidRDefault="00AB4FCE" w:rsidP="00AB4FCE">
      <w:pPr>
        <w:numPr>
          <w:ilvl w:val="0"/>
          <w:numId w:val="2"/>
        </w:numPr>
      </w:pPr>
      <w:r w:rsidRPr="00AB4FCE">
        <w:t>Each department (Product Development, Marketing, Sales) gets its own subscription.</w:t>
      </w:r>
    </w:p>
    <w:p w14:paraId="1CF4D9FB" w14:textId="77777777" w:rsidR="00AB4FCE" w:rsidRPr="00AB4FCE" w:rsidRDefault="00AB4FCE" w:rsidP="00AB4FCE">
      <w:pPr>
        <w:numPr>
          <w:ilvl w:val="0"/>
          <w:numId w:val="2"/>
        </w:numPr>
      </w:pPr>
      <w:r w:rsidRPr="00AB4FCE">
        <w:t xml:space="preserve">Subscriptions are grouped under their respective </w:t>
      </w:r>
      <w:r w:rsidRPr="00AB4FCE">
        <w:rPr>
          <w:b/>
          <w:bCs/>
        </w:rPr>
        <w:t>Business Unit Management Group</w:t>
      </w:r>
      <w:r w:rsidRPr="00AB4FCE">
        <w:t xml:space="preserve"> (Apparel, Sporting Goods).</w:t>
      </w:r>
    </w:p>
    <w:p w14:paraId="785B2595" w14:textId="77777777" w:rsidR="00AB4FCE" w:rsidRPr="00AB4FCE" w:rsidRDefault="00AB4FCE" w:rsidP="00AB4FCE">
      <w:pPr>
        <w:numPr>
          <w:ilvl w:val="0"/>
          <w:numId w:val="2"/>
        </w:numPr>
      </w:pPr>
      <w:r w:rsidRPr="00AB4FCE">
        <w:t xml:space="preserve">Enterprise IT has a </w:t>
      </w:r>
      <w:r w:rsidRPr="00AB4FCE">
        <w:rPr>
          <w:b/>
          <w:bCs/>
        </w:rPr>
        <w:t>Root Management Group</w:t>
      </w:r>
      <w:r w:rsidRPr="00AB4FCE">
        <w:t xml:space="preserve"> for consolidated reporting.</w:t>
      </w:r>
    </w:p>
    <w:p w14:paraId="12836E73" w14:textId="278F7DDE" w:rsidR="003F38E9" w:rsidRDefault="00AB4FCE">
      <w:pPr>
        <w:rPr>
          <w:b/>
          <w:bCs/>
        </w:rPr>
      </w:pPr>
      <w:r w:rsidRPr="00AB4FCE">
        <w:rPr>
          <w:b/>
          <w:bCs/>
        </w:rPr>
        <w:t>Hierarchy Example</w:t>
      </w:r>
      <w:r w:rsidR="00151E66">
        <w:rPr>
          <w:b/>
          <w:bCs/>
        </w:rPr>
        <w:t xml:space="preserve"> (Created using Lucidapp)</w:t>
      </w:r>
      <w:r w:rsidRPr="00AB4FCE">
        <w:rPr>
          <w:b/>
          <w:bCs/>
        </w:rPr>
        <w:t>:</w:t>
      </w:r>
    </w:p>
    <w:p w14:paraId="0C278334" w14:textId="4FC0304C" w:rsidR="00AB4FCE" w:rsidRPr="00AB4FCE" w:rsidRDefault="00AB4FCE">
      <w:pPr>
        <w:rPr>
          <w:b/>
          <w:bCs/>
        </w:rPr>
      </w:pPr>
      <w:r>
        <w:rPr>
          <w:noProof/>
        </w:rPr>
        <w:lastRenderedPageBreak/>
        <w:drawing>
          <wp:inline distT="0" distB="0" distL="0" distR="0" wp14:anchorId="4573FF8C" wp14:editId="0AF71606">
            <wp:extent cx="5168900" cy="5040262"/>
            <wp:effectExtent l="0" t="0" r="0" b="8255"/>
            <wp:docPr id="202869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2982" cy="5044242"/>
                    </a:xfrm>
                    <a:prstGeom prst="rect">
                      <a:avLst/>
                    </a:prstGeom>
                    <a:noFill/>
                    <a:ln>
                      <a:noFill/>
                    </a:ln>
                  </pic:spPr>
                </pic:pic>
              </a:graphicData>
            </a:graphic>
          </wp:inline>
        </w:drawing>
      </w:r>
    </w:p>
    <w:p w14:paraId="1A68F5F3" w14:textId="77777777" w:rsidR="00AB4FCE" w:rsidRDefault="00AB4FCE"/>
    <w:p w14:paraId="2066421A" w14:textId="77777777" w:rsidR="00AB4FCE" w:rsidRPr="00AB4FCE" w:rsidRDefault="00AB4FCE" w:rsidP="00AB4FCE">
      <w:r w:rsidRPr="00AB4FCE">
        <w:rPr>
          <w:b/>
          <w:bCs/>
        </w:rPr>
        <w:t>Pros:</w:t>
      </w:r>
    </w:p>
    <w:p w14:paraId="0E02A38F" w14:textId="77777777" w:rsidR="00AB4FCE" w:rsidRPr="00AB4FCE" w:rsidRDefault="00AB4FCE" w:rsidP="00AB4FCE">
      <w:pPr>
        <w:numPr>
          <w:ilvl w:val="0"/>
          <w:numId w:val="3"/>
        </w:numPr>
      </w:pPr>
      <w:r w:rsidRPr="00AB4FCE">
        <w:t>Clear cost segregation per department.</w:t>
      </w:r>
    </w:p>
    <w:p w14:paraId="16495CB3" w14:textId="77777777" w:rsidR="00AB4FCE" w:rsidRPr="00AB4FCE" w:rsidRDefault="00AB4FCE" w:rsidP="00AB4FCE">
      <w:pPr>
        <w:numPr>
          <w:ilvl w:val="0"/>
          <w:numId w:val="3"/>
        </w:numPr>
      </w:pPr>
      <w:r w:rsidRPr="00AB4FCE">
        <w:t>Easy to apply policies at BU or enterprise level.</w:t>
      </w:r>
    </w:p>
    <w:p w14:paraId="1775F7E7" w14:textId="77777777" w:rsidR="00AB4FCE" w:rsidRPr="00AB4FCE" w:rsidRDefault="00AB4FCE" w:rsidP="00AB4FCE">
      <w:pPr>
        <w:numPr>
          <w:ilvl w:val="0"/>
          <w:numId w:val="3"/>
        </w:numPr>
      </w:pPr>
      <w:r w:rsidRPr="00AB4FCE">
        <w:t>Flexible scaling for future departments.</w:t>
      </w:r>
    </w:p>
    <w:p w14:paraId="23B4073A" w14:textId="77777777" w:rsidR="00AB4FCE" w:rsidRPr="00AB4FCE" w:rsidRDefault="00AB4FCE" w:rsidP="00AB4FCE">
      <w:r w:rsidRPr="00AB4FCE">
        <w:rPr>
          <w:b/>
          <w:bCs/>
        </w:rPr>
        <w:t>Cons:</w:t>
      </w:r>
    </w:p>
    <w:p w14:paraId="4C85F949" w14:textId="77777777" w:rsidR="00AB4FCE" w:rsidRPr="00AB4FCE" w:rsidRDefault="00AB4FCE" w:rsidP="00AB4FCE">
      <w:pPr>
        <w:numPr>
          <w:ilvl w:val="0"/>
          <w:numId w:val="4"/>
        </w:numPr>
      </w:pPr>
      <w:r w:rsidRPr="00AB4FCE">
        <w:t>Higher subscription count → more administrative overhead.</w:t>
      </w:r>
    </w:p>
    <w:p w14:paraId="3EEF43B0" w14:textId="77777777" w:rsidR="00AB4FCE" w:rsidRPr="00AB4FCE" w:rsidRDefault="00AB4FCE" w:rsidP="00AB4FCE">
      <w:pPr>
        <w:rPr>
          <w:b/>
          <w:bCs/>
        </w:rPr>
      </w:pPr>
      <w:r w:rsidRPr="00AB4FCE">
        <w:rPr>
          <w:b/>
          <w:bCs/>
        </w:rPr>
        <w:t>Option 2: Business Unit-Level Subscriptions with Departmental Tagging</w:t>
      </w:r>
    </w:p>
    <w:p w14:paraId="7C049CE9" w14:textId="77777777" w:rsidR="00AB4FCE" w:rsidRPr="00AB4FCE" w:rsidRDefault="00AB4FCE" w:rsidP="00AB4FCE">
      <w:pPr>
        <w:numPr>
          <w:ilvl w:val="0"/>
          <w:numId w:val="5"/>
        </w:numPr>
      </w:pPr>
      <w:r w:rsidRPr="00AB4FCE">
        <w:t>One subscription per business unit (Apparel, Sporting Goods).</w:t>
      </w:r>
    </w:p>
    <w:p w14:paraId="58049F03" w14:textId="77777777" w:rsidR="00AB4FCE" w:rsidRPr="00AB4FCE" w:rsidRDefault="00AB4FCE" w:rsidP="00AB4FCE">
      <w:pPr>
        <w:numPr>
          <w:ilvl w:val="0"/>
          <w:numId w:val="5"/>
        </w:numPr>
      </w:pPr>
      <w:r w:rsidRPr="00AB4FCE">
        <w:t xml:space="preserve">Departments tracked via </w:t>
      </w:r>
      <w:r w:rsidRPr="00AB4FCE">
        <w:rPr>
          <w:b/>
          <w:bCs/>
        </w:rPr>
        <w:t>resource tagging</w:t>
      </w:r>
      <w:r w:rsidRPr="00AB4FCE">
        <w:t xml:space="preserve"> (e.g., Department=Marketing).</w:t>
      </w:r>
    </w:p>
    <w:p w14:paraId="44552668" w14:textId="77777777" w:rsidR="00AB4FCE" w:rsidRDefault="00AB4FCE" w:rsidP="00AB4FCE">
      <w:pPr>
        <w:numPr>
          <w:ilvl w:val="0"/>
          <w:numId w:val="5"/>
        </w:numPr>
      </w:pPr>
      <w:r w:rsidRPr="00AB4FCE">
        <w:t>Management Groups still organize subscriptions by BU.</w:t>
      </w:r>
    </w:p>
    <w:p w14:paraId="2D41681E" w14:textId="77777777" w:rsidR="00151E66" w:rsidRDefault="00151E66" w:rsidP="00AB4FCE">
      <w:pPr>
        <w:rPr>
          <w:b/>
          <w:bCs/>
        </w:rPr>
      </w:pPr>
    </w:p>
    <w:p w14:paraId="3901F39F" w14:textId="753F9523" w:rsidR="00AB4FCE" w:rsidRPr="00AB4FCE" w:rsidRDefault="00AB4FCE" w:rsidP="00AB4FCE">
      <w:pPr>
        <w:rPr>
          <w:b/>
          <w:bCs/>
        </w:rPr>
      </w:pPr>
      <w:r w:rsidRPr="00AB4FCE">
        <w:rPr>
          <w:b/>
          <w:bCs/>
        </w:rPr>
        <w:lastRenderedPageBreak/>
        <w:t>Hierarchy Example</w:t>
      </w:r>
      <w:r w:rsidR="006C05BE">
        <w:rPr>
          <w:b/>
          <w:bCs/>
        </w:rPr>
        <w:t xml:space="preserve"> </w:t>
      </w:r>
      <w:r w:rsidR="00151E66">
        <w:rPr>
          <w:b/>
          <w:bCs/>
        </w:rPr>
        <w:t>(Created using Lucidapp)</w:t>
      </w:r>
      <w:r w:rsidR="00151E66" w:rsidRPr="00AB4FCE">
        <w:rPr>
          <w:b/>
          <w:bCs/>
        </w:rPr>
        <w:t>:</w:t>
      </w:r>
    </w:p>
    <w:p w14:paraId="4C036336" w14:textId="5DEEFE8A" w:rsidR="00AB4FCE" w:rsidRPr="00AB4FCE" w:rsidRDefault="005E12DC" w:rsidP="00AB4FCE">
      <w:r>
        <w:rPr>
          <w:noProof/>
        </w:rPr>
        <w:drawing>
          <wp:inline distT="0" distB="0" distL="0" distR="0" wp14:anchorId="04812481" wp14:editId="492A81DF">
            <wp:extent cx="5731510" cy="3385820"/>
            <wp:effectExtent l="0" t="0" r="2540" b="5080"/>
            <wp:docPr id="60523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85820"/>
                    </a:xfrm>
                    <a:prstGeom prst="rect">
                      <a:avLst/>
                    </a:prstGeom>
                    <a:noFill/>
                    <a:ln>
                      <a:noFill/>
                    </a:ln>
                  </pic:spPr>
                </pic:pic>
              </a:graphicData>
            </a:graphic>
          </wp:inline>
        </w:drawing>
      </w:r>
    </w:p>
    <w:p w14:paraId="2CAC7A0B" w14:textId="77777777" w:rsidR="00AB4FCE" w:rsidRPr="00AB4FCE" w:rsidRDefault="00AB4FCE" w:rsidP="00AB4FCE">
      <w:r w:rsidRPr="00AB4FCE">
        <w:rPr>
          <w:b/>
          <w:bCs/>
        </w:rPr>
        <w:t>Pros:</w:t>
      </w:r>
    </w:p>
    <w:p w14:paraId="6FD2BE20" w14:textId="77777777" w:rsidR="00AB4FCE" w:rsidRPr="00AB4FCE" w:rsidRDefault="00AB4FCE" w:rsidP="00AB4FCE">
      <w:pPr>
        <w:numPr>
          <w:ilvl w:val="0"/>
          <w:numId w:val="6"/>
        </w:numPr>
      </w:pPr>
      <w:r w:rsidRPr="00AB4FCE">
        <w:t>Fewer subscriptions → simpler administration.</w:t>
      </w:r>
    </w:p>
    <w:p w14:paraId="02D4D26E" w14:textId="77777777" w:rsidR="00AB4FCE" w:rsidRPr="00AB4FCE" w:rsidRDefault="00AB4FCE" w:rsidP="00AB4FCE">
      <w:pPr>
        <w:numPr>
          <w:ilvl w:val="0"/>
          <w:numId w:val="6"/>
        </w:numPr>
      </w:pPr>
      <w:r w:rsidRPr="00AB4FCE">
        <w:t>Tags allow flexible cost reporting by department.</w:t>
      </w:r>
    </w:p>
    <w:p w14:paraId="399982BA" w14:textId="77777777" w:rsidR="00AB4FCE" w:rsidRPr="00AB4FCE" w:rsidRDefault="00AB4FCE" w:rsidP="00AB4FCE">
      <w:r w:rsidRPr="00AB4FCE">
        <w:rPr>
          <w:b/>
          <w:bCs/>
        </w:rPr>
        <w:t>Cons:</w:t>
      </w:r>
    </w:p>
    <w:p w14:paraId="5138FF53" w14:textId="77777777" w:rsidR="00AB4FCE" w:rsidRPr="00AB4FCE" w:rsidRDefault="00AB4FCE" w:rsidP="00AB4FCE">
      <w:pPr>
        <w:numPr>
          <w:ilvl w:val="0"/>
          <w:numId w:val="7"/>
        </w:numPr>
      </w:pPr>
      <w:r w:rsidRPr="00AB4FCE">
        <w:t>Requires strict tagging discipline.</w:t>
      </w:r>
    </w:p>
    <w:p w14:paraId="12A7F742" w14:textId="77777777" w:rsidR="00AB4FCE" w:rsidRPr="00AB4FCE" w:rsidRDefault="00AB4FCE" w:rsidP="00AB4FCE">
      <w:pPr>
        <w:numPr>
          <w:ilvl w:val="0"/>
          <w:numId w:val="7"/>
        </w:numPr>
      </w:pPr>
      <w:r w:rsidRPr="00AB4FCE">
        <w:t>Risk of mis-tagged resources affecting reporting accuracy.</w:t>
      </w:r>
    </w:p>
    <w:p w14:paraId="50C56C3A" w14:textId="77777777" w:rsidR="00AB4FCE" w:rsidRPr="00AB4FCE" w:rsidRDefault="00AB4FCE" w:rsidP="00AB4FCE">
      <w:pPr>
        <w:rPr>
          <w:b/>
          <w:bCs/>
        </w:rPr>
      </w:pPr>
      <w:r w:rsidRPr="00AB4FCE">
        <w:rPr>
          <w:b/>
          <w:bCs/>
        </w:rPr>
        <w:t>Best Fit</w:t>
      </w:r>
    </w:p>
    <w:p w14:paraId="40D5D153" w14:textId="77777777" w:rsidR="00AB4FCE" w:rsidRPr="00AB4FCE" w:rsidRDefault="00AB4FCE" w:rsidP="00AB4FCE">
      <w:pPr>
        <w:numPr>
          <w:ilvl w:val="0"/>
          <w:numId w:val="8"/>
        </w:numPr>
      </w:pPr>
      <w:r w:rsidRPr="00AB4FCE">
        <w:rPr>
          <w:b/>
          <w:bCs/>
        </w:rPr>
        <w:t>Option 1</w:t>
      </w:r>
      <w:r w:rsidRPr="00AB4FCE">
        <w:t xml:space="preserve"> is best if Tailwind Traders prioritizes </w:t>
      </w:r>
      <w:r w:rsidRPr="00AB4FCE">
        <w:rPr>
          <w:b/>
          <w:bCs/>
        </w:rPr>
        <w:t>strict isolation and accountability per department</w:t>
      </w:r>
      <w:r w:rsidRPr="00AB4FCE">
        <w:t>.</w:t>
      </w:r>
    </w:p>
    <w:p w14:paraId="65CC3857" w14:textId="77777777" w:rsidR="00AB4FCE" w:rsidRPr="00AB4FCE" w:rsidRDefault="00AB4FCE" w:rsidP="00AB4FCE">
      <w:pPr>
        <w:numPr>
          <w:ilvl w:val="0"/>
          <w:numId w:val="8"/>
        </w:numPr>
      </w:pPr>
      <w:r w:rsidRPr="00AB4FCE">
        <w:rPr>
          <w:b/>
          <w:bCs/>
        </w:rPr>
        <w:t>Option 2</w:t>
      </w:r>
      <w:r w:rsidRPr="00AB4FCE">
        <w:t xml:space="preserve"> is best if they want </w:t>
      </w:r>
      <w:r w:rsidRPr="00AB4FCE">
        <w:rPr>
          <w:b/>
          <w:bCs/>
        </w:rPr>
        <w:t>simpler subscription management</w:t>
      </w:r>
      <w:r w:rsidRPr="00AB4FCE">
        <w:t xml:space="preserve"> but are confident in enforcing </w:t>
      </w:r>
      <w:r w:rsidRPr="00AB4FCE">
        <w:rPr>
          <w:b/>
          <w:bCs/>
        </w:rPr>
        <w:t>tagging compliance</w:t>
      </w:r>
      <w:r w:rsidRPr="00AB4FCE">
        <w:t>.</w:t>
      </w:r>
    </w:p>
    <w:p w14:paraId="648B563C" w14:textId="77777777" w:rsidR="00AB4FCE" w:rsidRPr="00AB4FCE" w:rsidRDefault="00AB4FCE" w:rsidP="00AB4FCE">
      <w:pPr>
        <w:rPr>
          <w:b/>
          <w:bCs/>
        </w:rPr>
      </w:pPr>
      <w:r w:rsidRPr="00AB4FCE">
        <w:rPr>
          <w:b/>
          <w:bCs/>
        </w:rPr>
        <w:t>New Development Project</w:t>
      </w:r>
    </w:p>
    <w:p w14:paraId="50781F87" w14:textId="77777777" w:rsidR="00AB4FCE" w:rsidRPr="00AB4FCE" w:rsidRDefault="00AB4FCE" w:rsidP="00AB4FCE">
      <w:pPr>
        <w:rPr>
          <w:b/>
          <w:bCs/>
        </w:rPr>
      </w:pPr>
      <w:r w:rsidRPr="00AB4FCE">
        <w:rPr>
          <w:b/>
          <w:bCs/>
        </w:rPr>
        <w:t>Tracking Costs</w:t>
      </w:r>
    </w:p>
    <w:p w14:paraId="2B5E4ED1" w14:textId="77777777" w:rsidR="00AB4FCE" w:rsidRPr="00AB4FCE" w:rsidRDefault="00AB4FCE" w:rsidP="00AB4FCE">
      <w:r w:rsidRPr="00AB4FCE">
        <w:t>Tailwind Traders can track project costs using:</w:t>
      </w:r>
    </w:p>
    <w:p w14:paraId="5C027A6C" w14:textId="77777777" w:rsidR="00AB4FCE" w:rsidRPr="00AB4FCE" w:rsidRDefault="00AB4FCE" w:rsidP="00AB4FCE">
      <w:pPr>
        <w:numPr>
          <w:ilvl w:val="0"/>
          <w:numId w:val="9"/>
        </w:numPr>
      </w:pPr>
      <w:r w:rsidRPr="00AB4FCE">
        <w:rPr>
          <w:b/>
          <w:bCs/>
        </w:rPr>
        <w:t>Dedicated Subscription</w:t>
      </w:r>
      <w:r w:rsidRPr="00AB4FCE">
        <w:t xml:space="preserve"> for the project → isolates costs completely.</w:t>
      </w:r>
    </w:p>
    <w:p w14:paraId="661F5A8C" w14:textId="77777777" w:rsidR="00AB4FCE" w:rsidRPr="00AB4FCE" w:rsidRDefault="00AB4FCE" w:rsidP="00AB4FCE">
      <w:pPr>
        <w:numPr>
          <w:ilvl w:val="0"/>
          <w:numId w:val="9"/>
        </w:numPr>
      </w:pPr>
      <w:r w:rsidRPr="00AB4FCE">
        <w:rPr>
          <w:b/>
          <w:bCs/>
        </w:rPr>
        <w:t>Resource Group</w:t>
      </w:r>
      <w:r w:rsidRPr="00AB4FCE">
        <w:t xml:space="preserve"> within an existing subscription → scoped cost tracking.</w:t>
      </w:r>
    </w:p>
    <w:p w14:paraId="5BE19A7A" w14:textId="77777777" w:rsidR="00AB4FCE" w:rsidRPr="00AB4FCE" w:rsidRDefault="00AB4FCE" w:rsidP="00AB4FCE">
      <w:pPr>
        <w:numPr>
          <w:ilvl w:val="0"/>
          <w:numId w:val="9"/>
        </w:numPr>
      </w:pPr>
      <w:r w:rsidRPr="00AB4FCE">
        <w:rPr>
          <w:b/>
          <w:bCs/>
        </w:rPr>
        <w:lastRenderedPageBreak/>
        <w:t>Tagging Strategy</w:t>
      </w:r>
      <w:r w:rsidRPr="00AB4FCE">
        <w:t xml:space="preserve"> (e.g., Project=CustomerFeedback) → enables filtering in cost reports.</w:t>
      </w:r>
    </w:p>
    <w:p w14:paraId="78F0308E" w14:textId="77777777" w:rsidR="00AB4FCE" w:rsidRPr="00AB4FCE" w:rsidRDefault="00AB4FCE" w:rsidP="00AB4FCE">
      <w:r w:rsidRPr="00AB4FCE">
        <w:rPr>
          <w:b/>
          <w:bCs/>
        </w:rPr>
        <w:t>Best Fit:</w:t>
      </w:r>
      <w:r w:rsidRPr="00AB4FCE">
        <w:t xml:space="preserve"> A </w:t>
      </w:r>
      <w:r w:rsidRPr="00AB4FCE">
        <w:rPr>
          <w:b/>
          <w:bCs/>
        </w:rPr>
        <w:t>dedicated resource group with mandatory project tags</w:t>
      </w:r>
      <w:r w:rsidRPr="00AB4FCE">
        <w:t xml:space="preserve"> inside the relevant subscription. This balances isolation with manageability.</w:t>
      </w:r>
    </w:p>
    <w:p w14:paraId="3183A98E" w14:textId="77777777" w:rsidR="00AB4FCE" w:rsidRPr="00AB4FCE" w:rsidRDefault="00AB4FCE" w:rsidP="00AB4FCE">
      <w:pPr>
        <w:rPr>
          <w:b/>
          <w:bCs/>
        </w:rPr>
      </w:pPr>
      <w:r w:rsidRPr="00AB4FCE">
        <w:rPr>
          <w:b/>
          <w:bCs/>
        </w:rPr>
        <w:t>Ensuring Compliance (VM Sizing &amp; Naming)</w:t>
      </w:r>
    </w:p>
    <w:p w14:paraId="230C6AB4" w14:textId="77777777" w:rsidR="00AB4FCE" w:rsidRPr="00AB4FCE" w:rsidRDefault="00AB4FCE" w:rsidP="00AB4FCE">
      <w:pPr>
        <w:rPr>
          <w:b/>
          <w:bCs/>
        </w:rPr>
      </w:pPr>
      <w:r w:rsidRPr="00AB4FCE">
        <w:rPr>
          <w:b/>
          <w:bCs/>
        </w:rPr>
        <w:t>Approach 1: Azure Policy</w:t>
      </w:r>
    </w:p>
    <w:p w14:paraId="2E66451F" w14:textId="77777777" w:rsidR="00AB4FCE" w:rsidRPr="00AB4FCE" w:rsidRDefault="00AB4FCE" w:rsidP="00AB4FCE">
      <w:pPr>
        <w:numPr>
          <w:ilvl w:val="0"/>
          <w:numId w:val="10"/>
        </w:numPr>
      </w:pPr>
      <w:r w:rsidRPr="00AB4FCE">
        <w:t>Define policies to enforce:</w:t>
      </w:r>
    </w:p>
    <w:p w14:paraId="247685EA" w14:textId="77777777" w:rsidR="00AB4FCE" w:rsidRPr="00AB4FCE" w:rsidRDefault="00AB4FCE" w:rsidP="00AB4FCE">
      <w:pPr>
        <w:numPr>
          <w:ilvl w:val="1"/>
          <w:numId w:val="10"/>
        </w:numPr>
      </w:pPr>
      <w:r w:rsidRPr="00AB4FCE">
        <w:t>Allowed VM SKUs (e.g., only lower-cost SKUs like B-series).</w:t>
      </w:r>
    </w:p>
    <w:p w14:paraId="71FC18B4" w14:textId="77777777" w:rsidR="00AB4FCE" w:rsidRPr="00AB4FCE" w:rsidRDefault="00AB4FCE" w:rsidP="00AB4FCE">
      <w:pPr>
        <w:numPr>
          <w:ilvl w:val="1"/>
          <w:numId w:val="10"/>
        </w:numPr>
      </w:pPr>
      <w:r w:rsidRPr="00AB4FCE">
        <w:t>Naming conventions (e.g., must start with CFB- for Customer Feedback Project).</w:t>
      </w:r>
    </w:p>
    <w:p w14:paraId="6F4CA228" w14:textId="77777777" w:rsidR="00AB4FCE" w:rsidRPr="00AB4FCE" w:rsidRDefault="00AB4FCE" w:rsidP="00AB4FCE">
      <w:pPr>
        <w:numPr>
          <w:ilvl w:val="0"/>
          <w:numId w:val="10"/>
        </w:numPr>
      </w:pPr>
      <w:r w:rsidRPr="00AB4FCE">
        <w:t>Non-compliant resources are flagged or denied at deployment.</w:t>
      </w:r>
    </w:p>
    <w:p w14:paraId="69F5C09B" w14:textId="77777777" w:rsidR="00AB4FCE" w:rsidRPr="00AB4FCE" w:rsidRDefault="00AB4FCE" w:rsidP="00AB4FCE">
      <w:pPr>
        <w:rPr>
          <w:b/>
          <w:bCs/>
        </w:rPr>
      </w:pPr>
      <w:r w:rsidRPr="00AB4FCE">
        <w:rPr>
          <w:b/>
          <w:bCs/>
        </w:rPr>
        <w:t>Approach 2: Azure Blueprints</w:t>
      </w:r>
    </w:p>
    <w:p w14:paraId="13EADFB1" w14:textId="77777777" w:rsidR="00AB4FCE" w:rsidRPr="00AB4FCE" w:rsidRDefault="00AB4FCE" w:rsidP="00AB4FCE">
      <w:pPr>
        <w:numPr>
          <w:ilvl w:val="0"/>
          <w:numId w:val="11"/>
        </w:numPr>
      </w:pPr>
      <w:r w:rsidRPr="00AB4FCE">
        <w:t>Create a blueprint for the project environment:</w:t>
      </w:r>
    </w:p>
    <w:p w14:paraId="34943390" w14:textId="77777777" w:rsidR="00AB4FCE" w:rsidRPr="00AB4FCE" w:rsidRDefault="00AB4FCE" w:rsidP="00AB4FCE">
      <w:pPr>
        <w:numPr>
          <w:ilvl w:val="1"/>
          <w:numId w:val="11"/>
        </w:numPr>
      </w:pPr>
      <w:r w:rsidRPr="00AB4FCE">
        <w:t>Includes policies for VM size and naming.</w:t>
      </w:r>
    </w:p>
    <w:p w14:paraId="348ADFDF" w14:textId="77777777" w:rsidR="00AB4FCE" w:rsidRPr="00AB4FCE" w:rsidRDefault="00AB4FCE" w:rsidP="00AB4FCE">
      <w:pPr>
        <w:numPr>
          <w:ilvl w:val="1"/>
          <w:numId w:val="11"/>
        </w:numPr>
      </w:pPr>
      <w:r w:rsidRPr="00AB4FCE">
        <w:t>Ensures consistent deployment across environments.</w:t>
      </w:r>
    </w:p>
    <w:p w14:paraId="4EBB4F91" w14:textId="77777777" w:rsidR="00AB4FCE" w:rsidRPr="00AB4FCE" w:rsidRDefault="00AB4FCE" w:rsidP="00AB4FCE">
      <w:pPr>
        <w:rPr>
          <w:b/>
          <w:bCs/>
        </w:rPr>
      </w:pPr>
      <w:r w:rsidRPr="00AB4FCE">
        <w:rPr>
          <w:b/>
          <w:bCs/>
        </w:rPr>
        <w:t>Final Decision</w:t>
      </w:r>
    </w:p>
    <w:p w14:paraId="02E85A8D" w14:textId="77777777" w:rsidR="00AB4FCE" w:rsidRPr="00AB4FCE" w:rsidRDefault="00AB4FCE" w:rsidP="00AB4FCE">
      <w:pPr>
        <w:numPr>
          <w:ilvl w:val="0"/>
          <w:numId w:val="12"/>
        </w:numPr>
      </w:pPr>
      <w:r w:rsidRPr="00AB4FCE">
        <w:rPr>
          <w:b/>
          <w:bCs/>
        </w:rPr>
        <w:t>Primary Enforcement:</w:t>
      </w:r>
      <w:r w:rsidRPr="00AB4FCE">
        <w:t xml:space="preserve"> Use </w:t>
      </w:r>
      <w:r w:rsidRPr="00AB4FCE">
        <w:rPr>
          <w:b/>
          <w:bCs/>
        </w:rPr>
        <w:t>Azure Policy</w:t>
      </w:r>
      <w:r w:rsidRPr="00AB4FCE">
        <w:t xml:space="preserve"> for VM size and naming compliance. It provides real-time enforcement and reporting.</w:t>
      </w:r>
    </w:p>
    <w:p w14:paraId="26E683C7" w14:textId="77777777" w:rsidR="00AB4FCE" w:rsidRPr="00AB4FCE" w:rsidRDefault="00AB4FCE" w:rsidP="00AB4FCE">
      <w:pPr>
        <w:numPr>
          <w:ilvl w:val="0"/>
          <w:numId w:val="12"/>
        </w:numPr>
      </w:pPr>
      <w:r w:rsidRPr="00AB4FCE">
        <w:rPr>
          <w:b/>
          <w:bCs/>
        </w:rPr>
        <w:t>Cost Tracking:</w:t>
      </w:r>
      <w:r w:rsidRPr="00AB4FCE">
        <w:t xml:space="preserve"> Use </w:t>
      </w:r>
      <w:r w:rsidRPr="00AB4FCE">
        <w:rPr>
          <w:b/>
          <w:bCs/>
        </w:rPr>
        <w:t>mandatory tagging</w:t>
      </w:r>
      <w:r w:rsidRPr="00AB4FCE">
        <w:t xml:space="preserve"> (Project=CustomerFeedback) combined with a </w:t>
      </w:r>
      <w:r w:rsidRPr="00AB4FCE">
        <w:rPr>
          <w:b/>
          <w:bCs/>
        </w:rPr>
        <w:t>dedicated resource group</w:t>
      </w:r>
      <w:r w:rsidRPr="00AB4FCE">
        <w:t>. This ensures costs are captured without needing a separate subscription.</w:t>
      </w:r>
    </w:p>
    <w:p w14:paraId="4AD50112" w14:textId="77777777" w:rsidR="00AB4FCE" w:rsidRDefault="00AB4FCE"/>
    <w:sectPr w:rsidR="00AB4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A35A0"/>
    <w:multiLevelType w:val="multilevel"/>
    <w:tmpl w:val="108E5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B0DB7"/>
    <w:multiLevelType w:val="multilevel"/>
    <w:tmpl w:val="9CE0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D34E8"/>
    <w:multiLevelType w:val="multilevel"/>
    <w:tmpl w:val="BD7C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A090E"/>
    <w:multiLevelType w:val="multilevel"/>
    <w:tmpl w:val="FD3C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57E61"/>
    <w:multiLevelType w:val="multilevel"/>
    <w:tmpl w:val="49AE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3496E"/>
    <w:multiLevelType w:val="multilevel"/>
    <w:tmpl w:val="AE3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D3C7B"/>
    <w:multiLevelType w:val="multilevel"/>
    <w:tmpl w:val="0DC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62CE0"/>
    <w:multiLevelType w:val="multilevel"/>
    <w:tmpl w:val="9D88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E67C7"/>
    <w:multiLevelType w:val="multilevel"/>
    <w:tmpl w:val="26D6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42D00"/>
    <w:multiLevelType w:val="multilevel"/>
    <w:tmpl w:val="4B7C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D8378E"/>
    <w:multiLevelType w:val="multilevel"/>
    <w:tmpl w:val="209A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F31A5"/>
    <w:multiLevelType w:val="multilevel"/>
    <w:tmpl w:val="9DC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13011"/>
    <w:multiLevelType w:val="multilevel"/>
    <w:tmpl w:val="92E4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801283">
    <w:abstractNumId w:val="4"/>
  </w:num>
  <w:num w:numId="2" w16cid:durableId="1148520697">
    <w:abstractNumId w:val="1"/>
  </w:num>
  <w:num w:numId="3" w16cid:durableId="132456424">
    <w:abstractNumId w:val="3"/>
  </w:num>
  <w:num w:numId="4" w16cid:durableId="2057704622">
    <w:abstractNumId w:val="5"/>
  </w:num>
  <w:num w:numId="5" w16cid:durableId="1858808412">
    <w:abstractNumId w:val="2"/>
  </w:num>
  <w:num w:numId="6" w16cid:durableId="380792731">
    <w:abstractNumId w:val="11"/>
  </w:num>
  <w:num w:numId="7" w16cid:durableId="489103594">
    <w:abstractNumId w:val="7"/>
  </w:num>
  <w:num w:numId="8" w16cid:durableId="1047604244">
    <w:abstractNumId w:val="6"/>
  </w:num>
  <w:num w:numId="9" w16cid:durableId="823937689">
    <w:abstractNumId w:val="9"/>
  </w:num>
  <w:num w:numId="10" w16cid:durableId="1904441614">
    <w:abstractNumId w:val="0"/>
  </w:num>
  <w:num w:numId="11" w16cid:durableId="1527909629">
    <w:abstractNumId w:val="8"/>
  </w:num>
  <w:num w:numId="12" w16cid:durableId="1441995866">
    <w:abstractNumId w:val="10"/>
  </w:num>
  <w:num w:numId="13" w16cid:durableId="5839520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FCE"/>
    <w:rsid w:val="0012391B"/>
    <w:rsid w:val="00151E66"/>
    <w:rsid w:val="001E21B2"/>
    <w:rsid w:val="00296554"/>
    <w:rsid w:val="003F38E9"/>
    <w:rsid w:val="005E12DC"/>
    <w:rsid w:val="00660FFF"/>
    <w:rsid w:val="006C05BE"/>
    <w:rsid w:val="00764FF7"/>
    <w:rsid w:val="00AB4FCE"/>
    <w:rsid w:val="00EC0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4B905"/>
  <w15:chartTrackingRefBased/>
  <w15:docId w15:val="{7FA3B3E2-E6FE-4ED9-9956-BDAE076A0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FCE"/>
    <w:rPr>
      <w:rFonts w:eastAsiaTheme="majorEastAsia" w:cstheme="majorBidi"/>
      <w:color w:val="272727" w:themeColor="text1" w:themeTint="D8"/>
    </w:rPr>
  </w:style>
  <w:style w:type="paragraph" w:styleId="Title">
    <w:name w:val="Title"/>
    <w:basedOn w:val="Normal"/>
    <w:next w:val="Normal"/>
    <w:link w:val="TitleChar"/>
    <w:uiPriority w:val="10"/>
    <w:qFormat/>
    <w:rsid w:val="00AB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FCE"/>
    <w:pPr>
      <w:spacing w:before="160"/>
      <w:jc w:val="center"/>
    </w:pPr>
    <w:rPr>
      <w:i/>
      <w:iCs/>
      <w:color w:val="404040" w:themeColor="text1" w:themeTint="BF"/>
    </w:rPr>
  </w:style>
  <w:style w:type="character" w:customStyle="1" w:styleId="QuoteChar">
    <w:name w:val="Quote Char"/>
    <w:basedOn w:val="DefaultParagraphFont"/>
    <w:link w:val="Quote"/>
    <w:uiPriority w:val="29"/>
    <w:rsid w:val="00AB4FCE"/>
    <w:rPr>
      <w:i/>
      <w:iCs/>
      <w:color w:val="404040" w:themeColor="text1" w:themeTint="BF"/>
    </w:rPr>
  </w:style>
  <w:style w:type="paragraph" w:styleId="ListParagraph">
    <w:name w:val="List Paragraph"/>
    <w:basedOn w:val="Normal"/>
    <w:uiPriority w:val="34"/>
    <w:qFormat/>
    <w:rsid w:val="00AB4FCE"/>
    <w:pPr>
      <w:ind w:left="720"/>
      <w:contextualSpacing/>
    </w:pPr>
  </w:style>
  <w:style w:type="character" w:styleId="IntenseEmphasis">
    <w:name w:val="Intense Emphasis"/>
    <w:basedOn w:val="DefaultParagraphFont"/>
    <w:uiPriority w:val="21"/>
    <w:qFormat/>
    <w:rsid w:val="00AB4FCE"/>
    <w:rPr>
      <w:i/>
      <w:iCs/>
      <w:color w:val="0F4761" w:themeColor="accent1" w:themeShade="BF"/>
    </w:rPr>
  </w:style>
  <w:style w:type="paragraph" w:styleId="IntenseQuote">
    <w:name w:val="Intense Quote"/>
    <w:basedOn w:val="Normal"/>
    <w:next w:val="Normal"/>
    <w:link w:val="IntenseQuoteChar"/>
    <w:uiPriority w:val="30"/>
    <w:qFormat/>
    <w:rsid w:val="00AB4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FCE"/>
    <w:rPr>
      <w:i/>
      <w:iCs/>
      <w:color w:val="0F4761" w:themeColor="accent1" w:themeShade="BF"/>
    </w:rPr>
  </w:style>
  <w:style w:type="character" w:styleId="IntenseReference">
    <w:name w:val="Intense Reference"/>
    <w:basedOn w:val="DefaultParagraphFont"/>
    <w:uiPriority w:val="32"/>
    <w:qFormat/>
    <w:rsid w:val="00AB4FCE"/>
    <w:rPr>
      <w:b/>
      <w:bCs/>
      <w:smallCaps/>
      <w:color w:val="0F4761" w:themeColor="accent1" w:themeShade="BF"/>
      <w:spacing w:val="5"/>
    </w:rPr>
  </w:style>
  <w:style w:type="character" w:styleId="Hyperlink">
    <w:name w:val="Hyperlink"/>
    <w:basedOn w:val="DefaultParagraphFont"/>
    <w:uiPriority w:val="99"/>
    <w:unhideWhenUsed/>
    <w:rsid w:val="00151E66"/>
    <w:rPr>
      <w:color w:val="467886" w:themeColor="hyperlink"/>
      <w:u w:val="single"/>
    </w:rPr>
  </w:style>
  <w:style w:type="character" w:styleId="UnresolvedMention">
    <w:name w:val="Unresolved Mention"/>
    <w:basedOn w:val="DefaultParagraphFont"/>
    <w:uiPriority w:val="99"/>
    <w:semiHidden/>
    <w:unhideWhenUsed/>
    <w:rsid w:val="00151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opilot.microsoft.com/shares/Y3oo5BPg6QP6kNFhDepq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614</Words>
  <Characters>3504</Characters>
  <Application>Microsoft Office Word</Application>
  <DocSecurity>0</DocSecurity>
  <Lines>29</Lines>
  <Paragraphs>8</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Elangovan Eswaran</dc:creator>
  <cp:keywords/>
  <dc:description/>
  <cp:lastModifiedBy>Elangovan Eswaran</cp:lastModifiedBy>
  <cp:revision>11</cp:revision>
  <dcterms:created xsi:type="dcterms:W3CDTF">2026-01-29T06:22:00Z</dcterms:created>
  <dcterms:modified xsi:type="dcterms:W3CDTF">2026-01-29T06:39:00Z</dcterms:modified>
</cp:coreProperties>
</file>