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A3CC" w14:textId="7E95F39D" w:rsidR="00F20B22" w:rsidRDefault="007E02D7">
      <w:pPr>
        <w:rPr>
          <w:b/>
          <w:bCs/>
          <w:sz w:val="28"/>
          <w:szCs w:val="28"/>
        </w:rPr>
      </w:pPr>
      <w:r w:rsidRPr="007E02D7">
        <w:rPr>
          <w:b/>
          <w:bCs/>
          <w:sz w:val="28"/>
          <w:szCs w:val="28"/>
        </w:rPr>
        <w:t>Responsibility of Application</w:t>
      </w:r>
    </w:p>
    <w:p w14:paraId="4509D40D" w14:textId="11F329F3" w:rsidR="007E02D7" w:rsidRPr="007E02D7" w:rsidRDefault="007E02D7">
      <w:pPr>
        <w:rPr>
          <w:sz w:val="24"/>
          <w:szCs w:val="24"/>
        </w:rPr>
      </w:pPr>
      <w:r>
        <w:rPr>
          <w:sz w:val="24"/>
          <w:szCs w:val="24"/>
        </w:rPr>
        <w:t xml:space="preserve">A good question. In one word it is an interpreter. In receives outside world request(s) and interprets its meaning and according to the interpretation it decides which domain logic to invoke. So, receiving outside world request(s) and interpretation is the first responsibility. Secondly receiving domain logic invocation output is another responsibility which again by interpreting the output of the domain it will </w:t>
      </w:r>
      <w:r w:rsidR="00F2225B">
        <w:rPr>
          <w:sz w:val="24"/>
          <w:szCs w:val="24"/>
        </w:rPr>
        <w:t>know</w:t>
      </w:r>
      <w:r>
        <w:rPr>
          <w:sz w:val="24"/>
          <w:szCs w:val="24"/>
        </w:rPr>
        <w:t xml:space="preserve"> what to persist.</w:t>
      </w:r>
      <w:r w:rsidR="00F2225B">
        <w:rPr>
          <w:sz w:val="24"/>
          <w:szCs w:val="24"/>
        </w:rPr>
        <w:t xml:space="preserve"> That’s all. </w:t>
      </w:r>
    </w:p>
    <w:sectPr w:rsidR="007E02D7" w:rsidRPr="007E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17"/>
    <w:rsid w:val="00663217"/>
    <w:rsid w:val="007E02D7"/>
    <w:rsid w:val="00F20B22"/>
    <w:rsid w:val="00F22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D8D2"/>
  <w15:chartTrackingRefBased/>
  <w15:docId w15:val="{DDE8341B-4908-4C12-91C5-44413178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3</cp:revision>
  <dcterms:created xsi:type="dcterms:W3CDTF">2024-02-11T12:50:00Z</dcterms:created>
  <dcterms:modified xsi:type="dcterms:W3CDTF">2024-02-11T13:00:00Z</dcterms:modified>
</cp:coreProperties>
</file>