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181DF" w14:textId="766B0207" w:rsidR="00FF4FCC" w:rsidRDefault="00F453DA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What Is the UML?</w:t>
      </w:r>
    </w:p>
    <w:p w14:paraId="7E80180D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Unified Modeling Language (UML) is a family of graphical notations,</w:t>
      </w:r>
    </w:p>
    <w:p w14:paraId="1327B245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backed by single meta-model, that help in describing and designing software</w:t>
      </w:r>
    </w:p>
    <w:p w14:paraId="74EECB2B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systems, particularly software systems built using the object-oriented (OO)</w:t>
      </w:r>
    </w:p>
    <w:p w14:paraId="527AF78D" w14:textId="31C5BBC0" w:rsidR="00F453DA" w:rsidRDefault="00F453DA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style.</w:t>
      </w:r>
    </w:p>
    <w:p w14:paraId="27D359A9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Graphical modeling languages have been around in the software industry for</w:t>
      </w:r>
    </w:p>
    <w:p w14:paraId="72236682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 long time. The fundamental driver behind them all is that programming languages</w:t>
      </w:r>
    </w:p>
    <w:p w14:paraId="53207952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are not at a high enough level of abstraction to facilitate discussions</w:t>
      </w:r>
    </w:p>
    <w:p w14:paraId="3039E096" w14:textId="1FDB0E71" w:rsidR="00F453DA" w:rsidRDefault="00F453DA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about design.</w:t>
      </w:r>
    </w:p>
    <w:p w14:paraId="550C1B6F" w14:textId="77777777" w:rsidR="00F453DA" w:rsidRDefault="00F453DA" w:rsidP="00F453DA">
      <w:pPr>
        <w:rPr>
          <w:lang w:bidi="fa-IR"/>
        </w:rPr>
      </w:pPr>
    </w:p>
    <w:p w14:paraId="713C052C" w14:textId="4AE9BB53" w:rsidR="006100DA" w:rsidRDefault="006100DA" w:rsidP="00F453DA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Ways of Using the UML</w:t>
      </w:r>
    </w:p>
    <w:p w14:paraId="1A2FD56C" w14:textId="35F822FE" w:rsidR="006100DA" w:rsidRDefault="006100DA" w:rsidP="00F453DA">
      <w:pPr>
        <w:rPr>
          <w:rFonts w:ascii="Sabon-Bold" w:hAnsi="Sabon-Bold" w:cs="Sabon-Bold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sketch</w:t>
      </w:r>
      <w:r>
        <w:rPr>
          <w:rFonts w:ascii="Sabon-Bold" w:hAnsi="Sabon-Bold" w:cs="Sabon-Bold"/>
          <w:kern w:val="0"/>
          <w:sz w:val="20"/>
          <w:szCs w:val="20"/>
        </w:rPr>
        <w:t xml:space="preserve">: </w:t>
      </w:r>
      <w:r>
        <w:rPr>
          <w:rFonts w:ascii="Sabon-Roman" w:hAnsi="Sabon-Roman" w:cs="Sabon-Roman"/>
          <w:kern w:val="0"/>
          <w:sz w:val="20"/>
          <w:szCs w:val="20"/>
        </w:rPr>
        <w:t>emphasis is on selective communication rather than complete specification.</w:t>
      </w:r>
    </w:p>
    <w:p w14:paraId="2D62046D" w14:textId="2450A59D" w:rsidR="006610D7" w:rsidRDefault="006100DA" w:rsidP="006610D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blueprint</w:t>
      </w:r>
      <w:r w:rsidR="0071714F">
        <w:rPr>
          <w:rFonts w:ascii="Sabon-Bold" w:hAnsi="Sabon-Bold" w:cs="Sabon-Bold"/>
          <w:kern w:val="0"/>
          <w:sz w:val="20"/>
          <w:szCs w:val="20"/>
        </w:rPr>
        <w:t xml:space="preserve">: </w:t>
      </w:r>
      <w:r w:rsidR="006610D7">
        <w:rPr>
          <w:rFonts w:ascii="Sabon-Roman" w:hAnsi="Sabon-Roman" w:cs="Sabon-Roman"/>
          <w:kern w:val="0"/>
          <w:sz w:val="20"/>
          <w:szCs w:val="20"/>
        </w:rPr>
        <w:t>intend to be comprehensive,</w:t>
      </w:r>
      <w:r w:rsid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610D7">
        <w:rPr>
          <w:rFonts w:ascii="Sabon-Roman" w:hAnsi="Sabon-Roman" w:cs="Sabon-Roman"/>
          <w:kern w:val="0"/>
          <w:sz w:val="20"/>
          <w:szCs w:val="20"/>
        </w:rPr>
        <w:t>often with the aim of reducing programming to a simple and</w:t>
      </w:r>
      <w:r w:rsid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610D7">
        <w:rPr>
          <w:rFonts w:ascii="Sabon-Roman" w:hAnsi="Sabon-Roman" w:cs="Sabon-Roman"/>
          <w:kern w:val="0"/>
          <w:sz w:val="20"/>
          <w:szCs w:val="20"/>
        </w:rPr>
        <w:t>fairly mechanical</w:t>
      </w:r>
      <w:r w:rsid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610D7">
        <w:rPr>
          <w:rFonts w:ascii="Sabon-Roman" w:hAnsi="Sabon-Roman" w:cs="Sabon-Roman"/>
          <w:kern w:val="0"/>
          <w:sz w:val="20"/>
          <w:szCs w:val="20"/>
        </w:rPr>
        <w:t>activity.</w:t>
      </w:r>
    </w:p>
    <w:p w14:paraId="00588EA5" w14:textId="77777777" w:rsidR="006610D7" w:rsidRDefault="006610D7" w:rsidP="006610D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061C5BB" w14:textId="03F8F25C" w:rsidR="006610D7" w:rsidRDefault="006610D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programming</w:t>
      </w: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 xml:space="preserve"> </w:t>
      </w: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language</w:t>
      </w:r>
      <w:r w:rsidRPr="006610D7">
        <w:rPr>
          <w:rFonts w:ascii="Sabon-Roman" w:hAnsi="Sabon-Roman" w:cs="Sabon-Roman"/>
          <w:kern w:val="0"/>
          <w:sz w:val="20"/>
          <w:szCs w:val="20"/>
        </w:rPr>
        <w:t>: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P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5F396C">
        <w:rPr>
          <w:rFonts w:ascii="Sabon-Roman" w:hAnsi="Sabon-Roman" w:cs="Sabon-Roman"/>
          <w:kern w:val="0"/>
          <w:sz w:val="20"/>
          <w:szCs w:val="20"/>
        </w:rPr>
        <w:t>developers draw UML diagrams that</w:t>
      </w:r>
      <w:r w:rsidR="005F396C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5F396C">
        <w:rPr>
          <w:rFonts w:ascii="Sabon-Roman" w:hAnsi="Sabon-Roman" w:cs="Sabon-Roman"/>
          <w:kern w:val="0"/>
          <w:sz w:val="20"/>
          <w:szCs w:val="20"/>
        </w:rPr>
        <w:t>are compiled directly to executable code, and the UML becomes the source code.</w:t>
      </w:r>
    </w:p>
    <w:p w14:paraId="2D86E4CA" w14:textId="77777777" w:rsidR="0029681A" w:rsidRDefault="0029681A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17704CD" w14:textId="77777777" w:rsidR="0029681A" w:rsidRDefault="0029681A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rtl/>
          <w:lang w:bidi="fa-IR"/>
        </w:rPr>
      </w:pPr>
    </w:p>
    <w:p w14:paraId="3A91F37F" w14:textId="07DBA55C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 xml:space="preserve">. Forward Engineering </w:t>
      </w:r>
    </w:p>
    <w:p w14:paraId="53CC0796" w14:textId="001CD7BE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>. Reverse Engineering</w:t>
      </w:r>
    </w:p>
    <w:p w14:paraId="5D8D073C" w14:textId="6681E216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 xml:space="preserve">. Conceptual Perspective </w:t>
      </w:r>
    </w:p>
    <w:p w14:paraId="58C90196" w14:textId="2F6FA387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>. Software Perspective</w:t>
      </w:r>
    </w:p>
    <w:p w14:paraId="226BB9D7" w14:textId="77777777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</w:p>
    <w:p w14:paraId="22BA3FC6" w14:textId="77777777" w:rsidR="005576C7" w:rsidRDefault="005576C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</w:p>
    <w:p w14:paraId="0A7D42E2" w14:textId="0D04F106" w:rsidR="003F61E6" w:rsidRPr="00FA138C" w:rsidRDefault="005576C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Notations and Meta-Models</w:t>
      </w:r>
    </w:p>
    <w:p w14:paraId="6F1866C1" w14:textId="77777777" w:rsidR="00BF5B1F" w:rsidRDefault="00BF5B1F" w:rsidP="005576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BD9AA5E" w14:textId="7E5DC9EC" w:rsidR="00BF5B1F" w:rsidRDefault="005576C7" w:rsidP="005576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notation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is the graphical stuff you see in models; </w:t>
      </w:r>
    </w:p>
    <w:p w14:paraId="74B4405B" w14:textId="340556A4" w:rsidR="006100DA" w:rsidRPr="005576C7" w:rsidRDefault="005576C7" w:rsidP="005576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it is the graphical syntax of the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modeling language.</w:t>
      </w:r>
    </w:p>
    <w:p w14:paraId="0B45586B" w14:textId="77777777" w:rsidR="00BF5B1F" w:rsidRDefault="00BF5B1F" w:rsidP="00BF5B1F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</w:p>
    <w:p w14:paraId="47CCF7C3" w14:textId="7869BB5A" w:rsidR="00BF5B1F" w:rsidRDefault="00BF5B1F" w:rsidP="00BF5B1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meta-model: </w:t>
      </w:r>
      <w:r>
        <w:rPr>
          <w:rFonts w:ascii="Sabon-Roman" w:hAnsi="Sabon-Roman" w:cs="Sabon-Roman"/>
          <w:kern w:val="0"/>
          <w:sz w:val="20"/>
          <w:szCs w:val="20"/>
        </w:rPr>
        <w:t>a diagram, usually a class diagram, that defines the concepts of</w:t>
      </w:r>
    </w:p>
    <w:p w14:paraId="50173E88" w14:textId="1D49D1E1" w:rsidR="006100DA" w:rsidRDefault="00BF5B1F" w:rsidP="00BF5B1F">
      <w:pPr>
        <w:rPr>
          <w:lang w:bidi="fa-IR"/>
        </w:rPr>
      </w:pPr>
      <w:r>
        <w:rPr>
          <w:rFonts w:ascii="Sabon-Roman" w:hAnsi="Sabon-Roman" w:cs="Sabon-Roman"/>
          <w:kern w:val="0"/>
          <w:sz w:val="20"/>
          <w:szCs w:val="20"/>
        </w:rPr>
        <w:t>the language.</w:t>
      </w:r>
    </w:p>
    <w:p w14:paraId="6584D350" w14:textId="0009C87B" w:rsidR="00BF5B1F" w:rsidRDefault="00BF5B1F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</w:t>
      </w:r>
      <w:r>
        <w:rPr>
          <w:rFonts w:ascii="Sabon-Roman" w:hAnsi="Sabon-Roman" w:cs="Sabon-Roman"/>
          <w:kern w:val="0"/>
          <w:sz w:val="20"/>
          <w:szCs w:val="20"/>
        </w:rPr>
        <w:t>ntuition rather than to formal definition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3269906B" w14:textId="77777777" w:rsidR="00F54BA4" w:rsidRDefault="00F54BA4" w:rsidP="00F453DA">
      <w:pPr>
        <w:rPr>
          <w:rFonts w:ascii="Sabon-Roman" w:hAnsi="Sabon-Roman" w:cs="Sabon-Roman"/>
          <w:kern w:val="0"/>
          <w:sz w:val="20"/>
          <w:szCs w:val="20"/>
        </w:rPr>
      </w:pPr>
    </w:p>
    <w:p w14:paraId="5259689E" w14:textId="6F1D4D32" w:rsidR="00BF5B1F" w:rsidRDefault="00F54BA4" w:rsidP="00F54BA4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5227775E" wp14:editId="2433FE5B">
            <wp:extent cx="2235758" cy="1776664"/>
            <wp:effectExtent l="0" t="0" r="0" b="0"/>
            <wp:docPr id="174109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99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3907" cy="17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3D1C" w14:textId="41A975F9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E6A54">
        <w:rPr>
          <w:rFonts w:ascii="Sabon-Roman" w:hAnsi="Sabon-Roman" w:cs="Sabon-Roman"/>
          <w:b/>
          <w:bCs/>
          <w:kern w:val="0"/>
          <w:sz w:val="20"/>
          <w:szCs w:val="20"/>
        </w:rPr>
        <w:lastRenderedPageBreak/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As you get deeper into the more detailed usage of the UML, you realize that</w:t>
      </w:r>
    </w:p>
    <w:p w14:paraId="084660FF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you need much more than the graphical notation. This is why UML tools are so</w:t>
      </w:r>
    </w:p>
    <w:p w14:paraId="5A3AD7D8" w14:textId="0F03DA00" w:rsidR="00A37BC2" w:rsidRDefault="005E6A54" w:rsidP="005E6A54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complex.</w:t>
      </w:r>
    </w:p>
    <w:p w14:paraId="62857995" w14:textId="77777777" w:rsidR="005E6A54" w:rsidRDefault="005E6A54" w:rsidP="005E6A54">
      <w:pPr>
        <w:rPr>
          <w:rFonts w:ascii="Sabon-Roman" w:hAnsi="Sabon-Roman" w:cs="Sabon-Roman"/>
          <w:kern w:val="0"/>
          <w:sz w:val="20"/>
          <w:szCs w:val="20"/>
        </w:rPr>
      </w:pPr>
    </w:p>
    <w:p w14:paraId="1741BC56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UML Diagrams</w:t>
      </w:r>
    </w:p>
    <w:p w14:paraId="7EA9EA8E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076226FF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5E0A1BC5" w14:textId="5346FBC9" w:rsidR="005E6A54" w:rsidRDefault="005E6A54" w:rsidP="005E6A54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65363DF6" wp14:editId="1ED1BC96">
            <wp:extent cx="3313285" cy="4592097"/>
            <wp:effectExtent l="0" t="0" r="1905" b="0"/>
            <wp:docPr id="66117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1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934" cy="45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9568" w14:textId="77777777" w:rsidR="005E6A54" w:rsidRDefault="005E6A54" w:rsidP="005E6A54">
      <w:pPr>
        <w:rPr>
          <w:lang w:bidi="fa-IR"/>
        </w:rPr>
      </w:pPr>
    </w:p>
    <w:p w14:paraId="0A07D5A3" w14:textId="77777777" w:rsidR="00236CE1" w:rsidRDefault="00236CE1" w:rsidP="00236CE1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What Is Legal UML?</w:t>
      </w:r>
    </w:p>
    <w:p w14:paraId="1387E13C" w14:textId="082CA484" w:rsidR="00236CE1" w:rsidRDefault="00236CE1" w:rsidP="00236CE1">
      <w:pPr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ab/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prescriptive rules</w:t>
      </w:r>
    </w:p>
    <w:p w14:paraId="03A32844" w14:textId="16F486BC" w:rsidR="00236CE1" w:rsidRDefault="00236CE1" w:rsidP="00236CE1">
      <w:pPr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ab/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descriptive rules</w:t>
      </w:r>
    </w:p>
    <w:p w14:paraId="12EBB7E1" w14:textId="77777777" w:rsidR="00236CE1" w:rsidRDefault="00236CE1" w:rsidP="00236CE1">
      <w:pPr>
        <w:rPr>
          <w:lang w:bidi="fa-IR"/>
        </w:rPr>
      </w:pPr>
    </w:p>
    <w:p w14:paraId="4D0F4EF7" w14:textId="77777777" w:rsidR="00236CE1" w:rsidRDefault="00236CE1" w:rsidP="00236CE1">
      <w:pPr>
        <w:rPr>
          <w:lang w:bidi="fa-IR"/>
        </w:rPr>
      </w:pPr>
    </w:p>
    <w:p w14:paraId="6A0129D1" w14:textId="77777777" w:rsidR="00C748F4" w:rsidRDefault="00C748F4" w:rsidP="00C748F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C748F4">
        <w:rPr>
          <w:b/>
          <w:bCs/>
          <w:lang w:bidi="fa-IR"/>
        </w:rPr>
        <w:t>TIP</w:t>
      </w:r>
      <w:r>
        <w:rPr>
          <w:lang w:bidi="fa-IR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 xml:space="preserve">You cannot look at a UML diagram and say </w:t>
      </w:r>
      <w:r>
        <w:rPr>
          <w:rFonts w:ascii="Sabon-Italic" w:hAnsi="Sabon-Italic" w:cs="Sabon-Italic"/>
          <w:i/>
          <w:iCs/>
          <w:kern w:val="0"/>
          <w:sz w:val="20"/>
          <w:szCs w:val="20"/>
        </w:rPr>
        <w:t xml:space="preserve">exactly </w:t>
      </w:r>
      <w:r>
        <w:rPr>
          <w:rFonts w:ascii="Sabon-Roman" w:hAnsi="Sabon-Roman" w:cs="Sabon-Roman"/>
          <w:kern w:val="0"/>
          <w:sz w:val="20"/>
          <w:szCs w:val="20"/>
        </w:rPr>
        <w:t>what</w:t>
      </w:r>
    </w:p>
    <w:p w14:paraId="75836ED8" w14:textId="77777777" w:rsidR="00C748F4" w:rsidRDefault="00C748F4" w:rsidP="00C748F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equivalent code would look like. However, you can get a </w:t>
      </w:r>
      <w:r>
        <w:rPr>
          <w:rFonts w:ascii="Sabon-Italic" w:hAnsi="Sabon-Italic" w:cs="Sabon-Italic"/>
          <w:i/>
          <w:iCs/>
          <w:kern w:val="0"/>
          <w:sz w:val="20"/>
          <w:szCs w:val="20"/>
        </w:rPr>
        <w:t xml:space="preserve">rough idea </w:t>
      </w:r>
      <w:r>
        <w:rPr>
          <w:rFonts w:ascii="Sabon-Roman" w:hAnsi="Sabon-Roman" w:cs="Sabon-Roman"/>
          <w:kern w:val="0"/>
          <w:sz w:val="20"/>
          <w:szCs w:val="20"/>
        </w:rPr>
        <w:t>of what</w:t>
      </w:r>
    </w:p>
    <w:p w14:paraId="569A9CE5" w14:textId="77777777" w:rsidR="00B10752" w:rsidRDefault="00C748F4" w:rsidP="00B10752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code would look like.</w:t>
      </w:r>
    </w:p>
    <w:p w14:paraId="28BDAE47" w14:textId="1E26EE8F" w:rsidR="00C748F4" w:rsidRPr="00B10752" w:rsidRDefault="00C748F4" w:rsidP="00B10752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lastRenderedPageBreak/>
        <w:t>UML Is Not Enough</w:t>
      </w:r>
    </w:p>
    <w:p w14:paraId="6335F320" w14:textId="38EC9707" w:rsidR="00910887" w:rsidRDefault="00910887" w:rsidP="0091088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</w:t>
      </w:r>
      <w:r>
        <w:rPr>
          <w:rFonts w:ascii="Sabon-Roman" w:hAnsi="Sabon-Roman" w:cs="Sabon-Roman"/>
          <w:kern w:val="0"/>
          <w:sz w:val="20"/>
          <w:szCs w:val="20"/>
        </w:rPr>
        <w:t>ou shouldn’t hesitate to use a non-UML diagram if no UML diagram</w:t>
      </w:r>
    </w:p>
    <w:p w14:paraId="7C24FC55" w14:textId="27BD0AD0" w:rsidR="00C748F4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suits your purpose.</w:t>
      </w:r>
    </w:p>
    <w:p w14:paraId="0389F54C" w14:textId="61DBAFE5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. S</w:t>
      </w:r>
      <w:r>
        <w:rPr>
          <w:rFonts w:ascii="Sabon-Roman" w:hAnsi="Sabon-Roman" w:cs="Sabon-Roman"/>
          <w:kern w:val="0"/>
          <w:sz w:val="20"/>
          <w:szCs w:val="20"/>
        </w:rPr>
        <w:t>creen flow diagram</w:t>
      </w:r>
    </w:p>
    <w:p w14:paraId="67C255F7" w14:textId="43F7C78C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. </w:t>
      </w:r>
      <w:r>
        <w:rPr>
          <w:rFonts w:ascii="Sabon-Roman" w:hAnsi="Sabon-Roman" w:cs="Sabon-Roman"/>
          <w:kern w:val="0"/>
          <w:sz w:val="20"/>
          <w:szCs w:val="20"/>
        </w:rPr>
        <w:t>Decision table</w:t>
      </w:r>
    </w:p>
    <w:p w14:paraId="3F8B3145" w14:textId="77777777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</w:p>
    <w:p w14:paraId="19D68318" w14:textId="5A9886CC" w:rsidR="00910887" w:rsidRPr="00DC1479" w:rsidRDefault="00FE6992" w:rsidP="00910887">
      <w:pPr>
        <w:rPr>
          <w:rFonts w:ascii="Sabon-Bold" w:hAnsi="Sabon-Bold" w:cs="Sabon-Bold"/>
          <w:b/>
          <w:bCs/>
          <w:kern w:val="0"/>
          <w:sz w:val="32"/>
          <w:szCs w:val="32"/>
        </w:rPr>
      </w:pPr>
      <w:r w:rsidRPr="00DC1479">
        <w:rPr>
          <w:rFonts w:ascii="Sabon-Bold" w:hAnsi="Sabon-Bold" w:cs="Sabon-Bold"/>
          <w:b/>
          <w:bCs/>
          <w:kern w:val="0"/>
          <w:sz w:val="32"/>
          <w:szCs w:val="32"/>
        </w:rPr>
        <w:t>Class Diagrams</w:t>
      </w:r>
    </w:p>
    <w:p w14:paraId="6A55560B" w14:textId="77777777" w:rsidR="00FE6992" w:rsidRDefault="00FE6992" w:rsidP="00FE699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class diagram </w:t>
      </w:r>
      <w:r>
        <w:rPr>
          <w:rFonts w:ascii="Sabon-Roman" w:hAnsi="Sabon-Roman" w:cs="Sabon-Roman"/>
          <w:kern w:val="0"/>
          <w:sz w:val="20"/>
          <w:szCs w:val="20"/>
        </w:rPr>
        <w:t>describes the types of objects in the system and the various</w:t>
      </w:r>
    </w:p>
    <w:p w14:paraId="66D2D18A" w14:textId="77777777" w:rsidR="00FE6992" w:rsidRDefault="00FE6992" w:rsidP="00FE699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kinds of static relationships that exist among them. Class diagrams also show</w:t>
      </w:r>
    </w:p>
    <w:p w14:paraId="40BD8A67" w14:textId="77777777" w:rsidR="00FE6992" w:rsidRDefault="00FE6992" w:rsidP="00FE699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properties and operations of a class and the constraints that apply to the</w:t>
      </w:r>
    </w:p>
    <w:p w14:paraId="7E960FB8" w14:textId="581870FD" w:rsidR="00241FE9" w:rsidRDefault="00FE6992" w:rsidP="00241FE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way objects are </w:t>
      </w:r>
      <w:proofErr w:type="spellStart"/>
      <w:r>
        <w:rPr>
          <w:rFonts w:ascii="Sabon-Roman" w:hAnsi="Sabon-Roman" w:cs="Sabon-Roman"/>
          <w:kern w:val="0"/>
          <w:sz w:val="20"/>
          <w:szCs w:val="20"/>
        </w:rPr>
        <w:t>connectd</w:t>
      </w:r>
      <w:proofErr w:type="spellEnd"/>
      <w:r>
        <w:rPr>
          <w:rFonts w:ascii="Sabon-Roman" w:hAnsi="Sabon-Roman" w:cs="Sabon-Roman"/>
          <w:kern w:val="0"/>
          <w:sz w:val="20"/>
          <w:szCs w:val="20"/>
        </w:rPr>
        <w:t>.</w:t>
      </w:r>
      <w:r w:rsidR="00241FE9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241FE9">
        <w:rPr>
          <w:rFonts w:ascii="Sabon-Roman" w:hAnsi="Sabon-Roman" w:cs="Sabon-Roman"/>
          <w:kern w:val="0"/>
          <w:sz w:val="20"/>
          <w:szCs w:val="20"/>
        </w:rPr>
        <w:t xml:space="preserve">The UML uses the term </w:t>
      </w:r>
      <w:r w:rsidR="00241FE9">
        <w:rPr>
          <w:rFonts w:ascii="Sabon-Bold" w:hAnsi="Sabon-Bold" w:cs="Sabon-Bold"/>
          <w:b/>
          <w:bCs/>
          <w:kern w:val="0"/>
          <w:sz w:val="20"/>
          <w:szCs w:val="20"/>
        </w:rPr>
        <w:t xml:space="preserve">feature </w:t>
      </w:r>
      <w:r w:rsidR="00241FE9">
        <w:rPr>
          <w:rFonts w:ascii="Sabon-Roman" w:hAnsi="Sabon-Roman" w:cs="Sabon-Roman"/>
          <w:kern w:val="0"/>
          <w:sz w:val="20"/>
          <w:szCs w:val="20"/>
        </w:rPr>
        <w:t>as a general term</w:t>
      </w:r>
    </w:p>
    <w:p w14:paraId="4E9BDCBD" w14:textId="5DE5FF14" w:rsidR="00FE6992" w:rsidRDefault="00241FE9" w:rsidP="00241FE9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that covers properties and operations of a class.</w:t>
      </w:r>
    </w:p>
    <w:p w14:paraId="3C49C01E" w14:textId="77777777" w:rsidR="00B10752" w:rsidRDefault="00B10752" w:rsidP="00241FE9">
      <w:pPr>
        <w:rPr>
          <w:rFonts w:ascii="Sabon-Roman" w:hAnsi="Sabon-Roman" w:cs="Sabon-Roman"/>
          <w:kern w:val="0"/>
          <w:sz w:val="20"/>
          <w:szCs w:val="20"/>
        </w:rPr>
      </w:pPr>
    </w:p>
    <w:p w14:paraId="2D240EDA" w14:textId="77777777" w:rsidR="00372003" w:rsidRDefault="00372003" w:rsidP="00241FE9">
      <w:pPr>
        <w:rPr>
          <w:rFonts w:ascii="Sabon-Roman" w:hAnsi="Sabon-Roman" w:cs="Sabon-Roman"/>
          <w:kern w:val="0"/>
          <w:sz w:val="20"/>
          <w:szCs w:val="20"/>
        </w:rPr>
      </w:pPr>
    </w:p>
    <w:p w14:paraId="3C6AEBEB" w14:textId="1F6A7F38" w:rsidR="00372003" w:rsidRDefault="00B10752" w:rsidP="00B10752">
      <w:pPr>
        <w:jc w:val="center"/>
        <w:rPr>
          <w:sz w:val="10"/>
          <w:szCs w:val="10"/>
          <w:lang w:bidi="fa-IR"/>
        </w:rPr>
      </w:pPr>
      <w:r>
        <w:rPr>
          <w:noProof/>
        </w:rPr>
        <w:drawing>
          <wp:inline distT="0" distB="0" distL="0" distR="0" wp14:anchorId="539F4B9A" wp14:editId="2EFC4AE0">
            <wp:extent cx="4420065" cy="4707653"/>
            <wp:effectExtent l="0" t="0" r="0" b="0"/>
            <wp:docPr id="33911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11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88" cy="47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2D7B" w14:textId="77777777" w:rsidR="00B10752" w:rsidRDefault="00B10752" w:rsidP="00B1075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B10752">
        <w:rPr>
          <w:b/>
          <w:bCs/>
          <w:sz w:val="20"/>
          <w:szCs w:val="20"/>
          <w:lang w:bidi="fa-IR"/>
        </w:rPr>
        <w:lastRenderedPageBreak/>
        <w:t>TIP</w:t>
      </w:r>
      <w:r>
        <w:rPr>
          <w:sz w:val="20"/>
          <w:szCs w:val="20"/>
          <w:lang w:bidi="fa-IR"/>
        </w:rPr>
        <w:t xml:space="preserve"> - </w:t>
      </w:r>
      <w:r w:rsidRPr="009E69AF">
        <w:rPr>
          <w:rFonts w:ascii="Sabon-Roman" w:hAnsi="Sabon-Roman" w:cs="Sabon-Roman"/>
          <w:b/>
          <w:bCs/>
          <w:kern w:val="0"/>
          <w:sz w:val="20"/>
          <w:szCs w:val="20"/>
        </w:rPr>
        <w:t>Properties</w:t>
      </w:r>
      <w:r>
        <w:rPr>
          <w:rFonts w:ascii="Sabon-Roman" w:hAnsi="Sabon-Roman" w:cs="Sabon-Roman"/>
          <w:kern w:val="0"/>
          <w:sz w:val="20"/>
          <w:szCs w:val="20"/>
        </w:rPr>
        <w:t xml:space="preserve"> are a single concept, but they appear in two quite distinct notations:</w:t>
      </w:r>
    </w:p>
    <w:p w14:paraId="4BB2ACC3" w14:textId="77777777" w:rsidR="00B10752" w:rsidRDefault="00B10752" w:rsidP="00B1075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B10752">
        <w:rPr>
          <w:rFonts w:ascii="Sabon-Roman" w:hAnsi="Sabon-Roman" w:cs="Sabon-Roman"/>
          <w:kern w:val="0"/>
          <w:sz w:val="20"/>
          <w:szCs w:val="20"/>
          <w:u w:val="single"/>
        </w:rPr>
        <w:t>attributes</w:t>
      </w:r>
      <w:r>
        <w:rPr>
          <w:rFonts w:ascii="Sabon-Roman" w:hAnsi="Sabon-Roman" w:cs="Sabon-Roman"/>
          <w:kern w:val="0"/>
          <w:sz w:val="20"/>
          <w:szCs w:val="20"/>
        </w:rPr>
        <w:t xml:space="preserve"> and </w:t>
      </w:r>
      <w:r w:rsidRPr="00B10752">
        <w:rPr>
          <w:rFonts w:ascii="Sabon-Roman" w:hAnsi="Sabon-Roman" w:cs="Sabon-Roman"/>
          <w:kern w:val="0"/>
          <w:sz w:val="20"/>
          <w:szCs w:val="20"/>
          <w:u w:val="single"/>
        </w:rPr>
        <w:t>associations</w:t>
      </w:r>
      <w:r>
        <w:rPr>
          <w:rFonts w:ascii="Sabon-Roman" w:hAnsi="Sabon-Roman" w:cs="Sabon-Roman"/>
          <w:kern w:val="0"/>
          <w:sz w:val="20"/>
          <w:szCs w:val="20"/>
        </w:rPr>
        <w:t>. Although they look quite different on a diagram,</w:t>
      </w:r>
    </w:p>
    <w:p w14:paraId="0B98630F" w14:textId="209A8FF4" w:rsidR="00B10752" w:rsidRDefault="00B10752" w:rsidP="00B10752">
      <w:pPr>
        <w:rPr>
          <w:rFonts w:ascii="Sabon-Roman" w:hAnsi="Sabon-Roman"/>
          <w:kern w:val="0"/>
          <w:sz w:val="20"/>
          <w:szCs w:val="20"/>
          <w:rtl/>
          <w:lang w:bidi="fa-IR"/>
        </w:rPr>
      </w:pPr>
      <w:r>
        <w:rPr>
          <w:rFonts w:ascii="Sabon-Roman" w:hAnsi="Sabon-Roman" w:cs="Sabon-Roman"/>
          <w:kern w:val="0"/>
          <w:sz w:val="20"/>
          <w:szCs w:val="20"/>
        </w:rPr>
        <w:t>they are really the same thing.</w:t>
      </w:r>
    </w:p>
    <w:p w14:paraId="21DFE3B9" w14:textId="77777777" w:rsidR="009E69AF" w:rsidRDefault="009E69AF" w:rsidP="00B10752">
      <w:pPr>
        <w:rPr>
          <w:rFonts w:ascii="Sabon-Roman" w:hAnsi="Sabon-Roman"/>
          <w:kern w:val="0"/>
          <w:sz w:val="20"/>
          <w:szCs w:val="20"/>
          <w:rtl/>
          <w:lang w:bidi="fa-IR"/>
        </w:rPr>
      </w:pPr>
    </w:p>
    <w:p w14:paraId="393022E5" w14:textId="46BCD501" w:rsidR="009E69AF" w:rsidRPr="00DC1479" w:rsidRDefault="009E69AF" w:rsidP="00B10752">
      <w:pPr>
        <w:rPr>
          <w:rFonts w:ascii="Sabon-Bold" w:hAnsi="Sabon-Bold" w:cs="Sabon-Bold"/>
          <w:b/>
          <w:bCs/>
          <w:kern w:val="0"/>
          <w:sz w:val="26"/>
          <w:szCs w:val="26"/>
          <w:rtl/>
        </w:rPr>
      </w:pPr>
      <w:r w:rsidRPr="00DC1479">
        <w:rPr>
          <w:rFonts w:ascii="Sabon-Bold" w:hAnsi="Sabon-Bold" w:cs="Sabon-Bold"/>
          <w:b/>
          <w:bCs/>
          <w:kern w:val="0"/>
          <w:sz w:val="26"/>
          <w:szCs w:val="26"/>
        </w:rPr>
        <w:t>Associations</w:t>
      </w:r>
    </w:p>
    <w:p w14:paraId="184B207F" w14:textId="77777777" w:rsidR="009E69AF" w:rsidRDefault="009E69AF" w:rsidP="009E69A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An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association </w:t>
      </w:r>
      <w:r>
        <w:rPr>
          <w:rFonts w:ascii="Sabon-Roman" w:hAnsi="Sabon-Roman" w:cs="Sabon-Roman"/>
          <w:kern w:val="0"/>
          <w:sz w:val="20"/>
          <w:szCs w:val="20"/>
        </w:rPr>
        <w:t xml:space="preserve">is a solid line </w:t>
      </w:r>
      <w:r w:rsidRPr="00D90D19">
        <w:rPr>
          <w:rFonts w:ascii="Sabon-Roman" w:hAnsi="Sabon-Roman" w:cs="Sabon-Roman"/>
          <w:kern w:val="0"/>
          <w:sz w:val="20"/>
          <w:szCs w:val="20"/>
          <w:u w:val="single"/>
        </w:rPr>
        <w:t>between two classes</w:t>
      </w:r>
      <w:r>
        <w:rPr>
          <w:rFonts w:ascii="Sabon-Roman" w:hAnsi="Sabon-Roman" w:cs="Sabon-Roman"/>
          <w:kern w:val="0"/>
          <w:sz w:val="20"/>
          <w:szCs w:val="20"/>
        </w:rPr>
        <w:t>, directed from the source</w:t>
      </w:r>
    </w:p>
    <w:p w14:paraId="3BD8F37C" w14:textId="084658CC" w:rsidR="009E69AF" w:rsidRDefault="009E69AF" w:rsidP="006F316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class to the target class</w:t>
      </w:r>
      <w:r>
        <w:rPr>
          <w:rFonts w:ascii="Sabon-Roman" w:hAnsi="Sabon-Roman" w:cs="Sabon-Roman"/>
          <w:kern w:val="0"/>
          <w:sz w:val="20"/>
          <w:szCs w:val="20"/>
        </w:rPr>
        <w:t xml:space="preserve">. </w:t>
      </w:r>
      <w:r>
        <w:rPr>
          <w:rFonts w:ascii="Sabon-Roman" w:hAnsi="Sabon-Roman" w:cs="Sabon-Roman"/>
          <w:kern w:val="0"/>
          <w:sz w:val="20"/>
          <w:szCs w:val="20"/>
        </w:rPr>
        <w:t>The name of the property goes at the target end of the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association, together with its </w:t>
      </w:r>
      <w:r w:rsidRPr="002A56A9">
        <w:rPr>
          <w:rFonts w:ascii="Sabon-Roman" w:hAnsi="Sabon-Roman" w:cs="Sabon-Roman"/>
          <w:kern w:val="0"/>
          <w:sz w:val="20"/>
          <w:szCs w:val="20"/>
          <w:u w:val="single"/>
        </w:rPr>
        <w:t>multiplicity</w:t>
      </w:r>
      <w:r>
        <w:rPr>
          <w:rFonts w:ascii="Sabon-Roman" w:hAnsi="Sabon-Roman" w:cs="Sabon-Roman"/>
          <w:kern w:val="0"/>
          <w:sz w:val="20"/>
          <w:szCs w:val="20"/>
        </w:rPr>
        <w:t>.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F3160">
        <w:rPr>
          <w:rFonts w:ascii="Sabon-Roman" w:hAnsi="Sabon-Roman" w:cs="Sabon-Roman"/>
          <w:kern w:val="0"/>
          <w:sz w:val="20"/>
          <w:szCs w:val="20"/>
        </w:rPr>
        <w:t>The target end of the association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links to the class that is the </w:t>
      </w:r>
      <w:r w:rsidR="006F3160" w:rsidRPr="006F3160">
        <w:rPr>
          <w:rFonts w:ascii="Sabon-Roman" w:hAnsi="Sabon-Roman" w:cs="Sabon-Roman"/>
          <w:kern w:val="0"/>
          <w:sz w:val="20"/>
          <w:szCs w:val="20"/>
          <w:u w:val="single"/>
        </w:rPr>
        <w:t>type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 of the property.</w:t>
      </w:r>
    </w:p>
    <w:p w14:paraId="121F453F" w14:textId="77777777" w:rsidR="0079797E" w:rsidRDefault="0079797E" w:rsidP="009E69AF">
      <w:pPr>
        <w:rPr>
          <w:rFonts w:ascii="Sabon-Roman" w:hAnsi="Sabon-Roman" w:cs="Sabon-Roman"/>
          <w:kern w:val="0"/>
          <w:sz w:val="20"/>
          <w:szCs w:val="20"/>
        </w:rPr>
      </w:pPr>
    </w:p>
    <w:p w14:paraId="581BF9EF" w14:textId="77777777" w:rsidR="009E69AF" w:rsidRDefault="009E69AF" w:rsidP="009E69AF">
      <w:pPr>
        <w:rPr>
          <w:rFonts w:ascii="Sabon-Roman" w:hAnsi="Sabon-Roman" w:cs="Sabon-Roman"/>
          <w:kern w:val="0"/>
          <w:sz w:val="20"/>
          <w:szCs w:val="20"/>
        </w:rPr>
      </w:pPr>
    </w:p>
    <w:p w14:paraId="5DDBDC56" w14:textId="0276D6BB" w:rsidR="009E69AF" w:rsidRDefault="009E69AF" w:rsidP="009E69AF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588FF65" wp14:editId="69EDF5EF">
            <wp:extent cx="2572378" cy="1063304"/>
            <wp:effectExtent l="0" t="0" r="0" b="3810"/>
            <wp:docPr id="23993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30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467" cy="10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193">
        <w:rPr>
          <w:noProof/>
        </w:rPr>
        <w:drawing>
          <wp:inline distT="0" distB="0" distL="0" distR="0" wp14:anchorId="24186AD3" wp14:editId="57C6DE8B">
            <wp:extent cx="3089145" cy="1306286"/>
            <wp:effectExtent l="0" t="0" r="0" b="8255"/>
            <wp:docPr id="13930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0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759" cy="13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26D0" w14:textId="77777777" w:rsidR="009E69AF" w:rsidRPr="009E69AF" w:rsidRDefault="009E69AF" w:rsidP="009E69AF">
      <w:pPr>
        <w:rPr>
          <w:rFonts w:ascii="Sabon-Roman" w:hAnsi="Sabon-Roman" w:cs="Times New Roman"/>
          <w:kern w:val="0"/>
          <w:sz w:val="20"/>
          <w:szCs w:val="20"/>
          <w:lang w:bidi="fa-IR"/>
        </w:rPr>
      </w:pPr>
    </w:p>
    <w:p w14:paraId="098F2605" w14:textId="77777777" w:rsidR="00906AB9" w:rsidRDefault="00906AB9" w:rsidP="00906AB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In general, I tend to use attributes for small things,</w:t>
      </w:r>
    </w:p>
    <w:p w14:paraId="53B23C32" w14:textId="64AA706A" w:rsidR="00906AB9" w:rsidRDefault="00906AB9" w:rsidP="00906AB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such as dates or Booleans—in general, value types—and associations</w:t>
      </w:r>
    </w:p>
    <w:p w14:paraId="370411A2" w14:textId="77BC34B6" w:rsidR="00B10752" w:rsidRDefault="00906AB9" w:rsidP="00906AB9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for more significant classes, such as customers and orders.</w:t>
      </w:r>
    </w:p>
    <w:p w14:paraId="397A8514" w14:textId="77777777" w:rsidR="00F36DA5" w:rsidRDefault="00F36DA5" w:rsidP="00906AB9">
      <w:pPr>
        <w:rPr>
          <w:rFonts w:ascii="Sabon-Roman" w:hAnsi="Sabon-Roman" w:cs="Sabon-Roman"/>
          <w:kern w:val="0"/>
          <w:sz w:val="20"/>
          <w:szCs w:val="20"/>
        </w:rPr>
      </w:pPr>
    </w:p>
    <w:p w14:paraId="1A973D8B" w14:textId="7E5CD92A" w:rsidR="00F36DA5" w:rsidRDefault="00F36DA5" w:rsidP="00906AB9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Multiplicity</w:t>
      </w:r>
    </w:p>
    <w:p w14:paraId="5DE52443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multiplicity </w:t>
      </w:r>
      <w:r>
        <w:rPr>
          <w:rFonts w:ascii="Sabon-Roman" w:hAnsi="Sabon-Roman" w:cs="Sabon-Roman"/>
          <w:kern w:val="0"/>
          <w:sz w:val="20"/>
          <w:szCs w:val="20"/>
        </w:rPr>
        <w:t>of a property is an indication of how many objects may fill the</w:t>
      </w:r>
    </w:p>
    <w:p w14:paraId="3AAD1879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property. The most common multiplicities you will see are</w:t>
      </w:r>
    </w:p>
    <w:p w14:paraId="4032274F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D90B6A5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•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1 </w:t>
      </w:r>
      <w:r>
        <w:rPr>
          <w:rFonts w:ascii="Sabon-Roman" w:hAnsi="Sabon-Roman" w:cs="Sabon-Roman"/>
          <w:kern w:val="0"/>
          <w:sz w:val="20"/>
          <w:szCs w:val="20"/>
        </w:rPr>
        <w:t>(An order must have exactly one customer.)</w:t>
      </w:r>
    </w:p>
    <w:p w14:paraId="53BBA5DE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• </w:t>
      </w:r>
      <w:proofErr w:type="gramStart"/>
      <w:r>
        <w:rPr>
          <w:rFonts w:ascii="Sabon-Bold" w:hAnsi="Sabon-Bold" w:cs="Sabon-Bold"/>
          <w:b/>
          <w:bCs/>
          <w:kern w:val="0"/>
          <w:sz w:val="20"/>
          <w:szCs w:val="20"/>
        </w:rPr>
        <w:t>0..</w:t>
      </w:r>
      <w:proofErr w:type="gramEnd"/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1 </w:t>
      </w:r>
      <w:r>
        <w:rPr>
          <w:rFonts w:ascii="Sabon-Roman" w:hAnsi="Sabon-Roman" w:cs="Sabon-Roman"/>
          <w:kern w:val="0"/>
          <w:sz w:val="20"/>
          <w:szCs w:val="20"/>
        </w:rPr>
        <w:t>(A corporate customer may or may not have a single sales rep.)</w:t>
      </w:r>
    </w:p>
    <w:p w14:paraId="79D6AFBE" w14:textId="0C3BC5E5" w:rsidR="00F36DA5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•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* </w:t>
      </w:r>
      <w:r>
        <w:rPr>
          <w:rFonts w:ascii="Sabon-Roman" w:hAnsi="Sabon-Roman" w:cs="Sabon-Roman"/>
          <w:kern w:val="0"/>
          <w:sz w:val="20"/>
          <w:szCs w:val="20"/>
        </w:rPr>
        <w:t>(A customer need not place an Order and there is no upper limit to the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number of Orders a </w:t>
      </w:r>
      <w:proofErr w:type="gramStart"/>
      <w:r>
        <w:rPr>
          <w:rFonts w:ascii="Sabon-Roman" w:hAnsi="Sabon-Roman" w:cs="Sabon-Roman"/>
          <w:kern w:val="0"/>
          <w:sz w:val="20"/>
          <w:szCs w:val="20"/>
        </w:rPr>
        <w:t>Customer</w:t>
      </w:r>
      <w:proofErr w:type="gramEnd"/>
      <w:r>
        <w:rPr>
          <w:rFonts w:ascii="Sabon-Roman" w:hAnsi="Sabon-Roman" w:cs="Sabon-Roman"/>
          <w:kern w:val="0"/>
          <w:sz w:val="20"/>
          <w:szCs w:val="20"/>
        </w:rPr>
        <w:t xml:space="preserve"> may place—zero or more orders.)</w:t>
      </w:r>
    </w:p>
    <w:p w14:paraId="2D1D4831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E2F7091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4BB3693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014AA2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If the lower and upper bounds are the same, you can use one number;</w:t>
      </w:r>
    </w:p>
    <w:p w14:paraId="723286A3" w14:textId="3D296E29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hence, 1 is equivalent to </w:t>
      </w:r>
      <w:proofErr w:type="gramStart"/>
      <w:r>
        <w:rPr>
          <w:rFonts w:ascii="Sabon-Roman" w:hAnsi="Sabon-Roman" w:cs="Sabon-Roman"/>
          <w:kern w:val="0"/>
          <w:sz w:val="20"/>
          <w:szCs w:val="20"/>
        </w:rPr>
        <w:t>1..</w:t>
      </w:r>
      <w:proofErr w:type="gramEnd"/>
      <w:r>
        <w:rPr>
          <w:rFonts w:ascii="Sabon-Roman" w:hAnsi="Sabon-Roman" w:cs="Sabon-Roman"/>
          <w:kern w:val="0"/>
          <w:sz w:val="20"/>
          <w:szCs w:val="20"/>
        </w:rPr>
        <w:t xml:space="preserve">1. Because it’s a common case, * is short for </w:t>
      </w:r>
      <w:proofErr w:type="gramStart"/>
      <w:r>
        <w:rPr>
          <w:rFonts w:ascii="Sabon-Roman" w:hAnsi="Sabon-Roman" w:cs="Sabon-Roman"/>
          <w:kern w:val="0"/>
          <w:sz w:val="20"/>
          <w:szCs w:val="20"/>
        </w:rPr>
        <w:t>0..</w:t>
      </w:r>
      <w:proofErr w:type="gramEnd"/>
      <w:r>
        <w:rPr>
          <w:rFonts w:ascii="Sabon-Roman" w:hAnsi="Sabon-Roman" w:cs="Sabon-Roman"/>
          <w:kern w:val="0"/>
          <w:sz w:val="20"/>
          <w:szCs w:val="20"/>
        </w:rPr>
        <w:t>*.</w:t>
      </w:r>
    </w:p>
    <w:p w14:paraId="6CE5EB7B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0EA3221" w14:textId="7AED28D3" w:rsidR="00014AA2" w:rsidRDefault="005836D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836D0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C56A84">
        <w:rPr>
          <w:rFonts w:ascii="Sabon-Roman" w:hAnsi="Sabon-Roman" w:cs="Sabon-Roman"/>
          <w:kern w:val="0"/>
          <w:sz w:val="20"/>
          <w:szCs w:val="20"/>
        </w:rPr>
        <w:t>- The</w:t>
      </w:r>
      <w:r>
        <w:rPr>
          <w:rFonts w:ascii="Sabon-Roman" w:hAnsi="Sabon-Roman" w:cs="Sabon-Roman"/>
          <w:kern w:val="0"/>
          <w:sz w:val="20"/>
          <w:szCs w:val="20"/>
        </w:rPr>
        <w:t xml:space="preserve"> default multiplicity of an attribute is [1].</w:t>
      </w:r>
    </w:p>
    <w:p w14:paraId="2D1BD157" w14:textId="77777777" w:rsidR="005836D0" w:rsidRDefault="005836D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3C0ACD0" w14:textId="62BED3C5" w:rsidR="005836D0" w:rsidRDefault="005836D0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836D0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If the ordering of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>
        <w:rPr>
          <w:rFonts w:ascii="Sabon-Roman" w:hAnsi="Sabon-Roman" w:cs="Sabon-Roman"/>
          <w:kern w:val="0"/>
          <w:sz w:val="20"/>
          <w:szCs w:val="20"/>
        </w:rPr>
        <w:t>items</w:t>
      </w:r>
      <w:r>
        <w:rPr>
          <w:rFonts w:ascii="Sabon-Roman" w:hAnsi="Sabon-Roman" w:cs="Sabon-Roman"/>
          <w:kern w:val="0"/>
          <w:sz w:val="20"/>
          <w:szCs w:val="20"/>
        </w:rPr>
        <w:t xml:space="preserve"> in association has meaning, you need to add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ordered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} </w:t>
      </w:r>
      <w:r>
        <w:rPr>
          <w:rFonts w:ascii="Sabon-Roman" w:hAnsi="Sabon-Roman" w:cs="Sabon-Roman"/>
          <w:kern w:val="0"/>
          <w:sz w:val="20"/>
          <w:szCs w:val="20"/>
        </w:rPr>
        <w:t>to the association</w:t>
      </w:r>
    </w:p>
    <w:p w14:paraId="2ED151C9" w14:textId="1E877DC8" w:rsidR="005836D0" w:rsidRDefault="005836D0" w:rsidP="00123F6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end. If you want to allow duplicates, add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nonunique</w:t>
      </w:r>
      <w:r>
        <w:rPr>
          <w:rFonts w:ascii="LucidaSans-TypNarr" w:hAnsi="LucidaSans-TypNarr" w:cs="LucidaSans-TypNarr"/>
          <w:kern w:val="0"/>
          <w:sz w:val="18"/>
          <w:szCs w:val="18"/>
        </w:rPr>
        <w:t>}</w:t>
      </w:r>
      <w:r>
        <w:rPr>
          <w:rFonts w:ascii="Sabon-Roman" w:hAnsi="Sabon-Roman" w:cs="Sabon-Roman"/>
          <w:kern w:val="0"/>
          <w:sz w:val="20"/>
          <w:szCs w:val="20"/>
        </w:rPr>
        <w:t>. (If you want to explicitly</w:t>
      </w:r>
      <w:r w:rsidR="00123F6F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show the default, you can use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unordered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} </w:t>
      </w:r>
      <w:r>
        <w:rPr>
          <w:rFonts w:ascii="Sabon-Roman" w:hAnsi="Sabon-Roman" w:cs="Sabon-Roman"/>
          <w:kern w:val="0"/>
          <w:sz w:val="20"/>
          <w:szCs w:val="20"/>
        </w:rPr>
        <w:t xml:space="preserve">and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unique</w:t>
      </w:r>
      <w:r>
        <w:rPr>
          <w:rFonts w:ascii="LucidaSans-TypNarr" w:hAnsi="LucidaSans-TypNarr" w:cs="LucidaSans-TypNarr"/>
          <w:kern w:val="0"/>
          <w:sz w:val="18"/>
          <w:szCs w:val="18"/>
        </w:rPr>
        <w:t>}</w:t>
      </w:r>
      <w:r>
        <w:rPr>
          <w:rFonts w:ascii="Sabon-Roman" w:hAnsi="Sabon-Roman" w:cs="Sabon-Roman"/>
          <w:kern w:val="0"/>
          <w:sz w:val="20"/>
          <w:szCs w:val="20"/>
        </w:rPr>
        <w:t>.) You may also see</w:t>
      </w:r>
      <w:r w:rsidR="00123F6F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collection-oriented names, such as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bag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} </w:t>
      </w:r>
      <w:r>
        <w:rPr>
          <w:rFonts w:ascii="Sabon-Roman" w:hAnsi="Sabon-Roman" w:cs="Sabon-Roman"/>
          <w:kern w:val="0"/>
          <w:sz w:val="20"/>
          <w:szCs w:val="20"/>
        </w:rPr>
        <w:t>for unordered, nonunique.</w:t>
      </w:r>
    </w:p>
    <w:p w14:paraId="6F158685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6B90967B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9C4D9BB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5DDBBD3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6FDC247" w14:textId="7F583A9F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  <w:rtl/>
        </w:rPr>
      </w:pPr>
    </w:p>
    <w:p w14:paraId="3D7DA919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C021EB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You should be very afraid of classes that are nothing but a collection of fields</w:t>
      </w:r>
    </w:p>
    <w:p w14:paraId="18CCFAC7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and their accessors. Object-oriented design is about providing objects that are</w:t>
      </w:r>
    </w:p>
    <w:p w14:paraId="0ABD5DD7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able to do rich behavior, so they shouldn’t be simply providing data to other</w:t>
      </w:r>
    </w:p>
    <w:p w14:paraId="1DC5C7C4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objects. If you are making repeated calls for data by using accessors, that’s a</w:t>
      </w:r>
    </w:p>
    <w:p w14:paraId="54BF7DAF" w14:textId="478D68B1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sign that some </w:t>
      </w:r>
      <w:r w:rsidRPr="00C021EB">
        <w:rPr>
          <w:rFonts w:ascii="Sabon-Roman" w:hAnsi="Sabon-Roman" w:cs="Sabon-Roman"/>
          <w:b/>
          <w:bCs/>
          <w:kern w:val="0"/>
          <w:sz w:val="20"/>
          <w:szCs w:val="20"/>
        </w:rPr>
        <w:t>behavior should be moved to the object that has the data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7460C031" w14:textId="77777777" w:rsidR="00DC1479" w:rsidRPr="00C021EB" w:rsidRDefault="00DC1479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Times New Roman"/>
          <w:kern w:val="0"/>
          <w:sz w:val="20"/>
          <w:szCs w:val="20"/>
        </w:rPr>
      </w:pPr>
    </w:p>
    <w:p w14:paraId="663723CA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3D9F61C" w14:textId="1C5A2CC7" w:rsidR="00123F6F" w:rsidRDefault="00DC1479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Bidirectional Associations</w:t>
      </w:r>
    </w:p>
    <w:p w14:paraId="7C5A26FC" w14:textId="77777777" w:rsidR="0054078D" w:rsidRDefault="0054078D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5FEB0F43" w14:textId="77777777" w:rsidR="0054078D" w:rsidRDefault="0054078D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63DB4600" w14:textId="77777777" w:rsidR="0054078D" w:rsidRDefault="0054078D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124AEE84" w14:textId="4DB33A1B" w:rsidR="0054078D" w:rsidRDefault="0054078D" w:rsidP="0054078D">
      <w:pPr>
        <w:autoSpaceDE w:val="0"/>
        <w:autoSpaceDN w:val="0"/>
        <w:adjustRightInd w:val="0"/>
        <w:spacing w:after="0" w:line="240" w:lineRule="auto"/>
        <w:jc w:val="center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C8FD0A" wp14:editId="2D9D111A">
            <wp:extent cx="3353737" cy="683288"/>
            <wp:effectExtent l="0" t="0" r="0" b="2540"/>
            <wp:docPr id="93463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4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177" cy="6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F395" w14:textId="77777777" w:rsidR="008742BD" w:rsidRDefault="008742BD" w:rsidP="0054078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B82D8AF" w14:textId="021410BE" w:rsidR="0054078D" w:rsidRDefault="0054078D" w:rsidP="0054078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 bidirectional association is a pair of properties that are linked together as</w:t>
      </w:r>
    </w:p>
    <w:p w14:paraId="5DF97157" w14:textId="5F144B27" w:rsidR="0054078D" w:rsidRDefault="0054078D" w:rsidP="00E524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inverses. The Car class has property</w:t>
      </w:r>
      <w:r w:rsidR="00E524B0">
        <w:rPr>
          <w:rFonts w:ascii="Sabon-Roman" w:hAnsi="Sabon-Roman" w:cs="Sabon-Roman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LucidaSans-TypNarr" w:hAnsi="LucidaSans-TypNarr" w:cs="LucidaSans-TypNarr"/>
          <w:kern w:val="0"/>
          <w:sz w:val="18"/>
          <w:szCs w:val="18"/>
        </w:rPr>
        <w:t>owner:Person</w:t>
      </w:r>
      <w:proofErr w:type="spellEnd"/>
      <w:proofErr w:type="gram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LucidaSans-TypNarr" w:hAnsi="LucidaSans-TypNarr" w:cs="LucidaSans-TypNarr"/>
          <w:kern w:val="0"/>
          <w:sz w:val="18"/>
          <w:szCs w:val="18"/>
        </w:rPr>
        <w:t>[</w:t>
      </w:r>
      <w:r>
        <w:rPr>
          <w:rFonts w:ascii="LucidaSans-TypewriterOblique" w:hAnsi="LucidaSans-TypewriterOblique" w:cs="LucidaSans-TypewriterOblique"/>
          <w:i/>
          <w:iCs/>
          <w:kern w:val="0"/>
          <w:sz w:val="18"/>
          <w:szCs w:val="18"/>
        </w:rPr>
        <w:t>0</w:t>
      </w:r>
      <w:r>
        <w:rPr>
          <w:rFonts w:ascii="LucidaSans-TypNarr" w:hAnsi="LucidaSans-TypNarr" w:cs="LucidaSans-TypNarr"/>
          <w:kern w:val="0"/>
          <w:sz w:val="18"/>
          <w:szCs w:val="18"/>
        </w:rPr>
        <w:t>..1]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, and the Person class has a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property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proofErr w:type="spellStart"/>
      <w:r>
        <w:rPr>
          <w:rFonts w:ascii="LucidaSans-TypNarr" w:hAnsi="LucidaSans-TypNarr" w:cs="LucidaSans-TypNarr"/>
          <w:kern w:val="0"/>
          <w:sz w:val="18"/>
          <w:szCs w:val="18"/>
        </w:rPr>
        <w:t>cars:Car</w:t>
      </w:r>
      <w:proofErr w:type="spellEnd"/>
      <w:r>
        <w:rPr>
          <w:rFonts w:ascii="LucidaSans-TypNarr" w:hAnsi="LucidaSans-TypNarr" w:cs="LucidaSans-TypNarr"/>
          <w:kern w:val="0"/>
          <w:sz w:val="18"/>
          <w:szCs w:val="18"/>
        </w:rPr>
        <w:t>[*].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(Note how I named the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LucidaSans-TypNarr" w:hAnsi="LucidaSans-TypNarr" w:cs="LucidaSans-TypNarr"/>
          <w:kern w:val="0"/>
          <w:sz w:val="18"/>
          <w:szCs w:val="18"/>
        </w:rPr>
        <w:t>cars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property in the plural form of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the property’s type, a common but non-normative convention.)</w:t>
      </w:r>
    </w:p>
    <w:p w14:paraId="339C298C" w14:textId="77777777" w:rsidR="00DA0A5F" w:rsidRDefault="00DA0A5F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inverse link between them implies that if you follow both properties,</w:t>
      </w:r>
    </w:p>
    <w:p w14:paraId="08F2BC53" w14:textId="77777777" w:rsidR="00DA0A5F" w:rsidRDefault="00DA0A5F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you should get back to a set that contains your starting point. For example, if I</w:t>
      </w:r>
    </w:p>
    <w:p w14:paraId="4A2415B4" w14:textId="67A20F28" w:rsidR="00DA0A5F" w:rsidRDefault="00DA0A5F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begin with a particular MG Midget, find its owner, and then look at its owner’s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cars, that set should contain the Midget that I started from.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</w:p>
    <w:p w14:paraId="7508E281" w14:textId="77777777" w:rsidR="004865C7" w:rsidRDefault="004865C7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479DBCC" w14:textId="77777777" w:rsidR="00FF1268" w:rsidRDefault="00FF1268" w:rsidP="00FF126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primary thing is to let one side of the association—a single-valued side,</w:t>
      </w:r>
    </w:p>
    <w:p w14:paraId="61F1F4E1" w14:textId="77777777" w:rsidR="00FF1268" w:rsidRDefault="00FF1268" w:rsidP="00FF126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if possible—control the relationship. For this to work, the slave end (Person)</w:t>
      </w:r>
    </w:p>
    <w:p w14:paraId="6F2473A3" w14:textId="7DA0574D" w:rsidR="00FF1268" w:rsidRDefault="00FF1268" w:rsidP="007A4EF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needs to leak the encapsulation of its data to the master end.</w:t>
      </w:r>
      <w:r w:rsidR="007A4EFC">
        <w:rPr>
          <w:rFonts w:ascii="Sabon-Roman" w:hAnsi="Sabon-Roman" w:cs="Sabon-Roman" w:hint="cs"/>
          <w:kern w:val="0"/>
          <w:sz w:val="20"/>
          <w:szCs w:val="20"/>
          <w:rtl/>
        </w:rPr>
        <w:t xml:space="preserve"> </w:t>
      </w:r>
      <w:r w:rsidR="007A4EFC">
        <w:rPr>
          <w:rFonts w:ascii="Sabon-Roman" w:hAnsi="Sabon-Roman" w:cs="Sabon-Roman"/>
          <w:kern w:val="0"/>
          <w:sz w:val="20"/>
          <w:szCs w:val="20"/>
        </w:rPr>
        <w:t>This adds to the</w:t>
      </w:r>
      <w:r w:rsidR="007A4EFC">
        <w:rPr>
          <w:rFonts w:ascii="Sabon-Roman" w:hAnsi="Sabon-Roman" w:hint="cs"/>
          <w:kern w:val="0"/>
          <w:sz w:val="20"/>
          <w:szCs w:val="20"/>
          <w:rtl/>
          <w:lang w:bidi="fa-IR"/>
        </w:rPr>
        <w:t xml:space="preserve"> </w:t>
      </w:r>
      <w:r w:rsidR="007A4EFC">
        <w:rPr>
          <w:rFonts w:ascii="Sabon-Roman" w:hAnsi="Sabon-Roman" w:cs="Sabon-Roman"/>
          <w:kern w:val="0"/>
          <w:sz w:val="20"/>
          <w:szCs w:val="20"/>
        </w:rPr>
        <w:t>slave class an awkward method, which shouldn’t really be there, unless the language</w:t>
      </w:r>
      <w:r w:rsidR="007A4EFC">
        <w:rPr>
          <w:rFonts w:ascii="Sabon-Roman" w:hAnsi="Sabon-Roman" w:hint="cs"/>
          <w:kern w:val="0"/>
          <w:sz w:val="20"/>
          <w:szCs w:val="20"/>
          <w:rtl/>
          <w:lang w:bidi="fa-IR"/>
        </w:rPr>
        <w:t xml:space="preserve"> </w:t>
      </w:r>
      <w:r w:rsidR="007A4EFC">
        <w:rPr>
          <w:rFonts w:ascii="Sabon-Roman" w:hAnsi="Sabon-Roman" w:cs="Sabon-Roman"/>
          <w:kern w:val="0"/>
          <w:sz w:val="20"/>
          <w:szCs w:val="20"/>
        </w:rPr>
        <w:t>has fine-grained access control.</w:t>
      </w:r>
    </w:p>
    <w:p w14:paraId="09451A2B" w14:textId="77777777" w:rsidR="007F6DE8" w:rsidRDefault="007F6DE8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91ED573" w14:textId="4CA3B4E0" w:rsidR="007F6DE8" w:rsidRDefault="004865C7" w:rsidP="004865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F5EDF79" wp14:editId="6FD087E4">
            <wp:extent cx="2929095" cy="3176943"/>
            <wp:effectExtent l="0" t="0" r="5080" b="4445"/>
            <wp:docPr id="211433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7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542" cy="31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6D16" w14:textId="595C2FE9" w:rsidR="00FF1268" w:rsidRDefault="00500301" w:rsidP="004865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lastRenderedPageBreak/>
        <w:t>Operations</w:t>
      </w:r>
    </w:p>
    <w:p w14:paraId="5BED757D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6DE12286" w14:textId="353751D2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  <w:r>
        <w:rPr>
          <w:rFonts w:ascii="LucidaSans-TypNarr" w:hAnsi="LucidaSans-TypNarr" w:cs="LucidaSans-TypNarr"/>
          <w:kern w:val="0"/>
          <w:sz w:val="18"/>
          <w:szCs w:val="18"/>
        </w:rPr>
        <w:t>visibility name (parameter-list</w:t>
      </w:r>
      <w:proofErr w:type="gramStart"/>
      <w:r>
        <w:rPr>
          <w:rFonts w:ascii="LucidaSans-TypNarr" w:hAnsi="LucidaSans-TypNarr" w:cs="LucidaSans-TypNarr"/>
          <w:kern w:val="0"/>
          <w:sz w:val="18"/>
          <w:szCs w:val="18"/>
        </w:rPr>
        <w:t>) :</w:t>
      </w:r>
      <w:proofErr w:type="gram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 return-type {property-string}</w:t>
      </w:r>
    </w:p>
    <w:p w14:paraId="1AD2BAD6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</w:p>
    <w:p w14:paraId="0CA6DF9E" w14:textId="02E22243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  <w:r>
        <w:rPr>
          <w:rFonts w:ascii="LucidaSans-TypNarr" w:hAnsi="LucidaSans-TypNarr" w:cs="LucidaSans-TypNarr"/>
          <w:kern w:val="0"/>
          <w:sz w:val="18"/>
          <w:szCs w:val="18"/>
        </w:rPr>
        <w:t xml:space="preserve">E.g. -&gt; 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+ </w:t>
      </w:r>
      <w:proofErr w:type="spellStart"/>
      <w:r>
        <w:rPr>
          <w:rFonts w:ascii="LucidaSans-TypNarr" w:hAnsi="LucidaSans-TypNarr" w:cs="LucidaSans-TypNarr"/>
          <w:kern w:val="0"/>
          <w:sz w:val="18"/>
          <w:szCs w:val="18"/>
        </w:rPr>
        <w:t>balanceOn</w:t>
      </w:r>
      <w:proofErr w:type="spell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 (date: Date</w:t>
      </w:r>
      <w:proofErr w:type="gramStart"/>
      <w:r>
        <w:rPr>
          <w:rFonts w:ascii="LucidaSans-TypNarr" w:hAnsi="LucidaSans-TypNarr" w:cs="LucidaSans-TypNarr"/>
          <w:kern w:val="0"/>
          <w:sz w:val="18"/>
          <w:szCs w:val="18"/>
        </w:rPr>
        <w:t>) :</w:t>
      </w:r>
      <w:proofErr w:type="gram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 Money</w:t>
      </w:r>
    </w:p>
    <w:p w14:paraId="6440CB55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</w:p>
    <w:p w14:paraId="43A3EC6D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</w:p>
    <w:p w14:paraId="401FDC24" w14:textId="77777777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F41C9C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TIP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 xml:space="preserve">Another distinction is between operation and method. An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operation </w:t>
      </w:r>
      <w:r>
        <w:rPr>
          <w:rFonts w:ascii="Sabon-Roman" w:hAnsi="Sabon-Roman" w:cs="Sabon-Roman"/>
          <w:kern w:val="0"/>
          <w:sz w:val="20"/>
          <w:szCs w:val="20"/>
        </w:rPr>
        <w:t>is something</w:t>
      </w:r>
    </w:p>
    <w:p w14:paraId="28E46600" w14:textId="43A07D06" w:rsidR="008D0A81" w:rsidRDefault="008D0A81" w:rsidP="00A2141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that is invoked on an object—the procedure declaration—whereas a</w:t>
      </w:r>
      <w:r w:rsidR="00A2141F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method </w:t>
      </w:r>
      <w:r>
        <w:rPr>
          <w:rFonts w:ascii="Sabon-Roman" w:hAnsi="Sabon-Roman" w:cs="Sabon-Roman"/>
          <w:kern w:val="0"/>
          <w:sz w:val="20"/>
          <w:szCs w:val="20"/>
        </w:rPr>
        <w:t>is the body of a procedure. The two are different when you have polymorphism.</w:t>
      </w:r>
    </w:p>
    <w:p w14:paraId="5D29E01F" w14:textId="77777777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If you have a supertype with three subtypes, each of which overrides</w:t>
      </w:r>
    </w:p>
    <w:p w14:paraId="2A87E219" w14:textId="77777777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supertype’s </w:t>
      </w:r>
      <w:proofErr w:type="spellStart"/>
      <w:r>
        <w:rPr>
          <w:rFonts w:ascii="LucidaSans-TypNarr" w:hAnsi="LucidaSans-TypNarr" w:cs="LucidaSans-TypNarr"/>
          <w:kern w:val="0"/>
          <w:sz w:val="18"/>
          <w:szCs w:val="18"/>
        </w:rPr>
        <w:t>getPrice</w:t>
      </w:r>
      <w:proofErr w:type="spell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operation, you have one operation and four methods</w:t>
      </w:r>
    </w:p>
    <w:p w14:paraId="0E5B402D" w14:textId="39F9B4F2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that implement it.</w:t>
      </w:r>
    </w:p>
    <w:p w14:paraId="3C4BA542" w14:textId="77777777" w:rsidR="00F41C9C" w:rsidRDefault="00F41C9C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A739EFA" w14:textId="77777777" w:rsidR="00F41C9C" w:rsidRDefault="00F41C9C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BCA42B3" w14:textId="4DEF6C99" w:rsidR="00DE4C92" w:rsidRDefault="00DE4C92" w:rsidP="008D0A81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Generalization</w:t>
      </w:r>
    </w:p>
    <w:p w14:paraId="4D94E0F5" w14:textId="77777777" w:rsidR="00DE4C92" w:rsidRDefault="00DE4C92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C6DADCB" w14:textId="6F652B0E" w:rsidR="00812EC0" w:rsidRDefault="00A167EA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With a </w:t>
      </w:r>
      <w:r w:rsidRPr="008E2396">
        <w:rPr>
          <w:rFonts w:ascii="Sabon-Roman" w:hAnsi="Sabon-Roman" w:cs="Sabon-Roman"/>
          <w:kern w:val="0"/>
          <w:sz w:val="20"/>
          <w:szCs w:val="20"/>
          <w:u w:val="single"/>
        </w:rPr>
        <w:t>software perspective</w:t>
      </w:r>
      <w:r>
        <w:rPr>
          <w:rFonts w:ascii="Sabon-Roman" w:hAnsi="Sabon-Roman" w:cs="Sabon-Roman"/>
          <w:kern w:val="0"/>
          <w:sz w:val="20"/>
          <w:szCs w:val="20"/>
        </w:rPr>
        <w:t xml:space="preserve">, the obvious interpretation is </w:t>
      </w:r>
      <w:r w:rsidRPr="00A167EA">
        <w:rPr>
          <w:rFonts w:ascii="Sabon-Roman" w:hAnsi="Sabon-Roman" w:cs="Sabon-Roman"/>
          <w:b/>
          <w:bCs/>
          <w:kern w:val="0"/>
          <w:sz w:val="20"/>
          <w:szCs w:val="20"/>
        </w:rPr>
        <w:t>inheritance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32B84818" w14:textId="3C3931C9" w:rsidR="00B37264" w:rsidRDefault="00B3726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With </w:t>
      </w:r>
      <w:r w:rsidRPr="008E2396">
        <w:rPr>
          <w:rFonts w:ascii="Sabon-Roman" w:hAnsi="Sabon-Roman" w:cs="Sabon-Roman"/>
          <w:kern w:val="0"/>
          <w:sz w:val="20"/>
          <w:szCs w:val="20"/>
          <w:u w:val="single"/>
        </w:rPr>
        <w:t>perspectives of modeling</w:t>
      </w:r>
      <w:r>
        <w:rPr>
          <w:rFonts w:ascii="Sabon-Roman" w:hAnsi="Sabon-Roman" w:cs="Sabon-Roman"/>
          <w:kern w:val="0"/>
          <w:sz w:val="20"/>
          <w:szCs w:val="20"/>
        </w:rPr>
        <w:t xml:space="preserve">, </w:t>
      </w:r>
      <w:r>
        <w:rPr>
          <w:rFonts w:ascii="Sabon-Roman" w:hAnsi="Sabon-Roman" w:cs="Sabon-Roman"/>
          <w:kern w:val="0"/>
          <w:sz w:val="20"/>
          <w:szCs w:val="20"/>
        </w:rPr>
        <w:t xml:space="preserve">idea is that everything we say about a </w:t>
      </w:r>
      <w:r w:rsidR="009408E1">
        <w:rPr>
          <w:rFonts w:ascii="Sabon-Roman" w:hAnsi="Sabon-Roman" w:cs="Sabon-Roman"/>
          <w:kern w:val="0"/>
          <w:sz w:val="20"/>
          <w:szCs w:val="20"/>
        </w:rPr>
        <w:t>Supertype</w:t>
      </w:r>
      <w:r>
        <w:rPr>
          <w:rFonts w:ascii="Sabon-Roman" w:hAnsi="Sabon-Roman" w:cs="Sabon-Roman"/>
          <w:kern w:val="0"/>
          <w:sz w:val="20"/>
          <w:szCs w:val="20"/>
        </w:rPr>
        <w:t>—associations,</w:t>
      </w:r>
    </w:p>
    <w:p w14:paraId="62B2990F" w14:textId="768F501C" w:rsidR="00B37264" w:rsidRDefault="00B3726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attributes, operations—is true also for a </w:t>
      </w:r>
      <w:r w:rsidR="009408E1">
        <w:rPr>
          <w:rFonts w:ascii="Sabon-Roman" w:hAnsi="Sabon-Roman" w:cs="Sabon-Roman"/>
          <w:kern w:val="0"/>
          <w:sz w:val="20"/>
          <w:szCs w:val="20"/>
        </w:rPr>
        <w:t>Subtype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699A3F13" w14:textId="12D09D54" w:rsidR="00A167EA" w:rsidRDefault="00A167EA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B6104D7" w14:textId="4BC243B8" w:rsidR="00C929E5" w:rsidRDefault="00313AA4" w:rsidP="00B3726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>S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ubtyp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ing vs.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Subclassing</w:t>
      </w:r>
    </w:p>
    <w:p w14:paraId="5BED4CFB" w14:textId="0CA78A87" w:rsidR="00313AA4" w:rsidRDefault="00313AA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</w:t>
      </w:r>
      <w:r>
        <w:rPr>
          <w:rFonts w:ascii="Sabon-Roman" w:hAnsi="Sabon-Roman" w:cs="Sabon-Roman"/>
          <w:kern w:val="0"/>
          <w:sz w:val="20"/>
          <w:szCs w:val="20"/>
        </w:rPr>
        <w:t>ubtyping</w:t>
      </w:r>
      <w:r>
        <w:rPr>
          <w:rFonts w:ascii="Sabon-Roman" w:hAnsi="Sabon-Roman" w:cs="Sabon-Roman"/>
          <w:kern w:val="0"/>
          <w:sz w:val="20"/>
          <w:szCs w:val="20"/>
        </w:rPr>
        <w:t xml:space="preserve">: is about </w:t>
      </w:r>
      <w:r w:rsidR="001504F4">
        <w:rPr>
          <w:rFonts w:ascii="Sabon-Roman" w:hAnsi="Sabon-Roman" w:cs="Sabon-Roman"/>
          <w:kern w:val="0"/>
          <w:sz w:val="20"/>
          <w:szCs w:val="20"/>
        </w:rPr>
        <w:t xml:space="preserve">interface inheritance </w:t>
      </w:r>
    </w:p>
    <w:p w14:paraId="72FA8BE7" w14:textId="37CF43C2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Subclassing: is about implementation inheritance </w:t>
      </w:r>
    </w:p>
    <w:p w14:paraId="0709BB08" w14:textId="77777777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8E52EF3" w14:textId="77777777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A2D42A4" w14:textId="1EC3DBFA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Notes and Comments</w:t>
      </w:r>
    </w:p>
    <w:p w14:paraId="175923E0" w14:textId="77777777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558F5978" w14:textId="77777777" w:rsidR="007F188F" w:rsidRDefault="007F188F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Notes are comments in the diagrams. Notes can stand on their own, or they can</w:t>
      </w:r>
    </w:p>
    <w:p w14:paraId="1A63464F" w14:textId="7452DD6C" w:rsidR="001504F4" w:rsidRDefault="007F188F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be linked with a dashed line to the elements they are commenting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2C7D4E5F" w14:textId="77777777" w:rsidR="007F188F" w:rsidRDefault="007F188F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2269773" w14:textId="77777777" w:rsidR="007F188F" w:rsidRDefault="007F188F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892D3E2" w14:textId="4DAB6626" w:rsidR="007F188F" w:rsidRDefault="007F188F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37A966C" wp14:editId="16900682">
            <wp:extent cx="3582257" cy="984738"/>
            <wp:effectExtent l="0" t="0" r="0" b="6350"/>
            <wp:docPr id="11512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6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298" cy="9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AA21" w14:textId="77777777" w:rsidR="008905DA" w:rsidRDefault="008905D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FF4F904" w14:textId="77777777" w:rsidR="008905DA" w:rsidRDefault="008905D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7A0FDC6" w14:textId="77777777" w:rsidR="008905DA" w:rsidRDefault="008905D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9858CBE" w14:textId="77777777" w:rsidR="0084246A" w:rsidRDefault="0084246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FB39B8E" w14:textId="77777777" w:rsidR="0084246A" w:rsidRDefault="0084246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9727C0E" w14:textId="77777777" w:rsidR="0084246A" w:rsidRDefault="0084246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BC2FE3A" w14:textId="77777777" w:rsidR="0084246A" w:rsidRDefault="0084246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8496A61" w14:textId="77777777" w:rsidR="0084246A" w:rsidRDefault="0084246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6C060B31" w14:textId="77777777" w:rsidR="0084246A" w:rsidRDefault="0084246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6E176475" w14:textId="77777777" w:rsidR="0084246A" w:rsidRDefault="0084246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A7C2D4C" w14:textId="77777777" w:rsidR="0084246A" w:rsidRDefault="0084246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7A42C18" w14:textId="77777777" w:rsidR="0084246A" w:rsidRDefault="0084246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C6F72D5" w14:textId="77777777" w:rsidR="0084246A" w:rsidRDefault="0084246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8C87153" w14:textId="77777777" w:rsidR="0084246A" w:rsidRDefault="0084246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B430245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lastRenderedPageBreak/>
        <w:t>Dependency</w:t>
      </w:r>
    </w:p>
    <w:p w14:paraId="29B589BD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74BAD6BF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dependency </w:t>
      </w:r>
      <w:r>
        <w:rPr>
          <w:rFonts w:ascii="Sabon-Roman" w:hAnsi="Sabon-Roman" w:cs="Sabon-Roman"/>
          <w:kern w:val="0"/>
          <w:sz w:val="20"/>
          <w:szCs w:val="20"/>
        </w:rPr>
        <w:t>exists between two elements if changes to the definition of one</w:t>
      </w:r>
    </w:p>
    <w:p w14:paraId="32F50C3B" w14:textId="23135DB7" w:rsidR="0084246A" w:rsidRDefault="0084246A" w:rsidP="00BE7A3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element (the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supplier </w:t>
      </w:r>
      <w:r>
        <w:rPr>
          <w:rFonts w:ascii="Sabon-Roman" w:hAnsi="Sabon-Roman" w:cs="Sabon-Roman"/>
          <w:kern w:val="0"/>
          <w:sz w:val="20"/>
          <w:szCs w:val="20"/>
        </w:rPr>
        <w:t xml:space="preserve">or target) may cause changes to the other (the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client </w:t>
      </w:r>
      <w:r>
        <w:rPr>
          <w:rFonts w:ascii="Sabon-Roman" w:hAnsi="Sabon-Roman" w:cs="Sabon-Roman"/>
          <w:kern w:val="0"/>
          <w:sz w:val="20"/>
          <w:szCs w:val="20"/>
        </w:rPr>
        <w:t>or</w:t>
      </w:r>
      <w:r w:rsidR="00BE7A37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source).</w:t>
      </w:r>
    </w:p>
    <w:p w14:paraId="2A1B840F" w14:textId="77777777" w:rsidR="00BE7A37" w:rsidRDefault="00BE7A37" w:rsidP="00BE7A3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DD789D9" w14:textId="11232DF2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. One direction dependency </w:t>
      </w:r>
    </w:p>
    <w:p w14:paraId="478249CA" w14:textId="48F28C5E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. D</w:t>
      </w:r>
      <w:r>
        <w:rPr>
          <w:rFonts w:ascii="Sabon-Roman" w:hAnsi="Sabon-Roman" w:cs="Sabon-Roman"/>
          <w:kern w:val="0"/>
          <w:sz w:val="20"/>
          <w:szCs w:val="20"/>
        </w:rPr>
        <w:t>irect dependency</w:t>
      </w:r>
    </w:p>
    <w:p w14:paraId="0D4B66BA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1EB88DF" w14:textId="3E9D891A" w:rsidR="0084246A" w:rsidRDefault="0084246A" w:rsidP="0084246A">
      <w:pPr>
        <w:autoSpaceDE w:val="0"/>
        <w:autoSpaceDN w:val="0"/>
        <w:adjustRightInd w:val="0"/>
        <w:spacing w:after="0" w:line="240" w:lineRule="auto"/>
        <w:jc w:val="center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CA18123" wp14:editId="511D9AF2">
            <wp:extent cx="3029578" cy="1191440"/>
            <wp:effectExtent l="0" t="0" r="0" b="8890"/>
            <wp:docPr id="67054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48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900" cy="119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298B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jc w:val="center"/>
        <w:rPr>
          <w:rFonts w:ascii="Sabon-Roman" w:hAnsi="Sabon-Roman" w:cs="Sabon-Roman"/>
          <w:kern w:val="0"/>
          <w:sz w:val="20"/>
          <w:szCs w:val="20"/>
        </w:rPr>
      </w:pPr>
    </w:p>
    <w:p w14:paraId="6A4C9D77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443B183" w14:textId="77777777" w:rsidR="0084246A" w:rsidRPr="00E524B0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sectPr w:rsidR="0084246A" w:rsidRPr="00E5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-TypNar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27"/>
    <w:rsid w:val="00014AA2"/>
    <w:rsid w:val="000D394C"/>
    <w:rsid w:val="00123F6F"/>
    <w:rsid w:val="001504F4"/>
    <w:rsid w:val="00236CE1"/>
    <w:rsid w:val="00241FE9"/>
    <w:rsid w:val="0029681A"/>
    <w:rsid w:val="002A56A9"/>
    <w:rsid w:val="00313AA4"/>
    <w:rsid w:val="00372003"/>
    <w:rsid w:val="003F61E6"/>
    <w:rsid w:val="00456779"/>
    <w:rsid w:val="004865C7"/>
    <w:rsid w:val="00500301"/>
    <w:rsid w:val="0054078D"/>
    <w:rsid w:val="005576C7"/>
    <w:rsid w:val="005836D0"/>
    <w:rsid w:val="005E6A54"/>
    <w:rsid w:val="005F396C"/>
    <w:rsid w:val="006100DA"/>
    <w:rsid w:val="006610D7"/>
    <w:rsid w:val="006F3160"/>
    <w:rsid w:val="00700327"/>
    <w:rsid w:val="0071714F"/>
    <w:rsid w:val="0079797E"/>
    <w:rsid w:val="007A4EFC"/>
    <w:rsid w:val="007F188F"/>
    <w:rsid w:val="007F6DE8"/>
    <w:rsid w:val="00812EC0"/>
    <w:rsid w:val="0084246A"/>
    <w:rsid w:val="008742BD"/>
    <w:rsid w:val="008905DA"/>
    <w:rsid w:val="008D0A81"/>
    <w:rsid w:val="008E2396"/>
    <w:rsid w:val="00906AB9"/>
    <w:rsid w:val="00910887"/>
    <w:rsid w:val="009408E1"/>
    <w:rsid w:val="009E69AF"/>
    <w:rsid w:val="00A167EA"/>
    <w:rsid w:val="00A2141F"/>
    <w:rsid w:val="00A37BC2"/>
    <w:rsid w:val="00B10752"/>
    <w:rsid w:val="00B37264"/>
    <w:rsid w:val="00BE7A37"/>
    <w:rsid w:val="00BF59A3"/>
    <w:rsid w:val="00BF5B1F"/>
    <w:rsid w:val="00C021EB"/>
    <w:rsid w:val="00C56A84"/>
    <w:rsid w:val="00C748F4"/>
    <w:rsid w:val="00C929E5"/>
    <w:rsid w:val="00D90D19"/>
    <w:rsid w:val="00DA0A5F"/>
    <w:rsid w:val="00DC1479"/>
    <w:rsid w:val="00DD2193"/>
    <w:rsid w:val="00DE4C92"/>
    <w:rsid w:val="00E524B0"/>
    <w:rsid w:val="00F36DA5"/>
    <w:rsid w:val="00F41C9C"/>
    <w:rsid w:val="00F453DA"/>
    <w:rsid w:val="00F54BA4"/>
    <w:rsid w:val="00FA138C"/>
    <w:rsid w:val="00FE6992"/>
    <w:rsid w:val="00FF1268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BFC8"/>
  <w15:chartTrackingRefBased/>
  <w15:docId w15:val="{E8F3E707-27A3-40CD-94A5-DA4E6BB1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7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taghipour</dc:creator>
  <cp:keywords/>
  <dc:description/>
  <cp:lastModifiedBy>mohammad reza taghipour</cp:lastModifiedBy>
  <cp:revision>57</cp:revision>
  <dcterms:created xsi:type="dcterms:W3CDTF">2024-03-24T11:16:00Z</dcterms:created>
  <dcterms:modified xsi:type="dcterms:W3CDTF">2024-03-25T12:19:00Z</dcterms:modified>
</cp:coreProperties>
</file>