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DB - chat_messenger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Collections: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‘username’: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‘password’: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‘single_chats’: [],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‘group_chats’: []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single_chat: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‘username1’: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‘username2’: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‘timestamps’: {</w:t>
        <w:br w:type="textWrapping"/>
        <w:tab/>
        <w:tab/>
        <w:t xml:space="preserve">‘username1’ : 0,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‘username2’: 0 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single_chat_conversations: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‘username1’: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‘username2’: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‘msg’: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‘timestamp’: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‘send_by’: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groups: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‘group_name’: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‘timestamps’: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‘username1’: 0,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‘usernameN’: 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group_chat_conversations: </w:t>
        <w:br w:type="textWrapping"/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‘group_name’: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‘msg’: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‘timestamp’: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‘send_by’:</w:t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