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671_6Hz_tone_5s.wav</w:t>
      </w:r>
    </w:p>
    <w:p>
      <w:pPr>
        <w:pStyle w:val="Compact"/>
        <w:numPr>
          <w:ilvl w:val="0"/>
          <w:numId w:val="1001"/>
        </w:numPr>
      </w:pPr>
      <w:r>
        <w:t xml:space="preserve">The Peer-Reality of AI in Clinical Practice_ A Deep Dive into FDA-Approved Algorithms and Their Real-World Performance.md</w:t>
      </w:r>
    </w:p>
    <w:p>
      <w:pPr>
        <w:pStyle w:val="FirstParagraph"/>
      </w:pPr>
      <w:r>
        <w:t xml:space="preserve">Help me map how NVIDIA quietly turned itself from a graphics-card company into the gatekeeper of the AI boom.</w:t>
      </w:r>
      <w:r>
        <w:t xml:space="preserve"> </w:t>
      </w:r>
      <w:r>
        <w:t xml:space="preserve">671.6Hz</w:t>
      </w:r>
      <w:r>
        <w:t xml:space="preserve"> </w:t>
      </w:r>
      <w:r>
        <w:t xml:space="preserve">Start by tracing the pivot points: the first big data-center win, the moment when gamers couldn’t buy a card because miners snapped them up, and the handshake deals that put A100s into every cloud region. I want to see how each of those moves fed the next—more compute sold means more software locks in CUDA, which means more future compute sold. Then stack that against the competitive set: where AMD and Intel still have silicon leverage, where startups are trying to knife in with specialty chips, and where hyperscalers building their own silicon could still blunt NVIDIA’s margin.</w:t>
      </w:r>
      <w:r>
        <w:t xml:space="preserve"> </w:t>
      </w:r>
      <w:r>
        <w:t xml:space="preserve">Keep an eye on regulatory smoke: export controls, antitrust chatter, and the weird geopolitics of fabs. If TSMC hiccups or Uncle Sam tightens the China choke-chain again, the whole roadmap wobbles.</w:t>
      </w:r>
      <w:r>
        <w:t xml:space="preserve"> </w:t>
      </w:r>
      <w:r>
        <w:t xml:space="preserve">Deliver it as a single-scroll narrative page:</w:t>
      </w:r>
      <w:r>
        <w:t xml:space="preserve"> </w:t>
      </w:r>
      <w:r>
        <w:t xml:space="preserve">• Hero section: a dark, star-field GPU die shot that slowly morphs into a glowing neural-network lattice—visually hinting that the same silicon art now powers both Fortnite and foundation models.</w:t>
      </w:r>
    </w:p>
    <w:p>
      <w:r>
        <w:pict>
          <v:rect style="width:0;height:1.5pt" o:hralign="center" o:hrstd="t" o:hr="t"/>
        </w:pict>
      </w:r>
    </w:p>
    <w:p>
      <w:pPr>
        <w:pStyle w:val="FirstParagraph"/>
      </w:pPr>
      <w:r>
        <w:rPr>
          <w:b/>
          <w:bCs/>
        </w:rPr>
        <w:t xml:space="preserve">Kimi:</w:t>
      </w:r>
    </w:p>
    <w:p>
      <w:pPr>
        <w:pStyle w:val="SourceCode"/>
      </w:pPr>
      <w:r>
        <w:rPr>
          <w:rStyle w:val="VerbatimChar"/>
        </w:rPr>
        <w:t xml:space="preserve">                         Here is the single-scroll narrative page mapping NVIDIA's quiet transformation from a graphics-card company into the gatekeeper of the AI boom.</w:t>
      </w:r>
    </w:p>
    <w:p>
      <w:r>
        <w:pict>
          <v:rect style="width:0;height:1.5pt" o:hralign="center" o:hrstd="t" o:hr="t"/>
        </w:pic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The Silicon Pivot: How NVIDIA Became the Gatekeeper of AI</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br/>
      </w:r>
      <w:r>
        <w:rPr>
          <w:rStyle w:val="NormalTok"/>
        </w:rPr>
        <w:t xml:space="preserve">        }</w:t>
      </w:r>
      <w:r>
        <w:br/>
      </w:r>
      <w:r>
        <w:br/>
      </w:r>
      <w:r>
        <w:rPr>
          <w:rStyle w:val="NormalTok"/>
        </w:rPr>
        <w:t xml:space="preserve">        </w:t>
      </w:r>
      <w:r>
        <w:rPr>
          <w:rStyle w:val="InformationTok"/>
        </w:rPr>
        <w:t xml:space="preserve">:root</w:t>
      </w:r>
      <w:r>
        <w:rPr>
          <w:rStyle w:val="NormalTok"/>
        </w:rPr>
        <w:t xml:space="preserve"> {</w:t>
      </w:r>
      <w:r>
        <w:br/>
      </w:r>
      <w:r>
        <w:rPr>
          <w:rStyle w:val="NormalTok"/>
        </w:rPr>
        <w:t xml:space="preserve">            </w:t>
      </w:r>
      <w:r>
        <w:rPr>
          <w:rStyle w:val="VariableTok"/>
        </w:rPr>
        <w:t xml:space="preserve">--nvidia-green</w:t>
      </w:r>
      <w:r>
        <w:rPr>
          <w:rStyle w:val="CharTok"/>
        </w:rPr>
        <w:t xml:space="preserve">:</w:t>
      </w:r>
      <w:r>
        <w:rPr>
          <w:rStyle w:val="NormalTok"/>
        </w:rPr>
        <w:t xml:space="preserve"> </w:t>
      </w:r>
      <w:r>
        <w:rPr>
          <w:rStyle w:val="ConstantTok"/>
        </w:rPr>
        <w:t xml:space="preserve">#76B900</w:t>
      </w:r>
      <w:r>
        <w:rPr>
          <w:rStyle w:val="OperatorTok"/>
        </w:rPr>
        <w:t xml:space="preserve">;</w:t>
      </w:r>
      <w:r>
        <w:br/>
      </w:r>
      <w:r>
        <w:rPr>
          <w:rStyle w:val="NormalTok"/>
        </w:rPr>
        <w:t xml:space="preserve">            </w:t>
      </w:r>
      <w:r>
        <w:rPr>
          <w:rStyle w:val="VariableTok"/>
        </w:rPr>
        <w:t xml:space="preserve">--dark-bg</w:t>
      </w:r>
      <w:r>
        <w:rPr>
          <w:rStyle w:val="CharTok"/>
        </w:rPr>
        <w:t xml:space="preserve">:</w:t>
      </w:r>
      <w:r>
        <w:rPr>
          <w:rStyle w:val="NormalTok"/>
        </w:rPr>
        <w:t xml:space="preserve"> </w:t>
      </w:r>
      <w:r>
        <w:rPr>
          <w:rStyle w:val="ConstantTok"/>
        </w:rPr>
        <w:t xml:space="preserve">#0a0a0a</w:t>
      </w:r>
      <w:r>
        <w:rPr>
          <w:rStyle w:val="OperatorTok"/>
        </w:rPr>
        <w:t xml:space="preserve">;</w:t>
      </w:r>
      <w:r>
        <w:br/>
      </w:r>
      <w:r>
        <w:rPr>
          <w:rStyle w:val="NormalTok"/>
        </w:rPr>
        <w:t xml:space="preserve">            </w:t>
      </w:r>
      <w:r>
        <w:rPr>
          <w:rStyle w:val="VariableTok"/>
        </w:rPr>
        <w:t xml:space="preserve">--card-bg</w:t>
      </w:r>
      <w:r>
        <w:rPr>
          <w:rStyle w:val="CharTok"/>
        </w:rPr>
        <w:t xml:space="preserve">:</w:t>
      </w:r>
      <w:r>
        <w:rPr>
          <w:rStyle w:val="NormalTok"/>
        </w:rPr>
        <w:t xml:space="preserve"> </w:t>
      </w:r>
      <w:r>
        <w:rPr>
          <w:rStyle w:val="ConstantTok"/>
        </w:rPr>
        <w:t xml:space="preserve">#111111</w:t>
      </w:r>
      <w:r>
        <w:rPr>
          <w:rStyle w:val="OperatorTok"/>
        </w:rPr>
        <w:t xml:space="preserve">;</w:t>
      </w:r>
      <w:r>
        <w:br/>
      </w:r>
      <w:r>
        <w:rPr>
          <w:rStyle w:val="NormalTok"/>
        </w:rPr>
        <w:t xml:space="preserve">            </w:t>
      </w:r>
      <w:r>
        <w:rPr>
          <w:rStyle w:val="VariableTok"/>
        </w:rPr>
        <w:t xml:space="preserve">--text-primary</w:t>
      </w:r>
      <w:r>
        <w:rPr>
          <w:rStyle w:val="CharTok"/>
        </w:rPr>
        <w:t xml:space="preserve">:</w:t>
      </w:r>
      <w:r>
        <w:rPr>
          <w:rStyle w:val="NormalTok"/>
        </w:rPr>
        <w:t xml:space="preserve"> </w:t>
      </w:r>
      <w:r>
        <w:rPr>
          <w:rStyle w:val="ConstantTok"/>
        </w:rPr>
        <w:t xml:space="preserve">#e0e0e0</w:t>
      </w:r>
      <w:r>
        <w:rPr>
          <w:rStyle w:val="OperatorTok"/>
        </w:rPr>
        <w:t xml:space="preserve">;</w:t>
      </w:r>
      <w:r>
        <w:br/>
      </w:r>
      <w:r>
        <w:rPr>
          <w:rStyle w:val="NormalTok"/>
        </w:rPr>
        <w:t xml:space="preserve">            </w:t>
      </w:r>
      <w:r>
        <w:rPr>
          <w:rStyle w:val="VariableTok"/>
        </w:rPr>
        <w:t xml:space="preserve">--text-secondary</w:t>
      </w:r>
      <w:r>
        <w:rPr>
          <w:rStyle w:val="CharTok"/>
        </w:rPr>
        <w:t xml:space="preserve">:</w:t>
      </w:r>
      <w:r>
        <w:rPr>
          <w:rStyle w:val="NormalTok"/>
        </w:rPr>
        <w:t xml:space="preserve"> </w:t>
      </w:r>
      <w:r>
        <w:rPr>
          <w:rStyle w:val="ConstantTok"/>
        </w:rPr>
        <w:t xml:space="preserve">#888888</w:t>
      </w:r>
      <w:r>
        <w:rPr>
          <w:rStyle w:val="OperatorTok"/>
        </w:rPr>
        <w:t xml:space="preserve">;</w:t>
      </w:r>
      <w:r>
        <w:br/>
      </w:r>
      <w:r>
        <w:rPr>
          <w:rStyle w:val="NormalTok"/>
        </w:rPr>
        <w:t xml:space="preserve">            </w:t>
      </w:r>
      <w:r>
        <w:rPr>
          <w:rStyle w:val="VariableTok"/>
        </w:rPr>
        <w:t xml:space="preserve">--accent-glow</w:t>
      </w:r>
      <w:r>
        <w:rPr>
          <w:rStyle w:val="CharTok"/>
        </w:rPr>
        <w:t xml:space="preserve">:</w:t>
      </w:r>
      <w:r>
        <w:rPr>
          <w:rStyle w:val="NormalTok"/>
        </w:rPr>
        <w:t xml:space="preserve"> </w:t>
      </w:r>
      <w:r>
        <w:rPr>
          <w:rStyle w:val="FunctionTok"/>
        </w:rPr>
        <w:t xml:space="preserve">rgba(</w:t>
      </w:r>
      <w:r>
        <w:rPr>
          <w:rStyle w:val="DecValTok"/>
        </w:rPr>
        <w:t xml:space="preserve">118</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br/>
      </w:r>
      <w:r>
        <w:br/>
      </w:r>
      <w:r>
        <w:rPr>
          <w:rStyle w:val="NormalTok"/>
        </w:rPr>
        <w:t xml:space="preserve">        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-apple-system</w:t>
      </w:r>
      <w:r>
        <w:rPr>
          <w:rStyle w:val="OperatorTok"/>
        </w:rPr>
        <w:t xml:space="preserve">,</w:t>
      </w:r>
      <w:r>
        <w:rPr>
          <w:rStyle w:val="NormalTok"/>
        </w:rPr>
        <w:t xml:space="preserve"> </w:t>
      </w:r>
      <w:r>
        <w:rPr>
          <w:rStyle w:val="DecValTok"/>
        </w:rPr>
        <w:t xml:space="preserve">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Roboto</w:t>
      </w:r>
      <w:r>
        <w:rPr>
          <w:rStyle w:val="OperatorTok"/>
        </w:rPr>
        <w:t xml:space="preserve">,</w:t>
      </w:r>
      <w:r>
        <w:rPr>
          <w:rStyle w:val="NormalTok"/>
        </w:rPr>
        <w:t xml:space="preserve"> </w:t>
      </w:r>
      <w:r>
        <w:rPr>
          <w:rStyle w:val="StringTok"/>
        </w:rPr>
        <w:t xml:space="preserve">'Helvetica Neue'</w:t>
      </w:r>
      <w:r>
        <w:rPr>
          <w:rStyle w:val="Operato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--dark-bg</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KeywordTok"/>
        </w:rPr>
        <w:t xml:space="preserve">overflow-x</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br/>
      </w:r>
      <w:r>
        <w:br/>
      </w:r>
      <w:r>
        <w:rPr>
          <w:rStyle w:val="NormalTok"/>
        </w:rPr>
        <w:t xml:space="preserve">        </w:t>
      </w:r>
      <w:r>
        <w:rPr>
          <w:rStyle w:val="CommentTok"/>
        </w:rPr>
        <w:t xml:space="preserve">/* Hero Section */</w:t>
      </w:r>
      <w:r>
        <w:br/>
      </w:r>
      <w:r>
        <w:rPr>
          <w:rStyle w:val="NormalTok"/>
        </w:rPr>
        <w:t xml:space="preserve">        </w:t>
      </w:r>
      <w:r>
        <w:rPr>
          <w:rStyle w:val="FunctionTok"/>
        </w:rPr>
        <w:t xml:space="preserve">.hero</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#000</w:t>
      </w:r>
      <w:r>
        <w:rPr>
          <w:rStyle w:val="OperatorTok"/>
        </w:rPr>
        <w:t xml:space="preserve">;</w:t>
      </w:r>
      <w:r>
        <w:br/>
      </w:r>
      <w:r>
        <w:rPr>
          <w:rStyle w:val="NormalTok"/>
        </w:rPr>
        <w:t xml:space="preserve">        }</w:t>
      </w:r>
      <w:r>
        <w:br/>
      </w:r>
      <w:r>
        <w:br/>
      </w:r>
      <w:r>
        <w:rPr>
          <w:rStyle w:val="NormalTok"/>
        </w:rPr>
        <w:t xml:space="preserve">        </w:t>
      </w:r>
      <w:r>
        <w:rPr>
          <w:rStyle w:val="FunctionTok"/>
        </w:rPr>
        <w:t xml:space="preserve">.hero-canvas</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br/>
      </w:r>
      <w:r>
        <w:rPr>
          <w:rStyle w:val="NormalTok"/>
        </w:rPr>
        <w:t xml:space="preserve">        </w:t>
      </w:r>
      <w:r>
        <w:rPr>
          <w:rStyle w:val="FunctionTok"/>
        </w:rPr>
        <w:t xml:space="preserve">.hero-content</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900</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.hero</w:t>
      </w:r>
      <w:r>
        <w:rPr>
          <w:rStyle w:val="NormalTok"/>
        </w:rPr>
        <w:t xml:space="preserve"> h1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FunctionTok"/>
        </w:rPr>
        <w:t xml:space="preserve">clamp(</w:t>
      </w:r>
      <w:r>
        <w:rPr>
          <w:rStyle w:val="DecValTok"/>
        </w:rPr>
        <w:t xml:space="preserve">2.5</w:t>
      </w:r>
      <w:r>
        <w:rPr>
          <w:rStyle w:val="DataTypeTok"/>
        </w:rPr>
        <w:t xml:space="preserve">rem</w:t>
      </w:r>
      <w:r>
        <w:rPr>
          <w:rStyle w:val="OperatorTok"/>
        </w:rPr>
        <w:t xml:space="preserve">,</w:t>
      </w:r>
      <w:r>
        <w:rPr>
          <w:rStyle w:val="NormalTok"/>
        </w:rPr>
        <w:t xml:space="preserve"> </w:t>
      </w:r>
      <w:r>
        <w:rPr>
          <w:rStyle w:val="DecValTok"/>
        </w:rPr>
        <w:t xml:space="preserve">6</w:t>
      </w:r>
      <w:r>
        <w:rPr>
          <w:rStyle w:val="DataTypeTok"/>
        </w:rPr>
        <w:t xml:space="preserve">vw</w:t>
      </w:r>
      <w:r>
        <w:rPr>
          <w:rStyle w:val="OperatorTok"/>
        </w:rPr>
        <w:t xml:space="preserve">,</w:t>
      </w:r>
      <w:r>
        <w:rPr>
          <w:rStyle w:val="NormalTok"/>
        </w:rPr>
        <w:t xml:space="preserve"> </w:t>
      </w:r>
      <w:r>
        <w:rPr>
          <w:rStyle w:val="DecValTok"/>
        </w:rPr>
        <w:t xml:space="preserve">5</w:t>
      </w:r>
      <w:r>
        <w:rPr>
          <w:rStyle w:val="DataTypeTok"/>
        </w:rPr>
        <w:t xml:space="preserve">rem</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-0.03</w:t>
      </w:r>
      <w:r>
        <w:rPr>
          <w:rStyle w:val="DataTypeTok"/>
        </w:rPr>
        <w:t xml:space="preserve">em</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#fff</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-webkit-background-clip</w:t>
      </w:r>
      <w:r>
        <w:rPr>
          <w:rStyle w:val="CharTok"/>
        </w:rPr>
        <w:t xml:space="preserve">:</w:t>
      </w:r>
      <w:r>
        <w:rPr>
          <w:rStyle w:val="NormalTok"/>
        </w:rPr>
        <w:t xml:space="preserve"> </w:t>
      </w:r>
      <w:r>
        <w:rPr>
          <w:rStyle w:val="DecValTok"/>
        </w:rPr>
        <w:t xml:space="preserve">text</w:t>
      </w:r>
      <w:r>
        <w:rPr>
          <w:rStyle w:val="OperatorTok"/>
        </w:rPr>
        <w:t xml:space="preserve">;</w:t>
      </w:r>
      <w:r>
        <w:br/>
      </w:r>
      <w:r>
        <w:rPr>
          <w:rStyle w:val="NormalTok"/>
        </w:rPr>
        <w:t xml:space="preserve">            </w:t>
      </w:r>
      <w:r>
        <w:rPr>
          <w:rStyle w:val="KeywordTok"/>
        </w:rPr>
        <w:t xml:space="preserve">-webkit-text-fill-color</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background-clip</w:t>
      </w:r>
      <w:r>
        <w:rPr>
          <w:rStyle w:val="CharTok"/>
        </w:rPr>
        <w:t xml:space="preserve">:</w:t>
      </w:r>
      <w:r>
        <w:rPr>
          <w:rStyle w:val="NormalTok"/>
        </w:rPr>
        <w:t xml:space="preserve"> </w:t>
      </w:r>
      <w:r>
        <w:rPr>
          <w:rStyle w:val="DecValTok"/>
        </w:rPr>
        <w:t xml:space="preserve">text</w:t>
      </w:r>
      <w:r>
        <w:rPr>
          <w:rStyle w:val="OperatorTok"/>
        </w:rPr>
        <w:t xml:space="preserve">;</w:t>
      </w:r>
      <w:r>
        <w:br/>
      </w:r>
      <w:r>
        <w:rPr>
          <w:rStyle w:val="NormalTok"/>
        </w:rPr>
        <w:t xml:space="preserve">        }</w:t>
      </w:r>
      <w:r>
        <w:br/>
      </w:r>
      <w:r>
        <w:br/>
      </w:r>
      <w:r>
        <w:rPr>
          <w:rStyle w:val="NormalTok"/>
        </w:rPr>
        <w:t xml:space="preserve">        </w:t>
      </w:r>
      <w:r>
        <w:rPr>
          <w:rStyle w:val="FunctionTok"/>
        </w:rPr>
        <w:t xml:space="preserve">.hero-subtitle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FunctionTok"/>
        </w:rPr>
        <w:t xml:space="preserve">clamp(</w:t>
      </w:r>
      <w:r>
        <w:rPr>
          <w:rStyle w:val="DecValTok"/>
        </w:rPr>
        <w:t xml:space="preserve">1</w:t>
      </w:r>
      <w:r>
        <w:rPr>
          <w:rStyle w:val="DataTypeTok"/>
        </w:rPr>
        <w:t xml:space="preserve">rem</w:t>
      </w:r>
      <w:r>
        <w:rPr>
          <w:rStyle w:val="OperatorTok"/>
        </w:rPr>
        <w:t xml:space="preserve">,</w:t>
      </w:r>
      <w:r>
        <w:rPr>
          <w:rStyle w:val="NormalTok"/>
        </w:rPr>
        <w:t xml:space="preserve"> </w:t>
      </w:r>
      <w:r>
        <w:rPr>
          <w:rStyle w:val="DecValTok"/>
        </w:rPr>
        <w:t xml:space="preserve">2.5</w:t>
      </w:r>
      <w:r>
        <w:rPr>
          <w:rStyle w:val="DataTypeTok"/>
        </w:rPr>
        <w:t xml:space="preserve">vw</w:t>
      </w:r>
      <w:r>
        <w:rPr>
          <w:rStyle w:val="OperatorTok"/>
        </w:rPr>
        <w:t xml:space="preserve">,</w:t>
      </w:r>
      <w:r>
        <w:rPr>
          <w:rStyle w:val="NormalTok"/>
        </w:rPr>
        <w:t xml:space="preserve"> </w:t>
      </w:r>
      <w:r>
        <w:rPr>
          <w:rStyle w:val="DecValTok"/>
        </w:rPr>
        <w:t xml:space="preserve">1.4</w:t>
      </w:r>
      <w:r>
        <w:rPr>
          <w:rStyle w:val="DataTypeTok"/>
        </w:rPr>
        <w:t xml:space="preserve">rem</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600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BuiltInTok"/>
        </w:rPr>
        <w:t xml:space="preserve">auto</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.hero-meta</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flex-wrap</w:t>
      </w:r>
      <w:r>
        <w:rPr>
          <w:rStyle w:val="CharTok"/>
        </w:rPr>
        <w:t xml:space="preserve">:</w:t>
      </w:r>
      <w:r>
        <w:rPr>
          <w:rStyle w:val="NormalTok"/>
        </w:rPr>
        <w:t xml:space="preserve"> </w:t>
      </w:r>
      <w:r>
        <w:rPr>
          <w:rStyle w:val="DecValTok"/>
        </w:rPr>
        <w:t xml:space="preserve">wrap</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0.1</w:t>
      </w:r>
      <w:r>
        <w:rPr>
          <w:rStyle w:val="DataTypeTok"/>
        </w:rPr>
        <w:t xml:space="preserve">em</w:t>
      </w:r>
      <w:r>
        <w:rPr>
          <w:rStyle w:val="OperatorTok"/>
        </w:rPr>
        <w:t xml:space="preserve">;</w:t>
      </w:r>
      <w:r>
        <w:br/>
      </w:r>
      <w:r>
        <w:rPr>
          <w:rStyle w:val="NormalTok"/>
        </w:rPr>
        <w:t xml:space="preserve">        }</w:t>
      </w:r>
      <w:r>
        <w:br/>
      </w:r>
      <w:r>
        <w:br/>
      </w:r>
      <w:r>
        <w:rPr>
          <w:rStyle w:val="NormalTok"/>
        </w:rPr>
        <w:t xml:space="preserve">        </w:t>
      </w:r>
      <w:r>
        <w:rPr>
          <w:rStyle w:val="FunctionTok"/>
        </w:rPr>
        <w:t xml:space="preserve">.scroll-indicator</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bounce 2</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bounce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40%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translateY(</w:t>
      </w:r>
      <w:r>
        <w:rPr>
          <w:rStyle w:val="DecValTok"/>
        </w:rPr>
        <w:t xml:space="preserve">-10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60%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translateY(</w:t>
      </w:r>
      <w:r>
        <w:rPr>
          <w:rStyle w:val="DecValTok"/>
        </w:rPr>
        <w:t xml:space="preserve">-5</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Section Styling */</w:t>
      </w:r>
      <w:r>
        <w:br/>
      </w:r>
      <w:r>
        <w:rPr>
          <w:rStyle w:val="NormalTok"/>
        </w:rPr>
        <w:t xml:space="preserve">        </w:t>
      </w:r>
      <w:r>
        <w:rPr>
          <w:rStyle w:val="FunctionTok"/>
        </w:rPr>
        <w:t xml:space="preserve">.section</w:t>
      </w:r>
      <w:r>
        <w:rPr>
          <w:rStyle w:val="NormalTok"/>
        </w:rPr>
        <w:t xml:space="preserve"> {</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800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5</w:t>
      </w:r>
      <w:r>
        <w:rPr>
          <w:rStyle w:val="DataTypeTok"/>
        </w:rPr>
        <w:t xml:space="preserve">rem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.section-divider</w:t>
      </w:r>
      <w:r>
        <w:rPr>
          <w:rStyle w:val="NormalTok"/>
        </w:rPr>
        <w:t xml:space="preserve">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rPr>
          <w:rStyle w:val="NormalTok"/>
        </w:rPr>
        <w:t xml:space="preserve"> </w:t>
      </w:r>
      <w:r>
        <w:rPr>
          <w:rStyle w:val="DecValTok"/>
        </w:rPr>
        <w:t xml:space="preserve">transparent</w:t>
      </w:r>
      <w:r>
        <w:rPr>
          <w:rStyle w:val="FunctionTok"/>
        </w:rPr>
        <w:t xml:space="preserve">)</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3</w:t>
      </w:r>
      <w:r>
        <w:rPr>
          <w:rStyle w:val="DataTypeTok"/>
        </w:rPr>
        <w:t xml:space="preserve">rem</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0.3</w:t>
      </w:r>
      <w:r>
        <w:rPr>
          <w:rStyle w:val="OperatorTok"/>
        </w:rPr>
        <w:t xml:space="preserve">;</w:t>
      </w:r>
      <w:r>
        <w:br/>
      </w:r>
      <w:r>
        <w:rPr>
          <w:rStyle w:val="NormalTok"/>
        </w:rPr>
        <w:t xml:space="preserve">        }</w:t>
      </w:r>
      <w:r>
        <w:br/>
      </w:r>
      <w:r>
        <w:br/>
      </w:r>
      <w:r>
        <w:rPr>
          <w:rStyle w:val="NormalTok"/>
        </w:rPr>
        <w:t xml:space="preserve">        h2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FunctionTok"/>
        </w:rPr>
        <w:t xml:space="preserve">clamp(</w:t>
      </w:r>
      <w:r>
        <w:rPr>
          <w:rStyle w:val="DecValTok"/>
        </w:rPr>
        <w:t xml:space="preserve">1.8</w:t>
      </w:r>
      <w:r>
        <w:rPr>
          <w:rStyle w:val="DataTypeTok"/>
        </w:rPr>
        <w:t xml:space="preserve">rem</w:t>
      </w:r>
      <w:r>
        <w:rPr>
          <w:rStyle w:val="OperatorTok"/>
        </w:rPr>
        <w:t xml:space="preserve">,</w:t>
      </w:r>
      <w:r>
        <w:rPr>
          <w:rStyle w:val="NormalTok"/>
        </w:rPr>
        <w:t xml:space="preserve"> </w:t>
      </w:r>
      <w:r>
        <w:rPr>
          <w:rStyle w:val="DecValTok"/>
        </w:rPr>
        <w:t xml:space="preserve">4</w:t>
      </w:r>
      <w:r>
        <w:rPr>
          <w:rStyle w:val="DataTypeTok"/>
        </w:rPr>
        <w:t xml:space="preserve">vw</w:t>
      </w:r>
      <w:r>
        <w:rPr>
          <w:rStyle w:val="OperatorTok"/>
        </w:rPr>
        <w:t xml:space="preserve">,</w:t>
      </w:r>
      <w:r>
        <w:rPr>
          <w:rStyle w:val="NormalTok"/>
        </w:rPr>
        <w:t xml:space="preserve"> </w:t>
      </w:r>
      <w:r>
        <w:rPr>
          <w:rStyle w:val="DecValTok"/>
        </w:rPr>
        <w:t xml:space="preserve">2.8</w:t>
      </w:r>
      <w:r>
        <w:rPr>
          <w:rStyle w:val="DataTypeTok"/>
        </w:rPr>
        <w:t xml:space="preserve">rem</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-0.02</w:t>
      </w:r>
      <w:r>
        <w:rPr>
          <w:rStyle w:val="DataTypeTok"/>
        </w:rPr>
        <w:t xml:space="preserve">em</w:t>
      </w:r>
      <w:r>
        <w:rPr>
          <w:rStyle w:val="OperatorTok"/>
        </w:rPr>
        <w:t xml:space="preserve">;</w:t>
      </w:r>
      <w:r>
        <w:br/>
      </w:r>
      <w:r>
        <w:rPr>
          <w:rStyle w:val="NormalTok"/>
        </w:rPr>
        <w:t xml:space="preserve">        }</w:t>
      </w:r>
      <w:r>
        <w:br/>
      </w:r>
      <w:r>
        <w:br/>
      </w:r>
      <w:r>
        <w:rPr>
          <w:rStyle w:val="NormalTok"/>
        </w:rPr>
        <w:t xml:space="preserve">        h3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2.5</w:t>
      </w:r>
      <w:r>
        <w:rPr>
          <w:rStyle w:val="DataTypeTok"/>
        </w:rPr>
        <w:t xml:space="preserve">rem</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br/>
      </w:r>
      <w:r>
        <w:rPr>
          <w:rStyle w:val="NormalTok"/>
        </w:rPr>
        <w:t xml:space="preserve">        }</w:t>
      </w:r>
      <w:r>
        <w:br/>
      </w:r>
      <w:r>
        <w:br/>
      </w:r>
      <w:r>
        <w:rPr>
          <w:rStyle w:val="NormalTok"/>
        </w:rPr>
        <w:t xml:space="preserve">        p {</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1.05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.lead</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#b0b0b0</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br/>
      </w:r>
      <w:r>
        <w:br/>
      </w:r>
      <w:r>
        <w:rPr>
          <w:rStyle w:val="NormalTok"/>
        </w:rPr>
        <w:t xml:space="preserve">        </w:t>
      </w:r>
      <w:r>
        <w:rPr>
          <w:rStyle w:val="CommentTok"/>
        </w:rPr>
        <w:t xml:space="preserve">/* Timeline */</w:t>
      </w:r>
      <w:r>
        <w:br/>
      </w:r>
      <w:r>
        <w:rPr>
          <w:rStyle w:val="NormalTok"/>
        </w:rPr>
        <w:t xml:space="preserve">        </w:t>
      </w:r>
      <w:r>
        <w:rPr>
          <w:rStyle w:val="FunctionTok"/>
        </w:rPr>
        <w:t xml:space="preserve">.timeline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padding-left</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118</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.timeline-item</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padding-left</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.timeline-item</w:t>
      </w:r>
      <w:r>
        <w:rPr>
          <w:rStyle w:val="InformationTok"/>
        </w:rPr>
        <w:t xml:space="preserve">::before</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-2.35</w:t>
      </w:r>
      <w:r>
        <w:rPr>
          <w:rStyle w:val="DataTypeTok"/>
        </w:rPr>
        <w:t xml:space="preserve">rem</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0.4</w:t>
      </w:r>
      <w:r>
        <w:rPr>
          <w:rStyle w:val="DataTypeTok"/>
        </w:rPr>
        <w:t xml:space="preserve">rem</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118</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0.4</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.timeline-year</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0.1</w:t>
      </w:r>
      <w:r>
        <w:rPr>
          <w:rStyle w:val="DataTypeTok"/>
        </w:rPr>
        <w:t xml:space="preserve">em</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0.3</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.timeline-title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.timeline-desc</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CommentTok"/>
        </w:rPr>
        <w:t xml:space="preserve">/* Stats Grid */</w:t>
      </w:r>
      <w:r>
        <w:br/>
      </w:r>
      <w:r>
        <w:rPr>
          <w:rStyle w:val="NormalTok"/>
        </w:rPr>
        <w:t xml:space="preserve">        </w:t>
      </w:r>
      <w:r>
        <w:rPr>
          <w:rStyle w:val="FunctionTok"/>
        </w:rPr>
        <w:t xml:space="preserve">.stats-grid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auto-fit</w:t>
      </w:r>
      <w:r>
        <w:rPr>
          <w:rStyle w:val="OperatorTok"/>
        </w:rPr>
        <w:t xml:space="preserve">,</w:t>
      </w:r>
      <w:r>
        <w:rPr>
          <w:rStyle w:val="NormalTok"/>
        </w:rPr>
        <w:t xml:space="preserve"> </w:t>
      </w:r>
      <w:r>
        <w:rPr>
          <w:rStyle w:val="FunctionTok"/>
        </w:rPr>
        <w:t xml:space="preserve">minmax(</w:t>
      </w:r>
      <w:r>
        <w:rPr>
          <w:rStyle w:val="DecValTok"/>
        </w:rPr>
        <w:t xml:space="preserve">200</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2.5</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.stat-card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--card-bg</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118</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br/>
      </w:r>
      <w:r>
        <w:rPr>
          <w:rStyle w:val="NormalTok"/>
        </w:rPr>
        <w:t xml:space="preserve">        </w:t>
      </w:r>
      <w:r>
        <w:rPr>
          <w:rStyle w:val="FunctionTok"/>
        </w:rPr>
        <w:t xml:space="preserve">.stat-card</w:t>
      </w:r>
      <w:r>
        <w:rPr>
          <w:rStyle w:val="InformationTok"/>
        </w:rPr>
        <w:t xml:space="preserve">:hover</w:t>
      </w:r>
      <w:r>
        <w:rPr>
          <w:rStyle w:val="NormalTok"/>
        </w:rPr>
        <w:t xml:space="preserve"> {</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118</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w:t>
      </w:r>
      <w:r>
        <w:rPr>
          <w:rStyle w:val="DataTypeTok"/>
        </w:rPr>
        <w:t xml:space="preserve">px</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.stat-number</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2.2</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br/>
      </w:r>
      <w:r>
        <w:br/>
      </w:r>
      <w:r>
        <w:rPr>
          <w:rStyle w:val="NormalTok"/>
        </w:rPr>
        <w:t xml:space="preserve">        </w:t>
      </w:r>
      <w:r>
        <w:rPr>
          <w:rStyle w:val="FunctionTok"/>
        </w:rPr>
        <w:t xml:space="preserve">.stat-label</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CommentTok"/>
        </w:rPr>
        <w:t xml:space="preserve">/* Competitive Landscape */</w:t>
      </w:r>
      <w:r>
        <w:br/>
      </w:r>
      <w:r>
        <w:rPr>
          <w:rStyle w:val="NormalTok"/>
        </w:rPr>
        <w:t xml:space="preserve">        </w:t>
      </w:r>
      <w:r>
        <w:rPr>
          <w:rStyle w:val="FunctionTok"/>
        </w:rPr>
        <w:t xml:space="preserve">.competitor-card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--card-bg</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.competitor-card.amd</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ConstantTok"/>
        </w:rPr>
        <w:t xml:space="preserve">#ED1C24</w:t>
      </w:r>
      <w:r>
        <w:rPr>
          <w:rStyle w:val="OperatorTok"/>
        </w:rPr>
        <w:t xml:space="preserve">;</w:t>
      </w:r>
      <w:r>
        <w:rPr>
          <w:rStyle w:val="NormalTok"/>
        </w:rPr>
        <w:t xml:space="preserve"> }</w:t>
      </w:r>
      <w:r>
        <w:br/>
      </w:r>
      <w:r>
        <w:rPr>
          <w:rStyle w:val="NormalTok"/>
        </w:rPr>
        <w:t xml:space="preserve">        </w:t>
      </w:r>
      <w:r>
        <w:rPr>
          <w:rStyle w:val="FunctionTok"/>
        </w:rPr>
        <w:t xml:space="preserve">.competitor-card.intel</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ConstantTok"/>
        </w:rPr>
        <w:t xml:space="preserve">#0071C5</w:t>
      </w:r>
      <w:r>
        <w:rPr>
          <w:rStyle w:val="OperatorTok"/>
        </w:rPr>
        <w:t xml:space="preserve">;</w:t>
      </w:r>
      <w:r>
        <w:rPr>
          <w:rStyle w:val="NormalTok"/>
        </w:rPr>
        <w:t xml:space="preserve"> }</w:t>
      </w:r>
      <w:r>
        <w:br/>
      </w:r>
      <w:r>
        <w:rPr>
          <w:rStyle w:val="NormalTok"/>
        </w:rPr>
        <w:t xml:space="preserve">        </w:t>
      </w:r>
      <w:r>
        <w:rPr>
          <w:rStyle w:val="FunctionTok"/>
        </w:rPr>
        <w:t xml:space="preserve">.competitor-card.hyperscaler</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ConstantTok"/>
        </w:rPr>
        <w:t xml:space="preserve">#FF6D01</w:t>
      </w:r>
      <w:r>
        <w:rPr>
          <w:rStyle w:val="OperatorTok"/>
        </w:rPr>
        <w:t xml:space="preserve">;</w:t>
      </w:r>
      <w:r>
        <w:rPr>
          <w:rStyle w:val="NormalTok"/>
        </w:rPr>
        <w:t xml:space="preserve"> }</w:t>
      </w:r>
      <w:r>
        <w:br/>
      </w:r>
      <w:r>
        <w:br/>
      </w:r>
      <w:r>
        <w:rPr>
          <w:rStyle w:val="NormalTok"/>
        </w:rPr>
        <w:t xml:space="preserve">        </w:t>
      </w:r>
      <w:r>
        <w:rPr>
          <w:rStyle w:val="FunctionTok"/>
        </w:rPr>
        <w:t xml:space="preserve">.competitor-name</w:t>
      </w:r>
      <w:r>
        <w:rPr>
          <w:rStyle w:val="NormalTok"/>
        </w:rPr>
        <w:t xml:space="preserve"> {</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.competitor-card.amd</w:t>
      </w:r>
      <w:r>
        <w:rPr>
          <w:rStyle w:val="NormalTok"/>
        </w:rPr>
        <w:t xml:space="preserve"> </w:t>
      </w:r>
      <w:r>
        <w:rPr>
          <w:rStyle w:val="FunctionTok"/>
        </w:rPr>
        <w:t xml:space="preserve">.competitor-name</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#ED1C24</w:t>
      </w:r>
      <w:r>
        <w:rPr>
          <w:rStyle w:val="OperatorTok"/>
        </w:rPr>
        <w:t xml:space="preserve">;</w:t>
      </w:r>
      <w:r>
        <w:rPr>
          <w:rStyle w:val="NormalTok"/>
        </w:rPr>
        <w:t xml:space="preserve"> }</w:t>
      </w:r>
      <w:r>
        <w:br/>
      </w:r>
      <w:r>
        <w:rPr>
          <w:rStyle w:val="NormalTok"/>
        </w:rPr>
        <w:t xml:space="preserve">        </w:t>
      </w:r>
      <w:r>
        <w:rPr>
          <w:rStyle w:val="FunctionTok"/>
        </w:rPr>
        <w:t xml:space="preserve">.competitor-card.intel</w:t>
      </w:r>
      <w:r>
        <w:rPr>
          <w:rStyle w:val="NormalTok"/>
        </w:rPr>
        <w:t xml:space="preserve"> </w:t>
      </w:r>
      <w:r>
        <w:rPr>
          <w:rStyle w:val="FunctionTok"/>
        </w:rPr>
        <w:t xml:space="preserve">.competitor-name</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#0071C5</w:t>
      </w:r>
      <w:r>
        <w:rPr>
          <w:rStyle w:val="OperatorTok"/>
        </w:rPr>
        <w:t xml:space="preserve">;</w:t>
      </w:r>
      <w:r>
        <w:rPr>
          <w:rStyle w:val="NormalTok"/>
        </w:rPr>
        <w:t xml:space="preserve"> }</w:t>
      </w:r>
      <w:r>
        <w:br/>
      </w:r>
      <w:r>
        <w:rPr>
          <w:rStyle w:val="NormalTok"/>
        </w:rPr>
        <w:t xml:space="preserve">        </w:t>
      </w:r>
      <w:r>
        <w:rPr>
          <w:rStyle w:val="FunctionTok"/>
        </w:rPr>
        <w:t xml:space="preserve">.competitor-card.hyperscaler</w:t>
      </w:r>
      <w:r>
        <w:rPr>
          <w:rStyle w:val="NormalTok"/>
        </w:rPr>
        <w:t xml:space="preserve"> </w:t>
      </w:r>
      <w:r>
        <w:rPr>
          <w:rStyle w:val="FunctionTok"/>
        </w:rPr>
        <w:t xml:space="preserve">.competitor-name</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#FF6D01</w:t>
      </w:r>
      <w:r>
        <w:rPr>
          <w:rStyle w:val="OperatorTok"/>
        </w:rPr>
        <w:t xml:space="preserve">;</w:t>
      </w:r>
      <w:r>
        <w:rPr>
          <w:rStyle w:val="NormalTok"/>
        </w:rPr>
        <w:t xml:space="preserve"> }</w:t>
      </w:r>
      <w:r>
        <w:br/>
      </w:r>
      <w:r>
        <w:br/>
      </w:r>
      <w:r>
        <w:rPr>
          <w:rStyle w:val="NormalTok"/>
        </w:rPr>
        <w:t xml:space="preserve">        </w:t>
      </w:r>
      <w:r>
        <w:rPr>
          <w:rStyle w:val="CommentTok"/>
        </w:rPr>
        <w:t xml:space="preserve">/* Revenue Chart */</w:t>
      </w:r>
      <w:r>
        <w:br/>
      </w:r>
      <w:r>
        <w:rPr>
          <w:rStyle w:val="NormalTok"/>
        </w:rPr>
        <w:t xml:space="preserve">        </w:t>
      </w:r>
      <w:r>
        <w:rPr>
          <w:rStyle w:val="FunctionTok"/>
        </w:rPr>
        <w:t xml:space="preserve">.revenue-visual</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--card-bg</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.bar-chart</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flex-end</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250</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.bar-group</w:t>
      </w:r>
      <w:r>
        <w:rPr>
          <w:rStyle w:val="NormalTok"/>
        </w:rPr>
        <w:t xml:space="preserve"> {</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.bar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br/>
      </w:r>
      <w:r>
        <w:br/>
      </w:r>
      <w:r>
        <w:rPr>
          <w:rStyle w:val="NormalTok"/>
        </w:rPr>
        <w:t xml:space="preserve">        </w:t>
      </w:r>
      <w:r>
        <w:rPr>
          <w:rStyle w:val="FunctionTok"/>
        </w:rPr>
        <w:t xml:space="preserve">.bar.gaming</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#4a4a4a</w:t>
      </w:r>
      <w:r>
        <w:rPr>
          <w:rStyle w:val="OperatorTok"/>
        </w:rPr>
        <w:t xml:space="preserve">,</w:t>
      </w:r>
      <w:r>
        <w:rPr>
          <w:rStyle w:val="NormalTok"/>
        </w:rPr>
        <w:t xml:space="preserve"> </w:t>
      </w:r>
      <w:r>
        <w:rPr>
          <w:rStyle w:val="ConstantTok"/>
        </w:rPr>
        <w:t xml:space="preserve">#2a2a2a</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.bar.datacenter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rPr>
          <w:rStyle w:val="NormalTok"/>
        </w:rPr>
        <w:t xml:space="preserve"> </w:t>
      </w:r>
      <w:r>
        <w:rPr>
          <w:rStyle w:val="ConstantTok"/>
        </w:rPr>
        <w:t xml:space="preserve">#4a7a00</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.bar-label</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0.75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br/>
      </w:r>
      <w:r>
        <w:rPr>
          <w:rStyle w:val="NormalTok"/>
        </w:rPr>
        <w:t xml:space="preserve">        </w:t>
      </w:r>
      <w:r>
        <w:rPr>
          <w:rStyle w:val="FunctionTok"/>
        </w:rPr>
        <w:t xml:space="preserve">.bar-value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0.7</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white-space</w:t>
      </w:r>
      <w:r>
        <w:rPr>
          <w:rStyle w:val="CharTok"/>
        </w:rPr>
        <w:t xml:space="preserve">:</w:t>
      </w:r>
      <w:r>
        <w:rPr>
          <w:rStyle w:val="NormalTok"/>
        </w:rPr>
        <w:t xml:space="preserve"> </w:t>
      </w:r>
      <w:r>
        <w:rPr>
          <w:rStyle w:val="DecValTok"/>
        </w:rPr>
        <w:t xml:space="preserve">nowrap</w:t>
      </w:r>
      <w:r>
        <w:rPr>
          <w:rStyle w:val="OperatorTok"/>
        </w:rPr>
        <w:t xml:space="preserve">;</w:t>
      </w:r>
      <w:r>
        <w:br/>
      </w:r>
      <w:r>
        <w:rPr>
          <w:rStyle w:val="NormalTok"/>
        </w:rPr>
        <w:t xml:space="preserve">        }</w:t>
      </w:r>
      <w:r>
        <w:br/>
      </w:r>
      <w:r>
        <w:br/>
      </w:r>
      <w:r>
        <w:rPr>
          <w:rStyle w:val="NormalTok"/>
        </w:rPr>
        <w:t xml:space="preserve">        </w:t>
      </w:r>
      <w:r>
        <w:rPr>
          <w:rStyle w:val="CommentTok"/>
        </w:rPr>
        <w:t xml:space="preserve">/* Warning Box */</w:t>
      </w:r>
      <w:r>
        <w:br/>
      </w:r>
      <w:r>
        <w:rPr>
          <w:rStyle w:val="NormalTok"/>
        </w:rPr>
        <w:t xml:space="preserve">        </w:t>
      </w:r>
      <w:r>
        <w:rPr>
          <w:rStyle w:val="FunctionTok"/>
        </w:rPr>
        <w:t xml:space="preserve">.warning-box</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193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193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.warning-box</w:t>
      </w:r>
      <w:r>
        <w:rPr>
          <w:rStyle w:val="NormalTok"/>
        </w:rPr>
        <w:t xml:space="preserve"> h4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#FFC107</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CommentTok"/>
        </w:rPr>
        <w:t xml:space="preserve">/* Flywheel Diagram */</w:t>
      </w:r>
      <w:r>
        <w:br/>
      </w:r>
      <w:r>
        <w:rPr>
          <w:rStyle w:val="NormalTok"/>
        </w:rPr>
        <w:t xml:space="preserve">        </w:t>
      </w:r>
      <w:r>
        <w:rPr>
          <w:rStyle w:val="FunctionTok"/>
        </w:rPr>
        <w:t xml:space="preserve">.flywheel</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--card-bg</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.flywheel-step</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118</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118</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400</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br/>
      </w:r>
      <w:r>
        <w:br/>
      </w:r>
      <w:r>
        <w:rPr>
          <w:rStyle w:val="NormalTok"/>
        </w:rPr>
        <w:t xml:space="preserve">        </w:t>
      </w:r>
      <w:r>
        <w:rPr>
          <w:rStyle w:val="FunctionTok"/>
        </w:rPr>
        <w:t xml:space="preserve">.flywheel-step</w:t>
      </w:r>
      <w:r>
        <w:rPr>
          <w:rStyle w:val="InformationTok"/>
        </w:rPr>
        <w:t xml:space="preserve">::after</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.flywheel-step</w:t>
      </w:r>
      <w:r>
        <w:rPr>
          <w:rStyle w:val="InformationTok"/>
        </w:rPr>
        <w:t xml:space="preserve">:last-child::after</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.flywheel-step</w:t>
      </w:r>
      <w:r>
        <w:rPr>
          <w:rStyle w:val="NormalTok"/>
        </w:rPr>
        <w:t xml:space="preserve"> strong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0.3</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CommentTok"/>
        </w:rPr>
        <w:t xml:space="preserve">/* Quote */</w:t>
      </w:r>
      <w:r>
        <w:br/>
      </w:r>
      <w:r>
        <w:rPr>
          <w:rStyle w:val="NormalTok"/>
        </w:rPr>
        <w:t xml:space="preserve">        </w:t>
      </w:r>
      <w:r>
        <w:rPr>
          <w:rStyle w:val="FunctionTok"/>
        </w:rPr>
        <w:t xml:space="preserve">.quote-block</w:t>
      </w:r>
      <w:r>
        <w:rPr>
          <w:rStyle w:val="NormalTok"/>
        </w:rPr>
        <w:t xml:space="preserve"> {</w:t>
      </w:r>
      <w:r>
        <w:br/>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--nvidia-green</w:t>
      </w:r>
      <w:r>
        <w:rPr>
          <w:rStyle w:val="FunctionTok"/>
        </w:rPr>
        <w:t xml:space="preserve">)</w:t>
      </w:r>
      <w:r>
        <w:rPr>
          <w:rStyle w:val="OperatorTok"/>
        </w:rPr>
        <w:t xml:space="preserve">;</w:t>
      </w:r>
      <w:r>
        <w:br/>
      </w:r>
      <w:r>
        <w:rPr>
          <w:rStyle w:val="NormalTok"/>
        </w:rPr>
        <w:t xml:space="preserve">            </w:t>
      </w:r>
      <w:r>
        <w:rPr>
          <w:rStyle w:val="KeywordTok"/>
        </w:rPr>
        <w:t xml:space="preserve">padding-left</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font-style</w:t>
      </w:r>
      <w:r>
        <w:rPr>
          <w:rStyle w:val="CharTok"/>
        </w:rPr>
        <w:t xml:space="preserve">:</w:t>
      </w:r>
      <w:r>
        <w:rPr>
          <w:rStyle w:val="NormalTok"/>
        </w:rPr>
        <w:t xml:space="preserve"> </w:t>
      </w:r>
      <w:r>
        <w:rPr>
          <w:rStyle w:val="DecValTok"/>
        </w:rPr>
        <w:t xml:space="preserve">italic</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#b0b0b0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.quote-attrib</w:t>
      </w:r>
      <w:r>
        <w:rPr>
          <w:rStyle w:val="NormalTok"/>
        </w:rPr>
        <w:t xml:space="preserve"> {</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font-style</w:t>
      </w:r>
      <w:r>
        <w:rPr>
          <w:rStyle w:val="CharTok"/>
        </w:rPr>
        <w:t xml:space="preserve">:</w:t>
      </w:r>
      <w:r>
        <w:rPr>
          <w:rStyle w:val="NormalTok"/>
        </w:rPr>
        <w:t xml:space="preserve"> </w:t>
      </w:r>
      <w:r>
        <w:rPr>
          <w:rStyle w:val="DecValTok"/>
        </w:rPr>
        <w:t xml:space="preserve">normal</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Footer */</w:t>
      </w:r>
      <w:r>
        <w:br/>
      </w:r>
      <w:r>
        <w:rPr>
          <w:rStyle w:val="NormalTok"/>
        </w:rPr>
        <w:t xml:space="preserve">        </w:t>
      </w:r>
      <w:r>
        <w:rPr>
          <w:rStyle w:val="FunctionTok"/>
        </w:rPr>
        <w:t xml:space="preserve">.footer</w:t>
      </w:r>
      <w:r>
        <w:rPr>
          <w:rStyle w:val="NormalTok"/>
        </w:rPr>
        <w:t xml:space="preserve"> {</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w:t>
      </w:r>
      <w:r>
        <w:rPr>
          <w:rStyle w:val="DataTypeTok"/>
        </w:rPr>
        <w:t xml:space="preserve">rem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0.05</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Smooth scroll */</w:t>
      </w:r>
      <w:r>
        <w:br/>
      </w:r>
      <w:r>
        <w:rPr>
          <w:rStyle w:val="NormalTok"/>
        </w:rPr>
        <w:t xml:space="preserve">        html {</w:t>
      </w:r>
      <w:r>
        <w:br/>
      </w:r>
      <w:r>
        <w:rPr>
          <w:rStyle w:val="NormalTok"/>
        </w:rPr>
        <w:t xml:space="preserve">            </w:t>
      </w:r>
      <w:r>
        <w:rPr>
          <w:rStyle w:val="KeywordTok"/>
        </w:rPr>
        <w:t xml:space="preserve">scroll-behavior</w:t>
      </w:r>
      <w:r>
        <w:rPr>
          <w:rStyle w:val="CharTok"/>
        </w:rPr>
        <w:t xml:space="preserve">:</w:t>
      </w:r>
      <w:r>
        <w:rPr>
          <w:rStyle w:val="NormalTok"/>
        </w:rPr>
        <w:t xml:space="preserve"> </w:t>
      </w:r>
      <w:r>
        <w:rPr>
          <w:rStyle w:val="DecValTok"/>
        </w:rPr>
        <w:t xml:space="preserve">smooth</w:t>
      </w:r>
      <w:r>
        <w:rPr>
          <w:rStyle w:val="OperatorTok"/>
        </w:rPr>
        <w:t xml:space="preserve">;</w:t>
      </w:r>
      <w:r>
        <w:br/>
      </w:r>
      <w:r>
        <w:rPr>
          <w:rStyle w:val="NormalTok"/>
        </w:rPr>
        <w:t xml:space="preserve">        }</w:t>
      </w:r>
      <w:r>
        <w:br/>
      </w:r>
      <w:r>
        <w:br/>
      </w:r>
      <w:r>
        <w:rPr>
          <w:rStyle w:val="NormalTok"/>
        </w:rPr>
        <w:t xml:space="preserve">        </w:t>
      </w:r>
      <w:r>
        <w:rPr>
          <w:rStyle w:val="CommentTok"/>
        </w:rPr>
        <w:t xml:space="preserve">/* Responsive */</w:t>
      </w:r>
      <w:r>
        <w:br/>
      </w:r>
      <w:r>
        <w:rPr>
          <w:rStyle w:val="NormalTok"/>
        </w:rPr>
        <w:t xml:space="preserve">        </w:t>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600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.section</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w:t>
      </w:r>
      <w:r>
        <w:rPr>
          <w:rStyle w:val="DataTypeTok"/>
        </w:rPr>
        <w:t xml:space="preserve">rem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br/>
      </w:r>
      <w:r>
        <w:rPr>
          <w:rStyle w:val="NormalTok"/>
        </w:rPr>
        <w:t xml:space="preserve">            </w:t>
      </w:r>
      <w:r>
        <w:rPr>
          <w:rStyle w:val="FunctionTok"/>
        </w:rPr>
        <w:t xml:space="preserve">.stats-grid</w:t>
      </w:r>
      <w:r>
        <w:rPr>
          <w:rStyle w:val="NormalTok"/>
        </w:rPr>
        <w:t xml:space="preserve"> {</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NormalTok"/>
        </w:rPr>
        <w:t xml:space="preserve"> </w:t>
      </w:r>
      <w:r>
        <w:rPr>
          <w:rStyle w:val="DecValTok"/>
        </w:rPr>
        <w:t xml:space="preserve">1</w:t>
      </w:r>
      <w:r>
        <w:rPr>
          <w:rStyle w:val="DataTypeTok"/>
        </w:rPr>
        <w:t xml:space="preserve">fr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CommentTok"/>
        </w:rPr>
        <w:t xml:space="preserve">&lt;!-- Hero Section --&gt;</w:t>
      </w:r>
      <w:r>
        <w:br/>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"hero"</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OtherTok"/>
        </w:rPr>
        <w:t xml:space="preserve"> class</w:t>
      </w:r>
      <w:r>
        <w:rPr>
          <w:rStyle w:val="OperatorTok"/>
        </w:rPr>
        <w:t xml:space="preserve">=</w:t>
      </w:r>
      <w:r>
        <w:rPr>
          <w:rStyle w:val="StringTok"/>
        </w:rPr>
        <w:t xml:space="preserve">"hero-canvas"</w:t>
      </w:r>
      <w:r>
        <w:rPr>
          <w:rStyle w:val="OtherTok"/>
        </w:rPr>
        <w:t xml:space="preserve"> id</w:t>
      </w:r>
      <w:r>
        <w:rPr>
          <w:rStyle w:val="OperatorTok"/>
        </w:rPr>
        <w:t xml:space="preserve">=</w:t>
      </w:r>
      <w:r>
        <w:rPr>
          <w:rStyle w:val="StringTok"/>
        </w:rPr>
        <w:t xml:space="preserve">"heroCanvas"</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"hero-content"</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The Silicon Pivot</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"hero-subtitle"</w:t>
      </w:r>
      <w:r>
        <w:rPr>
          <w:rStyle w:val="DataTypeTok"/>
        </w:rPr>
        <w:t xml:space="preserve">&gt;</w:t>
      </w:r>
      <w:r>
        <w:rPr>
          <w:rStyle w:val="NormalTok"/>
        </w:rPr>
        <w:t xml:space="preserve">How NVIDIA quietly turned itself from a graphics-card company into the gatekeeper of the AI boom</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"hero-meta"</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From Fortnite to Foundation Models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2006 — 2026</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"scroll-indicator"</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section</w:t>
      </w:r>
      <w:r>
        <w:rPr>
          <w:rStyle w:val="DataTypeTok"/>
        </w:rPr>
        <w:t xml:space="preserve">&gt;</w:t>
      </w:r>
      <w:r>
        <w:br/>
      </w:r>
      <w:r>
        <w:br/>
      </w:r>
      <w:r>
        <w:rPr>
          <w:rStyle w:val="CommentTok"/>
        </w:rPr>
        <w:t xml:space="preserve">&lt;!-- Introduction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"lead"</w:t>
      </w:r>
      <w:r>
        <w:rPr>
          <w:rStyle w:val="DataTypeTok"/>
        </w:rPr>
        <w:t xml:space="preserve">&gt;</w:t>
      </w:r>
      <w:r>
        <w:rPr>
          <w:rStyle w:val="NormalTok"/>
        </w:rPr>
        <w:t xml:space="preserve">In 2012, a University of Toronto grad student named Alex Krizhevsky trained a neural network on two NVIDIA GTX 580 GPUs in his bedroom and crushed the ImageNet competition. That moment—AlexNet—didn't just win a computer vision contest. It revealed that the same silicon art powering </w:t>
      </w:r>
      <w:r>
        <w:rPr>
          <w:rStyle w:val="DataTypeTok"/>
        </w:rPr>
        <w:t xml:space="preserve">&lt;</w:t>
      </w:r>
      <w:r>
        <w:rPr>
          <w:rStyle w:val="KeywordTok"/>
        </w:rPr>
        <w:t xml:space="preserve">em</w:t>
      </w:r>
      <w:r>
        <w:rPr>
          <w:rStyle w:val="DataTypeTok"/>
        </w:rPr>
        <w:t xml:space="preserve">&gt;</w:t>
      </w:r>
      <w:r>
        <w:rPr>
          <w:rStyle w:val="NormalTok"/>
        </w:rPr>
        <w:t xml:space="preserve">Fortnite</w:t>
      </w:r>
      <w:r>
        <w:rPr>
          <w:rStyle w:val="DataTypeTok"/>
        </w:rPr>
        <w:t xml:space="preserve">&lt;/</w:t>
      </w:r>
      <w:r>
        <w:rPr>
          <w:rStyle w:val="KeywordTok"/>
        </w:rPr>
        <w:t xml:space="preserve">em</w:t>
      </w:r>
      <w:r>
        <w:rPr>
          <w:rStyle w:val="DataTypeTok"/>
        </w:rPr>
        <w:t xml:space="preserve">&gt;</w:t>
      </w:r>
      <w:r>
        <w:rPr>
          <w:rStyle w:val="NormalTok"/>
        </w:rPr>
        <w:t xml:space="preserve"> could simulate human intelligence. NVIDIA's market cap was under $10 billion then. Today it sits north of $3 trillion. This is the story of how that happened.</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"section-divider"</w:t>
      </w:r>
      <w:r>
        <w:rPr>
          <w:rStyle w:val="DataTypeTok"/>
        </w:rPr>
        <w:t xml:space="preserve">&gt;&lt;/</w:t>
      </w:r>
      <w:r>
        <w:rPr>
          <w:rStyle w:val="KeywordTok"/>
        </w:rPr>
        <w:t xml:space="preserve">div</w:t>
      </w:r>
      <w:r>
        <w:rPr>
          <w:rStyle w:val="DataTypeTok"/>
        </w:rPr>
        <w:t xml:space="preserve">&gt;</w:t>
      </w:r>
      <w:r>
        <w:br/>
      </w:r>
      <w:r>
        <w:br/>
      </w:r>
      <w:r>
        <w:rPr>
          <w:rStyle w:val="CommentTok"/>
        </w:rPr>
        <w:t xml:space="preserve">&lt;!-- Part 1: The Pivot Points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I. The Pivot Points</w:t>
      </w:r>
      <w:r>
        <w:rPr>
          <w:rStyle w:val="DataTypeTok"/>
        </w:rPr>
        <w:t xml:space="preserve">&lt;/</w:t>
      </w:r>
      <w:r>
        <w:rPr>
          <w:rStyle w:val="KeywordTok"/>
        </w:rPr>
        <w:t xml:space="preserve">h2</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1. CUDA: The Developer Capture (2006)</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In 2006, NVIDIA introduced CUDA—the Compute Unified Device Architecture—a parallel computing platform that let developers run general-purpose code on GPUs. At the time, this was a bet on scientific computing and simulation. What it actually did was create a software ecosystem with switching costs that analysts now estimate at </w:t>
      </w:r>
      <w:r>
        <w:rPr>
          <w:rStyle w:val="DataTypeTok"/>
        </w:rPr>
        <w:t xml:space="preserve">&lt;</w:t>
      </w:r>
      <w:r>
        <w:rPr>
          <w:rStyle w:val="KeywordTok"/>
        </w:rPr>
        <w:t xml:space="preserve">strong</w:t>
      </w:r>
      <w:r>
        <w:rPr>
          <w:rStyle w:val="DataTypeTok"/>
        </w:rPr>
        <w:t xml:space="preserve">&gt;</w:t>
      </w:r>
      <w:r>
        <w:rPr>
          <w:rStyle w:val="NormalTok"/>
        </w:rPr>
        <w:t xml:space="preserve">6–12 months of engineering effort</w:t>
      </w:r>
      <w:r>
        <w:rPr>
          <w:rStyle w:val="DataTypeTok"/>
        </w:rPr>
        <w:t xml:space="preserve">&lt;/</w:t>
      </w:r>
      <w:r>
        <w:rPr>
          <w:rStyle w:val="KeywordTok"/>
        </w:rPr>
        <w:t xml:space="preserve">strong</w:t>
      </w:r>
      <w:r>
        <w:rPr>
          <w:rStyle w:val="DataTypeTok"/>
        </w:rPr>
        <w:t xml:space="preserve">&gt;</w:t>
      </w:r>
      <w:r>
        <w:rPr>
          <w:rStyle w:val="NormalTok"/>
        </w:rPr>
        <w:t xml:space="preserve"> for large-scale users to migrate away from.</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By the time deep learning exploded in the 2010s, PyTorch and TensorFlow had been built with CUDA as the preferred backend. Every optimized kernel, every research paper's code, every startup's model—locked to NVIDIA's execution model. AMD's ROCm and OpenCL faced a causality dilemma: underperformance meant no incentive to write more kernels, which meant more underperformance.</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"quote-block"</w:t>
      </w:r>
      <w:r>
        <w:rPr>
          <w:rStyle w:val="DataTypeTok"/>
        </w:rPr>
        <w:t xml:space="preserve">&gt;</w:t>
      </w:r>
      <w:r>
        <w:br/>
      </w:r>
      <w:r>
        <w:rPr>
          <w:rStyle w:val="NormalTok"/>
        </w:rPr>
        <w:t xml:space="preserve">        "In 2009, I remember giving a talk at NIPS where I told about 1,000 researchers they should all buy GPUs because GPUs are going to be the future of machine learning."</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"quote-attrib"</w:t>
      </w:r>
      <w:r>
        <w:rPr>
          <w:rStyle w:val="DataTypeTok"/>
        </w:rPr>
        <w:t xml:space="preserve">&gt;</w:t>
      </w:r>
      <w:r>
        <w:rPr>
          <w:rStyle w:val="NormalTok"/>
        </w:rPr>
        <w:t xml:space="preserve">— Geoffrey Hinton</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2. AlexNet: The First Data-Center Win (2012)</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AlexNet's victory at ImageNet in October 2012 was the inflection. Krizhevsky's network had 60 million parameters—1,000x larger than LeCun's 1998 nets—and trained on two consumer GTX 580s. The AI research community noticed immediately. By 2015, Google, Microsoft, and Baidu were all achieving superhuman perception on NVIDIA hardware.</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NVIDIA leaned in. In 2016, Jensen Huang donated the first DGX-1 AI supercomputer—eight GPUs in a box—to OpenAI. The DGX line became the template for modern AI infrastructure.</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3. The Crypto Gold Rush (2017 </w:t>
      </w:r>
      <w:r>
        <w:rPr>
          <w:rStyle w:val="ErrorTok"/>
        </w:rPr>
        <w:t xml:space="preserve">&amp;</w:t>
      </w:r>
      <w:r>
        <w:rPr>
          <w:rStyle w:val="NormalTok"/>
        </w:rPr>
        <w:t xml:space="preserve"> 2021)</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Here's where the narrative gets interesting. The same parallel compute that made GPUs perfect for AI also made them perfect for cryptocurrency mining. In 2017, Ethereum miners bought up every GeForce card they could find. Gamers couldn't buy an RTX 3080 at MSRP for nearly two years.</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NVIDIA's response was telling: they launched the CMP (Cryptocurrency Mining Processor) line—dedicated mining cards with no video outputs—and implemented "Lite Hash Rate" (LHR) limiters on gaming GPUs. In Q1 2021 alone, CMP sales hit $155 million. But the real signal was what this demand proved: NVIDIA's silicon was the universal compute substrate. Whether you were mining crypto or training transformers, you needed their chips.</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"stats-grid"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700K</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GPUs shipped to miners in Q1 2021</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25%</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of all GPUs went to miners that quarter</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$500M</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Estimated mining GPU market value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4. The Cloud Handshake (2020–2021)</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A100—NVIDIA's first data-center-native Ampere GPU—became the universal cloud currency. AWS launched P4 instances in September 2020. Oracle followed. Google Cloud's A2 VMs went GA in March 2021, offering up to 16 A100s in a single VM—the largest single-node GPU instance from any major provider. Microsoft Azure's ND A100 v4 series brought 200 Gbps InfiniBand interconnects.</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These weren't just product launches. They were structural lock-ins. Every cloud region that deployed A100s was committing to NVIDIA's ecosystem: CUDA, NVLink, InfiniBand, and eventually the full DGX stack. Cloud providers became NVIDIA's distribution channel, and NVIDIA became the compute layer of the internet.</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"timeline-item"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"timeline-year"</w:t>
      </w:r>
      <w:r>
        <w:rPr>
          <w:rStyle w:val="DataTypeTok"/>
        </w:rPr>
        <w:t xml:space="preserve">&gt;</w:t>
      </w:r>
      <w:r>
        <w:rPr>
          <w:rStyle w:val="NormalTok"/>
        </w:rPr>
        <w:t xml:space="preserve">Sep 2020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"timeline-title"</w:t>
      </w:r>
      <w:r>
        <w:rPr>
          <w:rStyle w:val="DataTypeTok"/>
        </w:rPr>
        <w:t xml:space="preserve">&gt;</w:t>
      </w:r>
      <w:r>
        <w:rPr>
          <w:rStyle w:val="NormalTok"/>
        </w:rPr>
        <w:t xml:space="preserve">AWS P4 Instances Go Live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"timeline-desc"</w:t>
      </w:r>
      <w:r>
        <w:rPr>
          <w:rStyle w:val="DataTypeTok"/>
        </w:rPr>
        <w:t xml:space="preserve">&gt;</w:t>
      </w:r>
      <w:r>
        <w:rPr>
          <w:rStyle w:val="NormalTok"/>
        </w:rPr>
        <w:t xml:space="preserve">First major cloud A100 deployment, up to 8 GPUs per instance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"timeline-item"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"timeline-year"</w:t>
      </w:r>
      <w:r>
        <w:rPr>
          <w:rStyle w:val="DataTypeTok"/>
        </w:rPr>
        <w:t xml:space="preserve">&gt;</w:t>
      </w:r>
      <w:r>
        <w:rPr>
          <w:rStyle w:val="NormalTok"/>
        </w:rPr>
        <w:t xml:space="preserve">Nov 2020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"timeline-title"</w:t>
      </w:r>
      <w:r>
        <w:rPr>
          <w:rStyle w:val="DataTypeTok"/>
        </w:rPr>
        <w:t xml:space="preserve">&gt;</w:t>
      </w:r>
      <w:r>
        <w:rPr>
          <w:rStyle w:val="NormalTok"/>
        </w:rPr>
        <w:t xml:space="preserve">Oracle Cloud A100 GA</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"timeline-desc"</w:t>
      </w:r>
      <w:r>
        <w:rPr>
          <w:rStyle w:val="DataTypeTok"/>
        </w:rPr>
        <w:t xml:space="preserve">&gt;</w:t>
      </w:r>
      <w:r>
        <w:rPr>
          <w:rStyle w:val="NormalTok"/>
        </w:rPr>
        <w:t xml:space="preserve">Bare-metal A100 instances with full machine access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"timeline-item"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"timeline-year"</w:t>
      </w:r>
      <w:r>
        <w:rPr>
          <w:rStyle w:val="DataTypeTok"/>
        </w:rPr>
        <w:t xml:space="preserve">&gt;</w:t>
      </w:r>
      <w:r>
        <w:rPr>
          <w:rStyle w:val="NormalTok"/>
        </w:rPr>
        <w:t xml:space="preserve">Mar 2021</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"timeline-title"</w:t>
      </w:r>
      <w:r>
        <w:rPr>
          <w:rStyle w:val="DataTypeTok"/>
        </w:rPr>
        <w:t xml:space="preserve">&gt;</w:t>
      </w:r>
      <w:r>
        <w:rPr>
          <w:rStyle w:val="NormalTok"/>
        </w:rPr>
        <w:t xml:space="preserve">Google Cloud A2 VMs GA</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"timeline-desc"</w:t>
      </w:r>
      <w:r>
        <w:rPr>
          <w:rStyle w:val="DataTypeTok"/>
        </w:rPr>
        <w:t xml:space="preserve">&gt;</w:t>
      </w:r>
      <w:r>
        <w:rPr>
          <w:rStyle w:val="NormalTok"/>
        </w:rPr>
        <w:t xml:space="preserve">Up to 16 A100 GPUs per VM—largest single-node offering</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"timeline-item"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"timeline-year"</w:t>
      </w:r>
      <w:r>
        <w:rPr>
          <w:rStyle w:val="DataTypeTok"/>
        </w:rPr>
        <w:t xml:space="preserve">&gt;</w:t>
      </w:r>
      <w:r>
        <w:rPr>
          <w:rStyle w:val="NormalTok"/>
        </w:rPr>
        <w:t xml:space="preserve">2022</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"timeline-title"</w:t>
      </w:r>
      <w:r>
        <w:rPr>
          <w:rStyle w:val="DataTypeTok"/>
        </w:rPr>
        <w:t xml:space="preserve">&gt;</w:t>
      </w:r>
      <w:r>
        <w:rPr>
          <w:rStyle w:val="NormalTok"/>
        </w:rPr>
        <w:t xml:space="preserve">Azure ND A100 v4 Series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"timeline-desc"</w:t>
      </w:r>
      <w:r>
        <w:rPr>
          <w:rStyle w:val="DataTypeTok"/>
        </w:rPr>
        <w:t xml:space="preserve">&gt;</w:t>
      </w:r>
      <w:r>
        <w:rPr>
          <w:rStyle w:val="NormalTok"/>
        </w:rPr>
        <w:t xml:space="preserve">200 Gbps InfiniBand, integrated with Azure ML ecosystem</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"section-divider"</w:t>
      </w:r>
      <w:r>
        <w:rPr>
          <w:rStyle w:val="DataTypeTok"/>
        </w:rPr>
        <w:t xml:space="preserve">&gt;&lt;/</w:t>
      </w:r>
      <w:r>
        <w:rPr>
          <w:rStyle w:val="KeywordTok"/>
        </w:rPr>
        <w:t xml:space="preserve">div</w:t>
      </w:r>
      <w:r>
        <w:rPr>
          <w:rStyle w:val="DataTypeTok"/>
        </w:rPr>
        <w:t xml:space="preserve">&gt;</w:t>
      </w:r>
      <w:r>
        <w:br/>
      </w:r>
      <w:r>
        <w:br/>
      </w:r>
      <w:r>
        <w:rPr>
          <w:rStyle w:val="CommentTok"/>
        </w:rPr>
        <w:t xml:space="preserve">&lt;!-- Part 2: The Flywheel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II. The Flywheel: Compute → CUDA → More Compute</w:t>
      </w:r>
      <w:r>
        <w:rPr>
          <w:rStyle w:val="DataTypeTok"/>
        </w:rPr>
        <w:t xml:space="preserve">&lt;/</w:t>
      </w:r>
      <w:r>
        <w:rPr>
          <w:rStyle w:val="KeywordTok"/>
        </w:rPr>
        <w:t xml:space="preserve">h2</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"lead"</w:t>
      </w:r>
      <w:r>
        <w:rPr>
          <w:rStyle w:val="DataTypeTok"/>
        </w:rPr>
        <w:t xml:space="preserve">&gt;</w:t>
      </w:r>
      <w:r>
        <w:rPr>
          <w:rStyle w:val="NormalTok"/>
        </w:rPr>
        <w:t xml:space="preserve">NVIDIA's dominance isn't just about making better chips. It's about a self-reinforcing cycle that gets stronger with every GPU sold.</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"flywheel"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"flywheel-step"</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More Compute Sold</w:t>
      </w:r>
      <w:r>
        <w:rPr>
          <w:rStyle w:val="DataTypeTok"/>
        </w:rPr>
        <w:t xml:space="preserve">&lt;/</w:t>
      </w:r>
      <w:r>
        <w:rPr>
          <w:rStyle w:val="KeywordTok"/>
        </w:rPr>
        <w:t xml:space="preserve">strong</w:t>
      </w:r>
      <w:r>
        <w:rPr>
          <w:rStyle w:val="DataTypeTok"/>
        </w:rPr>
        <w:t xml:space="preserve">&gt;</w:t>
      </w:r>
      <w:r>
        <w:br/>
      </w:r>
      <w:r>
        <w:rPr>
          <w:rStyle w:val="NormalTok"/>
        </w:rPr>
        <w:t xml:space="preserve">            Every A100/H100/Blackwell that ships into a data center becomes the platform developers write code for</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"flywheel-step"</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More Software Locks In</w:t>
      </w:r>
      <w:r>
        <w:rPr>
          <w:rStyle w:val="DataTypeTok"/>
        </w:rPr>
        <w:t xml:space="preserve">&lt;/</w:t>
      </w:r>
      <w:r>
        <w:rPr>
          <w:rStyle w:val="KeywordTok"/>
        </w:rPr>
        <w:t xml:space="preserve">strong</w:t>
      </w:r>
      <w:r>
        <w:rPr>
          <w:rStyle w:val="DataTypeTok"/>
        </w:rPr>
        <w:t xml:space="preserve">&gt;</w:t>
      </w:r>
      <w:r>
        <w:br/>
      </w:r>
      <w:r>
        <w:rPr>
          <w:rStyle w:val="NormalTok"/>
        </w:rPr>
        <w:t xml:space="preserve">            CUDA kernels, TensorRT optimizations, NVLink-aware distributed training—all tied to NVIDIA hardware</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"flywheel-step"</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Higher Switching Costs</w:t>
      </w:r>
      <w:r>
        <w:rPr>
          <w:rStyle w:val="DataTypeTok"/>
        </w:rPr>
        <w:t xml:space="preserve">&lt;/</w:t>
      </w:r>
      <w:r>
        <w:rPr>
          <w:rStyle w:val="KeywordTok"/>
        </w:rPr>
        <w:t xml:space="preserve">strong</w:t>
      </w:r>
      <w:r>
        <w:rPr>
          <w:rStyle w:val="DataTypeTok"/>
        </w:rPr>
        <w:t xml:space="preserve">&gt;</w:t>
      </w:r>
      <w:r>
        <w:br/>
      </w:r>
      <w:r>
        <w:rPr>
          <w:rStyle w:val="NormalTok"/>
        </w:rPr>
        <w:t xml:space="preserve">            Migrating to AMD or Intel means rewriting months of optimized code, retraining teams, retooling pipelines</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"flywheel-step"</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More Future Compute Sold</w:t>
      </w:r>
      <w:r>
        <w:rPr>
          <w:rStyle w:val="DataTypeTok"/>
        </w:rPr>
        <w:t xml:space="preserve">&lt;/</w:t>
      </w:r>
      <w:r>
        <w:rPr>
          <w:rStyle w:val="KeywordTok"/>
        </w:rPr>
        <w:t xml:space="preserve">strong</w:t>
      </w:r>
      <w:r>
        <w:rPr>
          <w:rStyle w:val="DataTypeTok"/>
        </w:rPr>
        <w:t xml:space="preserve">&gt;</w:t>
      </w:r>
      <w:r>
        <w:br/>
      </w:r>
      <w:r>
        <w:rPr>
          <w:rStyle w:val="NormalTok"/>
        </w:rPr>
        <w:t xml:space="preserve">            Next-gen buyers default to NVIDIA because their stack, their talent, and their models are already optimized for it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This is why NVIDIA's gross margins sit at </w:t>
      </w:r>
      <w:r>
        <w:rPr>
          <w:rStyle w:val="DataTypeTok"/>
        </w:rPr>
        <w:t xml:space="preserve">&lt;</w:t>
      </w:r>
      <w:r>
        <w:rPr>
          <w:rStyle w:val="KeywordTok"/>
        </w:rPr>
        <w:t xml:space="preserve">strong</w:t>
      </w:r>
      <w:r>
        <w:rPr>
          <w:rStyle w:val="DataTypeTok"/>
        </w:rPr>
        <w:t xml:space="preserve">&gt;</w:t>
      </w:r>
      <w:r>
        <w:rPr>
          <w:rStyle w:val="NormalTok"/>
        </w:rPr>
        <w:t xml:space="preserve">75%</w:t>
      </w:r>
      <w:r>
        <w:rPr>
          <w:rStyle w:val="DataTypeTok"/>
        </w:rPr>
        <w:t xml:space="preserve">&lt;/</w:t>
      </w:r>
      <w:r>
        <w:rPr>
          <w:rStyle w:val="KeywordTok"/>
        </w:rPr>
        <w:t xml:space="preserve">strong</w:t>
      </w:r>
      <w:r>
        <w:rPr>
          <w:rStyle w:val="DataTypeTok"/>
        </w:rPr>
        <w:t xml:space="preserve">&gt;</w:t>
      </w:r>
      <w:r>
        <w:rPr>
          <w:rStyle w:val="NormalTok"/>
        </w:rPr>
        <w:t xml:space="preserve">—unheard of for a hardware company. They're not selling commodity silicon. They're selling a platform with a 20-year head start on software optimization.</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"revenue-visual"</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OtherTok"/>
        </w:rPr>
        <w:t xml:space="preserve"> style</w:t>
      </w:r>
      <w:r>
        <w:rPr>
          <w:rStyle w:val="OperatorTok"/>
        </w:rPr>
        <w:t xml:space="preserve">=</w:t>
      </w:r>
      <w:r>
        <w:rPr>
          <w:rStyle w:val="StringTok"/>
        </w:rPr>
        <w:t xml:space="preserve">"margin-top: 0; color: #fff;"</w:t>
      </w:r>
      <w:r>
        <w:rPr>
          <w:rStyle w:val="DataTypeTok"/>
        </w:rPr>
        <w:t xml:space="preserve">&gt;</w:t>
      </w:r>
      <w:r>
        <w:rPr>
          <w:rStyle w:val="NormalTok"/>
        </w:rPr>
        <w:t xml:space="preserve">The Revenue Flip</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"color: var(--text-secondary); font-size: 0.9rem;"</w:t>
      </w:r>
      <w:r>
        <w:rPr>
          <w:rStyle w:val="DataTypeTok"/>
        </w:rPr>
        <w:t xml:space="preserve">&gt;</w:t>
      </w:r>
      <w:r>
        <w:rPr>
          <w:rStyle w:val="NormalTok"/>
        </w:rPr>
        <w:t xml:space="preserve">Gaming vs. Data Center revenue share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"bar-chart"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"bar-group"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"display: flex; width: 100%; flex-direction: column; gap: 2px;"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 datacenter"</w:t>
      </w:r>
      <w:r>
        <w:rPr>
          <w:rStyle w:val="OtherTok"/>
        </w:rPr>
        <w:t xml:space="preserve"> style</w:t>
      </w:r>
      <w:r>
        <w:rPr>
          <w:rStyle w:val="OperatorTok"/>
        </w:rPr>
        <w:t xml:space="preserve">=</w:t>
      </w:r>
      <w:r>
        <w:rPr>
          <w:rStyle w:val="StringTok"/>
        </w:rPr>
        <w:t xml:space="preserve">"height: 50px;"</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"bar-value"</w:t>
      </w:r>
      <w:r>
        <w:rPr>
          <w:rStyle w:val="DataTypeTok"/>
        </w:rPr>
        <w:t xml:space="preserve">&gt;</w:t>
      </w:r>
      <w:r>
        <w:rPr>
          <w:rStyle w:val="NormalTok"/>
        </w:rPr>
        <w:t xml:space="preserve">$655M</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 gaming"</w:t>
      </w:r>
      <w:r>
        <w:rPr>
          <w:rStyle w:val="OtherTok"/>
        </w:rPr>
        <w:t xml:space="preserve"> style</w:t>
      </w:r>
      <w:r>
        <w:rPr>
          <w:rStyle w:val="OperatorTok"/>
        </w:rPr>
        <w:t xml:space="preserve">=</w:t>
      </w:r>
      <w:r>
        <w:rPr>
          <w:rStyle w:val="StringTok"/>
        </w:rPr>
        <w:t xml:space="preserve">"height: 100px;"</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"bar-value"</w:t>
      </w:r>
      <w:r>
        <w:rPr>
          <w:rStyle w:val="DataTypeTok"/>
        </w:rPr>
        <w:t xml:space="preserve">&gt;</w:t>
      </w:r>
      <w:r>
        <w:rPr>
          <w:rStyle w:val="NormalTok"/>
        </w:rPr>
        <w:t xml:space="preserve">$1.3B</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"bar-label"</w:t>
      </w:r>
      <w:r>
        <w:rPr>
          <w:rStyle w:val="DataTypeTok"/>
        </w:rPr>
        <w:t xml:space="preserve">&gt;</w:t>
      </w:r>
      <w:r>
        <w:rPr>
          <w:rStyle w:val="NormalTok"/>
        </w:rPr>
        <w:t xml:space="preserve">Q2 2020</w:t>
      </w:r>
      <w:r>
        <w:rPr>
          <w:rStyle w:val="DataTypeTok"/>
        </w:rPr>
        <w:t xml:space="preserve">&lt;</w:t>
      </w:r>
      <w:r>
        <w:rPr>
          <w:rStyle w:val="KeywordTok"/>
        </w:rPr>
        <w:t xml:space="preserve">br</w:t>
      </w:r>
      <w:r>
        <w:rPr>
          <w:rStyle w:val="DataTypeTok"/>
        </w:rPr>
        <w:t xml:space="preserve">&gt;</w:t>
      </w:r>
      <w:r>
        <w:rPr>
          <w:rStyle w:val="NormalTok"/>
        </w:rPr>
        <w:t xml:space="preserve">Gaming 51% | DC 25%</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"bar-group"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"display: flex; width: 100%; flex-direction: column; gap: 2px;"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 datacenter"</w:t>
      </w:r>
      <w:r>
        <w:rPr>
          <w:rStyle w:val="OtherTok"/>
        </w:rPr>
        <w:t xml:space="preserve"> style</w:t>
      </w:r>
      <w:r>
        <w:rPr>
          <w:rStyle w:val="OperatorTok"/>
        </w:rPr>
        <w:t xml:space="preserve">=</w:t>
      </w:r>
      <w:r>
        <w:rPr>
          <w:rStyle w:val="StringTok"/>
        </w:rPr>
        <w:t xml:space="preserve">"height: 200px;"</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"bar-value"</w:t>
      </w:r>
      <w:r>
        <w:rPr>
          <w:rStyle w:val="DataTypeTok"/>
        </w:rPr>
        <w:t xml:space="preserve">&gt;</w:t>
      </w:r>
      <w:r>
        <w:rPr>
          <w:rStyle w:val="NormalTok"/>
        </w:rPr>
        <w:t xml:space="preserve">$3.75B</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 gaming"</w:t>
      </w:r>
      <w:r>
        <w:rPr>
          <w:rStyle w:val="OtherTok"/>
        </w:rPr>
        <w:t xml:space="preserve"> style</w:t>
      </w:r>
      <w:r>
        <w:rPr>
          <w:rStyle w:val="OperatorTok"/>
        </w:rPr>
        <w:t xml:space="preserve">=</w:t>
      </w:r>
      <w:r>
        <w:rPr>
          <w:rStyle w:val="StringTok"/>
        </w:rPr>
        <w:t xml:space="preserve">"height: 80px;"</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"bar-value"</w:t>
      </w:r>
      <w:r>
        <w:rPr>
          <w:rStyle w:val="DataTypeTok"/>
        </w:rPr>
        <w:t xml:space="preserve">&gt;</w:t>
      </w:r>
      <w:r>
        <w:rPr>
          <w:rStyle w:val="NormalTok"/>
        </w:rPr>
        <w:t xml:space="preserve">$1.3B</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"bar-label"</w:t>
      </w:r>
      <w:r>
        <w:rPr>
          <w:rStyle w:val="DataTypeTok"/>
        </w:rPr>
        <w:t xml:space="preserve">&gt;</w:t>
      </w:r>
      <w:r>
        <w:rPr>
          <w:rStyle w:val="NormalTok"/>
        </w:rPr>
        <w:t xml:space="preserve">Q1 FY2023</w:t>
      </w:r>
      <w:r>
        <w:rPr>
          <w:rStyle w:val="DataTypeTok"/>
        </w:rPr>
        <w:t xml:space="preserve">&lt;</w:t>
      </w:r>
      <w:r>
        <w:rPr>
          <w:rStyle w:val="KeywordTok"/>
        </w:rPr>
        <w:t xml:space="preserve">br</w:t>
      </w:r>
      <w:r>
        <w:rPr>
          <w:rStyle w:val="DataTypeTok"/>
        </w:rPr>
        <w:t xml:space="preserve">&gt;</w:t>
      </w:r>
      <w:r>
        <w:rPr>
          <w:rStyle w:val="NormalTok"/>
        </w:rPr>
        <w:t xml:space="preserve">Gaming 43% | DC 45%</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"bar-group"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"display: flex; width: 100%; flex-direction: column; gap: 2px;"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 datacenter"</w:t>
      </w:r>
      <w:r>
        <w:rPr>
          <w:rStyle w:val="OtherTok"/>
        </w:rPr>
        <w:t xml:space="preserve"> style</w:t>
      </w:r>
      <w:r>
        <w:rPr>
          <w:rStyle w:val="OperatorTok"/>
        </w:rPr>
        <w:t xml:space="preserve">=</w:t>
      </w:r>
      <w:r>
        <w:rPr>
          <w:rStyle w:val="StringTok"/>
        </w:rPr>
        <w:t xml:space="preserve">"height: 350px;"</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"bar-value"</w:t>
      </w:r>
      <w:r>
        <w:rPr>
          <w:rStyle w:val="DataTypeTok"/>
        </w:rPr>
        <w:t xml:space="preserve">&gt;</w:t>
      </w:r>
      <w:r>
        <w:rPr>
          <w:rStyle w:val="NormalTok"/>
        </w:rPr>
        <w:t xml:space="preserve">$41.1B</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 gaming"</w:t>
      </w:r>
      <w:r>
        <w:rPr>
          <w:rStyle w:val="OtherTok"/>
        </w:rPr>
        <w:t xml:space="preserve"> style</w:t>
      </w:r>
      <w:r>
        <w:rPr>
          <w:rStyle w:val="OperatorTok"/>
        </w:rPr>
        <w:t xml:space="preserve">=</w:t>
      </w:r>
      <w:r>
        <w:rPr>
          <w:rStyle w:val="StringTok"/>
        </w:rPr>
        <w:t xml:space="preserve">"height: 35px;"</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"bar-value"</w:t>
      </w:r>
      <w:r>
        <w:rPr>
          <w:rStyle w:val="DataTypeTok"/>
        </w:rPr>
        <w:t xml:space="preserve">&gt;</w:t>
      </w:r>
      <w:r>
        <w:rPr>
          <w:rStyle w:val="NormalTok"/>
        </w:rPr>
        <w:t xml:space="preserve">$2.9B</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"bar-label"</w:t>
      </w:r>
      <w:r>
        <w:rPr>
          <w:rStyle w:val="DataTypeTok"/>
        </w:rPr>
        <w:t xml:space="preserve">&gt;</w:t>
      </w:r>
      <w:r>
        <w:rPr>
          <w:rStyle w:val="NormalTok"/>
        </w:rPr>
        <w:t xml:space="preserve">Q2 FY2026</w:t>
      </w:r>
      <w:r>
        <w:rPr>
          <w:rStyle w:val="DataTypeTok"/>
        </w:rPr>
        <w:t xml:space="preserve">&lt;</w:t>
      </w:r>
      <w:r>
        <w:rPr>
          <w:rStyle w:val="KeywordTok"/>
        </w:rPr>
        <w:t xml:space="preserve">br</w:t>
      </w:r>
      <w:r>
        <w:rPr>
          <w:rStyle w:val="DataTypeTok"/>
        </w:rPr>
        <w:t xml:space="preserve">&gt;</w:t>
      </w:r>
      <w:r>
        <w:rPr>
          <w:rStyle w:val="NormalTok"/>
        </w:rPr>
        <w:t xml:space="preserve">Gaming 9% | DC 88%</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"bar-group"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"display: flex; width: 100%; flex-direction: column; gap: 2px;"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 datacenter"</w:t>
      </w:r>
      <w:r>
        <w:rPr>
          <w:rStyle w:val="OtherTok"/>
        </w:rPr>
        <w:t xml:space="preserve"> style</w:t>
      </w:r>
      <w:r>
        <w:rPr>
          <w:rStyle w:val="OperatorTok"/>
        </w:rPr>
        <w:t xml:space="preserve">=</w:t>
      </w:r>
      <w:r>
        <w:rPr>
          <w:rStyle w:val="StringTok"/>
        </w:rPr>
        <w:t xml:space="preserve">"height: 400px;"</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"bar-value"</w:t>
      </w:r>
      <w:r>
        <w:rPr>
          <w:rStyle w:val="DataTypeTok"/>
        </w:rPr>
        <w:t xml:space="preserve">&gt;</w:t>
      </w:r>
      <w:r>
        <w:rPr>
          <w:rStyle w:val="NormalTok"/>
        </w:rPr>
        <w:t xml:space="preserve">$62.3B</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 gaming"</w:t>
      </w:r>
      <w:r>
        <w:rPr>
          <w:rStyle w:val="OtherTok"/>
        </w:rPr>
        <w:t xml:space="preserve"> style</w:t>
      </w:r>
      <w:r>
        <w:rPr>
          <w:rStyle w:val="OperatorTok"/>
        </w:rPr>
        <w:t xml:space="preserve">=</w:t>
      </w:r>
      <w:r>
        <w:rPr>
          <w:rStyle w:val="StringTok"/>
        </w:rPr>
        <w:t xml:space="preserve">"height: 25px;"</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"bar-value"</w:t>
      </w:r>
      <w:r>
        <w:rPr>
          <w:rStyle w:val="DataTypeTok"/>
        </w:rPr>
        <w:t xml:space="preserve">&gt;</w:t>
      </w:r>
      <w:r>
        <w:rPr>
          <w:rStyle w:val="NormalTok"/>
        </w:rPr>
        <w:t xml:space="preserve">$3.7B</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"bar-label"</w:t>
      </w:r>
      <w:r>
        <w:rPr>
          <w:rStyle w:val="DataTypeTok"/>
        </w:rPr>
        <w:t xml:space="preserve">&gt;</w:t>
      </w:r>
      <w:r>
        <w:rPr>
          <w:rStyle w:val="NormalTok"/>
        </w:rPr>
        <w:t xml:space="preserve">Q4 FY2026</w:t>
      </w:r>
      <w:r>
        <w:rPr>
          <w:rStyle w:val="DataTypeTok"/>
        </w:rPr>
        <w:t xml:space="preserve">&lt;</w:t>
      </w:r>
      <w:r>
        <w:rPr>
          <w:rStyle w:val="KeywordTok"/>
        </w:rPr>
        <w:t xml:space="preserve">br</w:t>
      </w:r>
      <w:r>
        <w:rPr>
          <w:rStyle w:val="DataTypeTok"/>
        </w:rPr>
        <w:t xml:space="preserve">&gt;</w:t>
      </w:r>
      <w:r>
        <w:rPr>
          <w:rStyle w:val="NormalTok"/>
        </w:rPr>
        <w:t xml:space="preserve">Gaming 5% | DC 91%</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"text-align: center; color: var(--text-secondary); font-size: 0.8rem; margin-top: 1rem;"</w:t>
      </w:r>
      <w:r>
        <w:rPr>
          <w:rStyle w:val="DataTypeTok"/>
        </w:rPr>
        <w:t xml:space="preserve">&gt;</w:t>
      </w:r>
      <w:r>
        <w:rPr>
          <w:rStyle w:val="NormalTok"/>
        </w:rPr>
        <w:t xml:space="preserve">Data Center revenue surged 54x from Q2 2020 to Q4 2024</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"section-divider"</w:t>
      </w:r>
      <w:r>
        <w:rPr>
          <w:rStyle w:val="DataTypeTok"/>
        </w:rPr>
        <w:t xml:space="preserve">&gt;&lt;/</w:t>
      </w:r>
      <w:r>
        <w:rPr>
          <w:rStyle w:val="KeywordTok"/>
        </w:rPr>
        <w:t xml:space="preserve">div</w:t>
      </w:r>
      <w:r>
        <w:rPr>
          <w:rStyle w:val="DataTypeTok"/>
        </w:rPr>
        <w:t xml:space="preserve">&gt;</w:t>
      </w:r>
      <w:r>
        <w:br/>
      </w:r>
      <w:r>
        <w:br/>
      </w:r>
      <w:r>
        <w:rPr>
          <w:rStyle w:val="CommentTok"/>
        </w:rPr>
        <w:t xml:space="preserve">&lt;!-- Part 3: Competitive Landscape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III. The Competitive Set</w:t>
      </w:r>
      <w:r>
        <w:rPr>
          <w:rStyle w:val="DataTypeTok"/>
        </w:rPr>
        <w:t xml:space="preserve">&lt;/</w:t>
      </w:r>
      <w:r>
        <w:rPr>
          <w:rStyle w:val="KeywordTok"/>
        </w:rPr>
        <w:t xml:space="preserve">h2</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"lead"</w:t>
      </w:r>
      <w:r>
        <w:rPr>
          <w:rStyle w:val="DataTypeTok"/>
        </w:rPr>
        <w:t xml:space="preserve">&gt;</w:t>
      </w:r>
      <w:r>
        <w:rPr>
          <w:rStyle w:val="NormalTok"/>
        </w:rPr>
        <w:t xml:space="preserve">NVIDIA holds 80–90% of the AI accelerator market. But the remaining 10–20% is where the most interesting battles are being fought.</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"competitor-card amd"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"competitor-name"</w:t>
      </w:r>
      <w:r>
        <w:rPr>
          <w:rStyle w:val="DataTypeTok"/>
        </w:rPr>
        <w:t xml:space="preserve">&gt;</w:t>
      </w:r>
      <w:r>
        <w:rPr>
          <w:rStyle w:val="NormalTok"/>
        </w:rPr>
        <w:t xml:space="preserve">AMD: The Silicon Challenger</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MI300X is AMD's best shot. With </w:t>
      </w:r>
      <w:r>
        <w:rPr>
          <w:rStyle w:val="DataTypeTok"/>
        </w:rPr>
        <w:t xml:space="preserve">&lt;</w:t>
      </w:r>
      <w:r>
        <w:rPr>
          <w:rStyle w:val="KeywordTok"/>
        </w:rPr>
        <w:t xml:space="preserve">strong</w:t>
      </w:r>
      <w:r>
        <w:rPr>
          <w:rStyle w:val="DataTypeTok"/>
        </w:rPr>
        <w:t xml:space="preserve">&gt;</w:t>
      </w:r>
      <w:r>
        <w:rPr>
          <w:rStyle w:val="NormalTok"/>
        </w:rPr>
        <w:t xml:space="preserve">192GB of HBM3</w:t>
      </w:r>
      <w:r>
        <w:rPr>
          <w:rStyle w:val="DataTypeTok"/>
        </w:rPr>
        <w:t xml:space="preserve">&lt;/</w:t>
      </w:r>
      <w:r>
        <w:rPr>
          <w:rStyle w:val="KeywordTok"/>
        </w:rPr>
        <w:t xml:space="preserve">strong</w:t>
      </w:r>
      <w:r>
        <w:rPr>
          <w:rStyle w:val="DataTypeTok"/>
        </w:rPr>
        <w:t xml:space="preserve">&gt;</w:t>
      </w:r>
      <w:r>
        <w:rPr>
          <w:rStyle w:val="NormalTok"/>
        </w:rPr>
        <w:t xml:space="preserve"> memory, it surpasses the H100's 80GB—critical for large language model inference. Microsoft has deployed MI300X in Azure for OpenAI workloads. Meta standardized on it for Llama 3.1 inference. Oracle is building AI clusters around it.</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But AMD's software ecosystem—ROCm—still lags CUDA in usability and optimization breadth. The hardware is competitive; the developer experience isn't. AMD projects AI accelerator revenue of ~$7B in 2025, a fraction of NVIDIA's ~$120B+ data center run rate.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"competitor-card intel"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"competitor-name"</w:t>
      </w:r>
      <w:r>
        <w:rPr>
          <w:rStyle w:val="DataTypeTok"/>
        </w:rPr>
        <w:t xml:space="preserve">&gt;</w:t>
      </w:r>
      <w:r>
        <w:rPr>
          <w:rStyle w:val="NormalTok"/>
        </w:rPr>
        <w:t xml:space="preserve">Intel: The Cost Play</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Gaudi 3 is Intel's answer, positioned as </w:t>
      </w:r>
      <w:r>
        <w:rPr>
          <w:rStyle w:val="DataTypeTok"/>
        </w:rPr>
        <w:t xml:space="preserve">&lt;</w:t>
      </w:r>
      <w:r>
        <w:rPr>
          <w:rStyle w:val="KeywordTok"/>
        </w:rPr>
        <w:t xml:space="preserve">strong</w:t>
      </w:r>
      <w:r>
        <w:rPr>
          <w:rStyle w:val="DataTypeTok"/>
        </w:rPr>
        <w:t xml:space="preserve">&gt;</w:t>
      </w:r>
      <w:r>
        <w:rPr>
          <w:rStyle w:val="NormalTok"/>
        </w:rPr>
        <w:t xml:space="preserve">50% cheaper</w:t>
      </w:r>
      <w:r>
        <w:rPr>
          <w:rStyle w:val="DataTypeTok"/>
        </w:rPr>
        <w:t xml:space="preserve">&lt;/</w:t>
      </w:r>
      <w:r>
        <w:rPr>
          <w:rStyle w:val="KeywordTok"/>
        </w:rPr>
        <w:t xml:space="preserve">strong</w:t>
      </w:r>
      <w:r>
        <w:rPr>
          <w:rStyle w:val="DataTypeTok"/>
        </w:rPr>
        <w:t xml:space="preserve">&gt;</w:t>
      </w:r>
      <w:r>
        <w:rPr>
          <w:rStyle w:val="NormalTok"/>
        </w:rPr>
        <w:t xml:space="preserve"> than H100 with competitive performance-per-watt. The pitch is enterprise AI—companies that want AI acceleration without the NVIDIA tax. But Gaudi isn't a GPU; it's a dedicated AI accelerator with a different programming model. That architectural difference is a hurdle most developers won't cross unless the price delta is overwhelming.</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"competitor-card hyperscaler"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"competitor-name"</w:t>
      </w:r>
      <w:r>
        <w:rPr>
          <w:rStyle w:val="DataTypeTok"/>
        </w:rPr>
        <w:t xml:space="preserve">&gt;</w:t>
      </w:r>
      <w:r>
        <w:rPr>
          <w:rStyle w:val="NormalTok"/>
        </w:rPr>
        <w:t xml:space="preserve">Hyperscalers: Building Their Own Silicon</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Google's TPUs (now Ironwood/v7), Amazon's Trainium3, Microsoft's Maia—these are the real long-term threats. Not because any one of them will dethrone NVIDIA, but because they represent a multi-vendor strategy that reduces dependency.</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Anthropic runs a tri-platform setup: Google TPU, AWS Trainium, and NVIDIA GPUs in parallel. OpenAI signed a TPU deal for inference workloads in 2025. Meta signed a multi-billion-dollar TPU contract for Llama 4. The logic is diversification and price leverage.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But here's the catch: </w:t>
      </w:r>
      <w:r>
        <w:rPr>
          <w:rStyle w:val="DataTypeTok"/>
        </w:rPr>
        <w:t xml:space="preserve">&lt;</w:t>
      </w:r>
      <w:r>
        <w:rPr>
          <w:rStyle w:val="KeywordTok"/>
        </w:rPr>
        <w:t xml:space="preserve">strong</w:t>
      </w:r>
      <w:r>
        <w:rPr>
          <w:rStyle w:val="DataTypeTok"/>
        </w:rPr>
        <w:t xml:space="preserve">&gt;</w:t>
      </w:r>
      <w:r>
        <w:rPr>
          <w:rStyle w:val="NormalTok"/>
        </w:rPr>
        <w:t xml:space="preserve">everyone is competing for TSMC slots</w:t>
      </w:r>
      <w:r>
        <w:rPr>
          <w:rStyle w:val="DataTypeTok"/>
        </w:rPr>
        <w:t xml:space="preserve">&lt;/</w:t>
      </w:r>
      <w:r>
        <w:rPr>
          <w:rStyle w:val="KeywordTok"/>
        </w:rPr>
        <w:t xml:space="preserve">strong</w:t>
      </w:r>
      <w:r>
        <w:rPr>
          <w:rStyle w:val="DataTypeTok"/>
        </w:rPr>
        <w:t xml:space="preserve">&gt;</w:t>
      </w:r>
      <w:r>
        <w:rPr>
          <w:rStyle w:val="NormalTok"/>
        </w:rPr>
        <w:t xml:space="preserve">. TSMC allocated 28% of its total wafer capacity to AI chips in 2025, with 3nm and 5nm nodes accounting for 74% of wafer revenue. NVIDIA gets the best slots because it writes the biggest upfront checks, its chips command the highest revenue-per-wafer, and Jensen Huang's three-decade relationship with TSMC founder Morris Chang still matters.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"stats-grid"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90%+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NVIDIA AI GPU market share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~$7B</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AMD 2025 AI revenue forecast</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$1B+</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Intel Gaudi 2024 revenue target</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28%</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TSMC wafer capacity to AI chips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"section-divider"</w:t>
      </w:r>
      <w:r>
        <w:rPr>
          <w:rStyle w:val="DataTypeTok"/>
        </w:rPr>
        <w:t xml:space="preserve">&gt;&lt;/</w:t>
      </w:r>
      <w:r>
        <w:rPr>
          <w:rStyle w:val="KeywordTok"/>
        </w:rPr>
        <w:t xml:space="preserve">div</w:t>
      </w:r>
      <w:r>
        <w:rPr>
          <w:rStyle w:val="DataTypeTok"/>
        </w:rPr>
        <w:t xml:space="preserve">&gt;</w:t>
      </w:r>
      <w:r>
        <w:br/>
      </w:r>
      <w:r>
        <w:br/>
      </w:r>
      <w:r>
        <w:rPr>
          <w:rStyle w:val="CommentTok"/>
        </w:rPr>
        <w:t xml:space="preserve">&lt;!-- Part 4: Regulatory Smoke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IV. Regulatory Smoke </w:t>
      </w:r>
      <w:r>
        <w:rPr>
          <w:rStyle w:val="ErrorTok"/>
        </w:rPr>
        <w:t xml:space="preserve">&amp;</w:t>
      </w:r>
      <w:r>
        <w:rPr>
          <w:rStyle w:val="NormalTok"/>
        </w:rPr>
        <w:t xml:space="preserve"> Geopolitics</w:t>
      </w:r>
      <w:r>
        <w:rPr>
          <w:rStyle w:val="DataTypeTok"/>
        </w:rPr>
        <w:t xml:space="preserve">&lt;/</w:t>
      </w:r>
      <w:r>
        <w:rPr>
          <w:rStyle w:val="KeywordTok"/>
        </w:rPr>
        <w:t xml:space="preserve">h2</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Export Controls: The China Choke-Chain</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Since 2022, the U.S. has implemented a fluctuating export control regime to bar China from obtaining the most advanced AI chips. NVIDIA designed the H20 specifically to comply with these rules—only to have the U.S. impose new licensing requirements in April 2025 that forced NVIDIA to take a </w:t>
      </w:r>
      <w:r>
        <w:rPr>
          <w:rStyle w:val="DataTypeTok"/>
        </w:rPr>
        <w:t xml:space="preserve">&lt;</w:t>
      </w:r>
      <w:r>
        <w:rPr>
          <w:rStyle w:val="KeywordTok"/>
        </w:rPr>
        <w:t xml:space="preserve">strong</w:t>
      </w:r>
      <w:r>
        <w:rPr>
          <w:rStyle w:val="DataTypeTok"/>
        </w:rPr>
        <w:t xml:space="preserve">&gt;</w:t>
      </w:r>
      <w:r>
        <w:rPr>
          <w:rStyle w:val="NormalTok"/>
        </w:rPr>
        <w:t xml:space="preserve">$5.5 billion earnings hit</w:t>
      </w:r>
      <w:r>
        <w:rPr>
          <w:rStyle w:val="DataTypeTok"/>
        </w:rPr>
        <w:t xml:space="preserve">&lt;/</w:t>
      </w:r>
      <w:r>
        <w:rPr>
          <w:rStyle w:val="KeywordTok"/>
        </w:rPr>
        <w:t xml:space="preserve">strong</w:t>
      </w:r>
      <w:r>
        <w:rPr>
          <w:rStyle w:val="DataTypeTok"/>
        </w:rPr>
        <w:t xml:space="preserve">&gt;</w:t>
      </w:r>
      <w:r>
        <w:rPr>
          <w:rStyle w:val="NormalTok"/>
        </w:rPr>
        <w:t xml:space="preserve">.</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Jensen Huang has been explicit: China's AI market could be worth $50 billion, and losing access is a "tremendous loss." By July 2025, NVIDIA had received export assurances and was preparing to sell H20s in China again. But the whiplash illustrates the core risk: NVIDIA's revenue is increasingly hostage to geopolitical winds.</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Antitrust Chatter</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In September 2024, the U.S. Department of Justice escalated scrutiny by sending NVIDIA a subpoena, seeking evidence of antitrust violations. Officials were concerned that NVIDIA makes it harder to switch to other suppliers and penalizes buyers who don't exclusively use its GPUs. The UK Competition and Markets Authority identified an "interconnected web" of over 90 partnerships and strategic investments involving the same firms: Google, Apple, Microsoft, Meta, Amazon, and NVIDIA.</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China's State Administration for Market Regulation (SAMR) launched its own probe in December 2024, investigating whether NVIDIA violated commitments made during its 2020 Mellanox acquisition. In September 2025, SAMR concluded that NVIDIA had violated anti-monopoly laws.</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The TSMC Bottleneck</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TSMC is the real gatekeeper. Over 90% of the most efficient AI chips are produced by TSMC in Taiwan, using EUV lithography equipment supplied only by ASML in the Netherlands. If TSMC hiccups—earthquake, geopolitical conflict, power grid failure—the entire AI industry's roadmap wobbles.</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TSMC is building in Arizona: Fab 21 Phase 1 is already producing 4nm chips for Apple and NVIDIA. Phase 2 will do 3nm by 2027. But the advanced packaging facility (CoWoS) needed for AI chip integration won't be online until 2028. Until then, the most critical step in making an AI accelerator still happens in Taiwan.</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"warning-box"</w:t>
      </w:r>
      <w:r>
        <w:rPr>
          <w:rStyle w:val="DataTypeTok"/>
        </w:rPr>
        <w:t xml:space="preserve">&gt;</w:t>
      </w:r>
      <w:r>
        <w:br/>
      </w:r>
      <w:r>
        <w:rPr>
          <w:rStyle w:val="NormalTok"/>
        </w:rPr>
        <w:t xml:space="preserve">        </w:t>
      </w:r>
      <w:r>
        <w:rPr>
          <w:rStyle w:val="DataTypeTok"/>
        </w:rPr>
        <w:t xml:space="preserve">&lt;</w:t>
      </w:r>
      <w:r>
        <w:rPr>
          <w:rStyle w:val="KeywordTok"/>
        </w:rPr>
        <w:t xml:space="preserve">h4</w:t>
      </w:r>
      <w:r>
        <w:rPr>
          <w:rStyle w:val="DataTypeTok"/>
        </w:rPr>
        <w:t xml:space="preserve">&gt;</w:t>
      </w:r>
      <w:r>
        <w:rPr>
          <w:rStyle w:val="NormalTok"/>
        </w:rPr>
        <w:t xml:space="preserve">The Single Point of Failure</w:t>
      </w:r>
      <w:r>
        <w:rPr>
          <w:rStyle w:val="DataTypeTok"/>
        </w:rPr>
        <w:t xml:space="preserve">&lt;/</w:t>
      </w:r>
      <w:r>
        <w:rPr>
          <w:rStyle w:val="KeywordTok"/>
        </w:rPr>
        <w:t xml:space="preserve">h4</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NVIDIA doesn't control its own manufacturing. TSMC does. And TSMC's capacity is oversubscribed by 3x. Some customers are paying 50–100% premiums for "hot run" priority. If geopolitics disrupts Taiwan operations, there is no near-term alternative. The $165 billion Arizona expansion is insurance—but insurance that won't fully pay out for years.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"section-divider"</w:t>
      </w:r>
      <w:r>
        <w:rPr>
          <w:rStyle w:val="DataTypeTok"/>
        </w:rPr>
        <w:t xml:space="preserve">&gt;&lt;/</w:t>
      </w:r>
      <w:r>
        <w:rPr>
          <w:rStyle w:val="KeywordTok"/>
        </w:rPr>
        <w:t xml:space="preserve">div</w:t>
      </w:r>
      <w:r>
        <w:rPr>
          <w:rStyle w:val="DataTypeTok"/>
        </w:rPr>
        <w:t xml:space="preserve">&gt;</w:t>
      </w:r>
      <w:r>
        <w:br/>
      </w:r>
      <w:r>
        <w:br/>
      </w:r>
      <w:r>
        <w:rPr>
          <w:rStyle w:val="CommentTok"/>
        </w:rPr>
        <w:t xml:space="preserve">&lt;!-- Part 5: The Roadmap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V. The Roadmap: Blackwell to Rubin to Feynman</w:t>
      </w:r>
      <w:r>
        <w:rPr>
          <w:rStyle w:val="DataTypeTok"/>
        </w:rPr>
        <w:t xml:space="preserve">&lt;/</w:t>
      </w:r>
      <w:r>
        <w:rPr>
          <w:rStyle w:val="KeywordTok"/>
        </w:rPr>
        <w:t xml:space="preserve">h2</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NVIDIA has accelerated from a biennial to a </w:t>
      </w:r>
      <w:r>
        <w:rPr>
          <w:rStyle w:val="DataTypeTok"/>
        </w:rPr>
        <w:t xml:space="preserve">&lt;</w:t>
      </w:r>
      <w:r>
        <w:rPr>
          <w:rStyle w:val="KeywordTok"/>
        </w:rPr>
        <w:t xml:space="preserve">strong</w:t>
      </w:r>
      <w:r>
        <w:rPr>
          <w:rStyle w:val="DataTypeTok"/>
        </w:rPr>
        <w:t xml:space="preserve">&gt;</w:t>
      </w:r>
      <w:r>
        <w:rPr>
          <w:rStyle w:val="NormalTok"/>
        </w:rPr>
        <w:t xml:space="preserve">yearly release cadence</w:t>
      </w:r>
      <w:r>
        <w:rPr>
          <w:rStyle w:val="DataTypeTok"/>
        </w:rPr>
        <w:t xml:space="preserve">&lt;/</w:t>
      </w:r>
      <w:r>
        <w:rPr>
          <w:rStyle w:val="KeywordTok"/>
        </w:rPr>
        <w:t xml:space="preserve">strong</w:t>
      </w:r>
      <w:r>
        <w:rPr>
          <w:rStyle w:val="DataTypeTok"/>
        </w:rPr>
        <w:t xml:space="preserve">&gt;</w:t>
      </w:r>
      <w:r>
        <w:rPr>
          <w:rStyle w:val="NormalTok"/>
        </w:rPr>
        <w:t xml:space="preserve">. This isn't just about performance—it's about making competitive hardware obsolete before it can gain traction.</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"timeline-item"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"timeline-year"</w:t>
      </w:r>
      <w:r>
        <w:rPr>
          <w:rStyle w:val="DataTypeTok"/>
        </w:rPr>
        <w:t xml:space="preserve">&gt;</w:t>
      </w:r>
      <w:r>
        <w:rPr>
          <w:rStyle w:val="NormalTok"/>
        </w:rPr>
        <w:t xml:space="preserve">2024</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"timeline-title"</w:t>
      </w:r>
      <w:r>
        <w:rPr>
          <w:rStyle w:val="DataTypeTok"/>
        </w:rPr>
        <w:t xml:space="preserve">&gt;</w:t>
      </w:r>
      <w:r>
        <w:rPr>
          <w:rStyle w:val="NormalTok"/>
        </w:rPr>
        <w:t xml:space="preserve">Blackwell Architecture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"timeline-desc"</w:t>
      </w:r>
      <w:r>
        <w:rPr>
          <w:rStyle w:val="DataTypeTok"/>
        </w:rPr>
        <w:t xml:space="preserve">&gt;</w:t>
      </w:r>
      <w:r>
        <w:rPr>
          <w:rStyle w:val="NormalTok"/>
        </w:rPr>
        <w:t xml:space="preserve">20 petaflops FP4, 192GB HBM3e. Already shipped $11B in revenue. Top 4 buyers purchased 1.8M chips.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"timeline-item"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"timeline-year"</w:t>
      </w:r>
      <w:r>
        <w:rPr>
          <w:rStyle w:val="DataTypeTok"/>
        </w:rPr>
        <w:t xml:space="preserve">&gt;</w:t>
      </w:r>
      <w:r>
        <w:rPr>
          <w:rStyle w:val="NormalTok"/>
        </w:rPr>
        <w:t xml:space="preserve">2025</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"timeline-title"</w:t>
      </w:r>
      <w:r>
        <w:rPr>
          <w:rStyle w:val="DataTypeTok"/>
        </w:rPr>
        <w:t xml:space="preserve">&gt;</w:t>
      </w:r>
      <w:r>
        <w:rPr>
          <w:rStyle w:val="NormalTok"/>
        </w:rPr>
        <w:t xml:space="preserve">Blackwell Ultra</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"timeline-desc"</w:t>
      </w:r>
      <w:r>
        <w:rPr>
          <w:rStyle w:val="DataTypeTok"/>
        </w:rPr>
        <w:t xml:space="preserve">&gt;</w:t>
      </w:r>
      <w:r>
        <w:rPr>
          <w:rStyle w:val="NormalTok"/>
        </w:rPr>
        <w:t xml:space="preserve">288GB HBM3e, 1.5x performance. 1.1 exaflops per rack.</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"timeline-item"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"timeline-year"</w:t>
      </w:r>
      <w:r>
        <w:rPr>
          <w:rStyle w:val="DataTypeTok"/>
        </w:rPr>
        <w:t xml:space="preserve">&gt;</w:t>
      </w:r>
      <w:r>
        <w:rPr>
          <w:rStyle w:val="NormalTok"/>
        </w:rPr>
        <w:t xml:space="preserve">2026</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"timeline-title"</w:t>
      </w:r>
      <w:r>
        <w:rPr>
          <w:rStyle w:val="DataTypeTok"/>
        </w:rPr>
        <w:t xml:space="preserve">&gt;</w:t>
      </w:r>
      <w:r>
        <w:rPr>
          <w:rStyle w:val="NormalTok"/>
        </w:rPr>
        <w:t xml:space="preserve">Vera Rubin</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"timeline-desc"</w:t>
      </w:r>
      <w:r>
        <w:rPr>
          <w:rStyle w:val="DataTypeTok"/>
        </w:rPr>
        <w:t xml:space="preserve">&gt;</w:t>
      </w:r>
      <w:r>
        <w:rPr>
          <w:rStyle w:val="NormalTok"/>
        </w:rPr>
        <w:t xml:space="preserve">3nm process, HBM4 memory, 50 petaflops FP4. 3.6 exaflops per rack. Custom "Olympus" ARM cores.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"timeline-item"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"timeline-year"</w:t>
      </w:r>
      <w:r>
        <w:rPr>
          <w:rStyle w:val="DataTypeTok"/>
        </w:rPr>
        <w:t xml:space="preserve">&gt;</w:t>
      </w:r>
      <w:r>
        <w:rPr>
          <w:rStyle w:val="NormalTok"/>
        </w:rPr>
        <w:t xml:space="preserve">2027</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"timeline-title"</w:t>
      </w:r>
      <w:r>
        <w:rPr>
          <w:rStyle w:val="DataTypeTok"/>
        </w:rPr>
        <w:t xml:space="preserve">&gt;</w:t>
      </w:r>
      <w:r>
        <w:rPr>
          <w:rStyle w:val="NormalTok"/>
        </w:rPr>
        <w:t xml:space="preserve">Rubin Ultra</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"timeline-desc"</w:t>
      </w:r>
      <w:r>
        <w:rPr>
          <w:rStyle w:val="DataTypeTok"/>
        </w:rPr>
        <w:t xml:space="preserve">&gt;</w:t>
      </w:r>
      <w:r>
        <w:rPr>
          <w:rStyle w:val="NormalTok"/>
        </w:rPr>
        <w:t xml:space="preserve">15 exaflops per rack, 1TB memory. 13.6x performance increase over Blackwell Ultra in just two years.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"timeline-item"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"timeline-year"</w:t>
      </w:r>
      <w:r>
        <w:rPr>
          <w:rStyle w:val="DataTypeTok"/>
        </w:rPr>
        <w:t xml:space="preserve">&gt;</w:t>
      </w:r>
      <w:r>
        <w:rPr>
          <w:rStyle w:val="NormalTok"/>
        </w:rPr>
        <w:t xml:space="preserve">2028</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"timeline-title"</w:t>
      </w:r>
      <w:r>
        <w:rPr>
          <w:rStyle w:val="DataTypeTok"/>
        </w:rPr>
        <w:t xml:space="preserve">&gt;</w:t>
      </w:r>
      <w:r>
        <w:rPr>
          <w:rStyle w:val="NormalTok"/>
        </w:rPr>
        <w:t xml:space="preserve">Feynman Architecture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"timeline-desc"</w:t>
      </w:r>
      <w:r>
        <w:rPr>
          <w:rStyle w:val="DataTypeTok"/>
        </w:rPr>
        <w:t xml:space="preserve">&gt;</w:t>
      </w:r>
      <w:r>
        <w:rPr>
          <w:rStyle w:val="NormalTok"/>
        </w:rPr>
        <w:t xml:space="preserve">Next-gen after Rubin. Projected 30x+ performance over Blackwell Ultra.</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"Vera Rubin Superchip" pairs the Rubin GPU with NVIDIA's own Vera CPU, connected via NVLink C2C at 1,800 GB/s. This is vertical integration on a scale that makes Apple's silicon strategy look modest. NVIDIA isn't just selling GPUs anymore—it's selling </w:t>
      </w:r>
      <w:r>
        <w:rPr>
          <w:rStyle w:val="DataTypeTok"/>
        </w:rPr>
        <w:t xml:space="preserve">&lt;</w:t>
      </w:r>
      <w:r>
        <w:rPr>
          <w:rStyle w:val="KeywordTok"/>
        </w:rPr>
        <w:t xml:space="preserve">strong</w:t>
      </w:r>
      <w:r>
        <w:rPr>
          <w:rStyle w:val="DataTypeTok"/>
        </w:rPr>
        <w:t xml:space="preserve">&gt;</w:t>
      </w:r>
      <w:r>
        <w:rPr>
          <w:rStyle w:val="NormalTok"/>
        </w:rPr>
        <w:t xml:space="preserve">AI factories in a box</w:t>
      </w:r>
      <w:r>
        <w:rPr>
          <w:rStyle w:val="DataTypeTok"/>
        </w:rPr>
        <w:t xml:space="preserve">&lt;/</w:t>
      </w:r>
      <w:r>
        <w:rPr>
          <w:rStyle w:val="KeywordTok"/>
        </w:rPr>
        <w:t xml:space="preserve">strong</w:t>
      </w:r>
      <w:r>
        <w:rPr>
          <w:rStyle w:val="DataTypeTok"/>
        </w:rPr>
        <w:t xml:space="preserve">&gt;</w:t>
      </w:r>
      <w:r>
        <w:rPr>
          <w:rStyle w:val="NormalTok"/>
        </w:rPr>
        <w:t xml:space="preserve">.</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"section-divider"</w:t>
      </w:r>
      <w:r>
        <w:rPr>
          <w:rStyle w:val="DataTypeTok"/>
        </w:rPr>
        <w:t xml:space="preserve">&gt;&lt;/</w:t>
      </w:r>
      <w:r>
        <w:rPr>
          <w:rStyle w:val="KeywordTok"/>
        </w:rPr>
        <w:t xml:space="preserve">div</w:t>
      </w:r>
      <w:r>
        <w:rPr>
          <w:rStyle w:val="DataTypeTok"/>
        </w:rPr>
        <w:t xml:space="preserve">&gt;</w:t>
      </w:r>
      <w:r>
        <w:br/>
      </w:r>
      <w:r>
        <w:br/>
      </w:r>
      <w:r>
        <w:rPr>
          <w:rStyle w:val="CommentTok"/>
        </w:rPr>
        <w:t xml:space="preserve">&lt;!-- Conclusion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VI. The Gatekeeper Thesis</w:t>
      </w:r>
      <w:r>
        <w:rPr>
          <w:rStyle w:val="DataTypeTok"/>
        </w:rPr>
        <w:t xml:space="preserve">&lt;/</w:t>
      </w:r>
      <w:r>
        <w:rPr>
          <w:rStyle w:val="KeywordTok"/>
        </w:rPr>
        <w:t xml:space="preserve">h2</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"lead"</w:t>
      </w:r>
      <w:r>
        <w:rPr>
          <w:rStyle w:val="DataTypeTok"/>
        </w:rPr>
        <w:t xml:space="preserve">&gt;</w:t>
      </w:r>
      <w:r>
        <w:rPr>
          <w:rStyle w:val="NormalTok"/>
        </w:rPr>
        <w:t xml:space="preserve">NVIDIA's transformation from graphics company to AI gatekeeper wasn't a single decision. It was a sequence of compounding bets: CUDA in 2006, AlexNet validation in 2012, the crypto stress-test in 2017 and 2021, and the cloud handshake deals of 2020–2021 that put A100s into every major region.</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Each phase fed the next. Crypto proved the silicon could handle arbitrary parallel workloads at scale. The cloud deals created the distribution infrastructure. And CUDA ensured that every developer who learned AI on NVIDIA hardware would demand NVIDIA hardware for their next project.</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competitive threats are real—AMD has silicon leverage, hyperscalers have vertical integration incentives, and startups are carving out inference niches. But NVIDIA's response is to accelerate its roadmap so aggressively that by the time a competitor ships hardware matching today's flagship, NVIDIA has already moved two generations ahead.</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real risk isn't competition. It's concentration. TSMC's Taiwan fabs, U.S. export controls, antitrust probes in three jurisdictions, and the sheer physics of power and cooling at gigawatt scale—these are the forces that could actually slow the machine. NVIDIA doesn't just make the best AI chips. It has become the infrastructure layer of the AI era. And infrastructure, by definition, is hard to replace.</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"stats-grid"</w:t>
      </w:r>
      <w:r>
        <w:rPr>
          <w:rStyle w:val="OtherTok"/>
        </w:rPr>
        <w:t xml:space="preserve"> style</w:t>
      </w:r>
      <w:r>
        <w:rPr>
          <w:rStyle w:val="OperatorTok"/>
        </w:rPr>
        <w:t xml:space="preserve">=</w:t>
      </w:r>
      <w:r>
        <w:rPr>
          <w:rStyle w:val="StringTok"/>
        </w:rPr>
        <w:t xml:space="preserve">"margin-top: 3rem;"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$216B</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NVIDIA FY2026 annual revenue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91%</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Data center share of revenue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75%</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Gross margin</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"stat-number"</w:t>
      </w:r>
      <w:r>
        <w:rPr>
          <w:rStyle w:val="DataTypeTok"/>
        </w:rPr>
        <w:t xml:space="preserve">&gt;</w:t>
      </w:r>
      <w:r>
        <w:rPr>
          <w:rStyle w:val="NormalTok"/>
        </w:rPr>
        <w:t xml:space="preserve">$1T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Projected Blackwell + Rubin sales through 2027</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"footer"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Data compiled from NVIDIA SEC filings, earnings calls, TSMC disclosures, and industry analysis.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"margin-top: 0.5rem; opacity: 0.6;"</w:t>
      </w:r>
      <w:r>
        <w:rPr>
          <w:rStyle w:val="DataTypeTok"/>
        </w:rPr>
        <w:t xml:space="preserve">&gt;</w:t>
      </w:r>
      <w:r>
        <w:rPr>
          <w:rStyle w:val="NormalTok"/>
        </w:rPr>
        <w:t xml:space="preserve">The same silicon art now powers both Fortnite and foundation models.</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CommentTok"/>
        </w:rPr>
        <w:t xml:space="preserve">// Hero Canvas Animation - GPU Die Shot morphing into Neural Network Lattice</w:t>
      </w:r>
      <w:r>
        <w:br/>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'heroCanvas'</w:t>
      </w:r>
      <w:r>
        <w:rPr>
          <w:rStyle w:val="NormalTok"/>
        </w:rPr>
        <w:t xml:space="preserve">)</w:t>
      </w:r>
      <w:r>
        <w:rPr>
          <w:rStyle w:val="OperatorTok"/>
        </w:rPr>
        <w:t xml:space="preserve">;</w:t>
      </w:r>
      <w:r>
        <w:br/>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br/>
      </w:r>
      <w:r>
        <w:rPr>
          <w:rStyle w:val="KeywordTok"/>
        </w:rPr>
        <w:t xml:space="preserve">let</w:t>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KeywordTok"/>
        </w:rPr>
        <w:t xml:space="preserve">let</w:t>
      </w:r>
      <w:r>
        <w:rPr>
          <w:rStyle w:val="NormalTok"/>
        </w:rPr>
        <w:t xml:space="preserve"> particles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morphProgress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let</w:t>
      </w:r>
      <w:r>
        <w:rPr>
          <w:rStyle w:val="NormalTok"/>
        </w:rPr>
        <w:t xml:space="preserve"> morphDirection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let</w:t>
      </w:r>
      <w:r>
        <w:rPr>
          <w:rStyle w:val="NormalTok"/>
        </w:rPr>
        <w:t xml:space="preserve"> time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function</w:t>
      </w:r>
      <w:r>
        <w:rPr>
          <w:rStyle w:val="NormalTok"/>
        </w:rPr>
        <w:t xml:space="preserve"> </w:t>
      </w:r>
      <w:r>
        <w:rPr>
          <w:rStyle w:val="FunctionTok"/>
        </w:rPr>
        <w:t xml:space="preserve">resize</w:t>
      </w:r>
      <w:r>
        <w:rPr>
          <w:rStyle w:val="NormalTok"/>
        </w:rPr>
        <w:t xml:space="preserve">() {</w:t>
      </w:r>
      <w:r>
        <w:br/>
      </w:r>
      <w:r>
        <w:rPr>
          <w:rStyle w:val="NormalTok"/>
        </w:rPr>
        <w:t xml:space="preserve">    width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innerWidth</w:t>
      </w:r>
      <w:r>
        <w:rPr>
          <w:rStyle w:val="OperatorTok"/>
        </w:rPr>
        <w:t xml:space="preserve">;</w:t>
      </w:r>
      <w:r>
        <w:br/>
      </w:r>
      <w:r>
        <w:rPr>
          <w:rStyle w:val="NormalTok"/>
        </w:rPr>
        <w:t xml:space="preserve">    height </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innerHeight</w:t>
      </w:r>
      <w:r>
        <w:rPr>
          <w:rStyle w:val="OperatorTok"/>
        </w:rPr>
        <w:t xml:space="preserve">;</w:t>
      </w:r>
      <w:r>
        <w:br/>
      </w:r>
      <w:r>
        <w:rPr>
          <w:rStyle w:val="NormalTok"/>
        </w:rPr>
        <w:t xml:space="preserve">    </w:t>
      </w:r>
      <w:r>
        <w:rPr>
          <w:rStyle w:val="FunctionTok"/>
        </w:rPr>
        <w:t xml:space="preserve">initParticles</w:t>
      </w:r>
      <w:r>
        <w:rPr>
          <w:rStyle w:val="NormalTok"/>
        </w:rPr>
        <w:t xml:space="preserve">()</w:t>
      </w:r>
      <w:r>
        <w:rPr>
          <w:rStyle w:val="OperatorTok"/>
        </w:rPr>
        <w:t xml:space="preserve">;</w:t>
      </w:r>
      <w:r>
        <w:br/>
      </w:r>
      <w:r>
        <w:rPr>
          <w:rStyle w:val="NormalTok"/>
        </w:rPr>
        <w:t xml:space="preserve">}</w:t>
      </w:r>
      <w:r>
        <w:br/>
      </w:r>
      <w:r>
        <w:br/>
      </w:r>
      <w:r>
        <w:rPr>
          <w:rStyle w:val="KeywordTok"/>
        </w:rPr>
        <w:t xml:space="preserve">class</w:t>
      </w:r>
      <w:r>
        <w:rPr>
          <w:rStyle w:val="NormalTok"/>
        </w:rPr>
        <w:t xml:space="preserve"> Particle {</w:t>
      </w:r>
      <w:r>
        <w:br/>
      </w:r>
      <w:r>
        <w:rPr>
          <w:rStyle w:val="NormalTok"/>
        </w:rPr>
        <w:t xml:space="preserve">    </w:t>
      </w:r>
      <w:r>
        <w:rPr>
          <w:rStyle w:val="FunctionTok"/>
        </w:rPr>
        <w:t xml:space="preserve">constructor</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type) {</w:t>
      </w:r>
      <w:r>
        <w:br/>
      </w:r>
      <w:r>
        <w:rPr>
          <w:rStyle w:val="NormalTok"/>
        </w:rPr>
        <w:t xml:space="preserve">        </w:t>
      </w:r>
      <w:r>
        <w:rPr>
          <w:rStyle w:val="KeywordTok"/>
        </w:rPr>
        <w:t xml:space="preserve">this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targetX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targetY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baseSize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size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w:t>
      </w:r>
      <w:r>
        <w:rPr>
          <w:rStyle w:val="CommentTok"/>
        </w:rPr>
        <w:t xml:space="preserve">// 'die' or 'neuron'</w:t>
      </w:r>
      <w:r>
        <w:br/>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brightness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pulse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pulse</w:t>
      </w:r>
      <w:r>
        <w:rPr>
          <w:rStyle w:val="NormalTok"/>
        </w:rPr>
        <w:t xml:space="preserve"> </w:t>
      </w:r>
      <w:r>
        <w:rPr>
          <w:rStyle w:val="OperatorTok"/>
        </w:rPr>
        <w:t xml:space="preserve">+=</w:t>
      </w:r>
      <w:r>
        <w:rPr>
          <w:rStyle w:val="NormalTok"/>
        </w:rPr>
        <w:t xml:space="preserve"> </w:t>
      </w:r>
      <w:r>
        <w:rPr>
          <w:rStyle w:val="FloatTok"/>
        </w:rPr>
        <w:t xml:space="preserve">0.02</w:t>
      </w:r>
      <w:r>
        <w:rPr>
          <w:rStyle w:val="OperatorTok"/>
        </w:rPr>
        <w:t xml:space="preserve">;</w:t>
      </w:r>
      <w:r>
        <w:br/>
      </w:r>
      <w:r>
        <w:rPr>
          <w:rStyle w:val="NormalTok"/>
        </w:rPr>
        <w:t xml:space="preserve">        </w:t>
      </w:r>
      <w:r>
        <w:br/>
      </w:r>
      <w:r>
        <w:rPr>
          <w:rStyle w:val="NormalTok"/>
        </w:rPr>
        <w:t xml:space="preserve">        </w:t>
      </w:r>
      <w:r>
        <w:rPr>
          <w:rStyle w:val="CommentTok"/>
        </w:rPr>
        <w:t xml:space="preserve">// Subtle floating movement</w:t>
      </w:r>
      <w:r>
        <w:br/>
      </w:r>
      <w:r>
        <w:rPr>
          <w:rStyle w:val="NormalTok"/>
        </w:rPr>
        <w:t xml:space="preserve">        </w:t>
      </w:r>
      <w:r>
        <w:rPr>
          <w:rStyle w:val="KeywordTok"/>
        </w:rPr>
        <w:t xml:space="preserve">this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(time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pulse</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(time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pulse</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br/>
      </w:r>
      <w:r>
        <w:rPr>
          <w:rStyle w:val="NormalTok"/>
        </w:rPr>
        <w:t xml:space="preserve">        </w:t>
      </w:r>
      <w:r>
        <w:rPr>
          <w:rStyle w:val="CommentTok"/>
        </w:rPr>
        <w:t xml:space="preserve">// Size pulsing</w:t>
      </w:r>
      <w:r>
        <w:br/>
      </w:r>
      <w:r>
        <w:rPr>
          <w:rStyle w:val="NormalTok"/>
        </w:rPr>
        <w:t xml:space="preserve">        </w:t>
      </w:r>
      <w:r>
        <w:rPr>
          <w:rStyle w:val="KeywordTok"/>
        </w:rPr>
        <w:t xml:space="preserve">this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baseSize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w:t>
      </w:r>
      <w:r>
        <w:rPr>
          <w:rStyle w:val="KeywordTok"/>
        </w:rPr>
        <w:t xml:space="preserve">this</w:t>
      </w:r>
      <w:r>
        <w:rPr>
          <w:rStyle w:val="OperatorTok"/>
        </w:rPr>
        <w:t xml:space="preserve">.</w:t>
      </w:r>
      <w:r>
        <w:rPr>
          <w:rStyle w:val="AttributeTok"/>
        </w:rPr>
        <w:t xml:space="preserve">pulse</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draw</w:t>
      </w:r>
      <w:r>
        <w:rPr>
          <w:rStyle w:val="NormalTok"/>
        </w:rPr>
        <w:t xml:space="preserve">() {</w:t>
      </w:r>
      <w:r>
        <w:br/>
      </w:r>
      <w:r>
        <w:rPr>
          <w:rStyle w:val="NormalTok"/>
        </w:rPr>
        <w:t xml:space="preserve">        </w:t>
      </w:r>
      <w:r>
        <w:rPr>
          <w:rStyle w:val="KeywordTok"/>
        </w:rPr>
        <w:t xml:space="preserve">const</w:t>
      </w:r>
      <w:r>
        <w:rPr>
          <w:rStyle w:val="NormalTok"/>
        </w:rPr>
        <w:t xml:space="preserve"> alpha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brightness</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w:t>
      </w:r>
      <w:r>
        <w:rPr>
          <w:rStyle w:val="KeywordTok"/>
        </w:rPr>
        <w:t xml:space="preserve">this</w:t>
      </w:r>
      <w:r>
        <w:rPr>
          <w:rStyle w:val="OperatorTok"/>
        </w:rPr>
        <w:t xml:space="preserve">.</w:t>
      </w:r>
      <w:r>
        <w:rPr>
          <w:rStyle w:val="AttributeTok"/>
        </w:rPr>
        <w:t xml:space="preserve">pulse</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'die'</w:t>
      </w:r>
      <w:r>
        <w:rPr>
          <w:rStyle w:val="NormalTok"/>
        </w:rPr>
        <w:t xml:space="preserve">) {</w:t>
      </w:r>
      <w:r>
        <w:br/>
      </w:r>
      <w:r>
        <w:rPr>
          <w:rStyle w:val="NormalTok"/>
        </w:rPr>
        <w:t xml:space="preserve">            </w:t>
      </w:r>
      <w:r>
        <w:rPr>
          <w:rStyle w:val="CommentTok"/>
        </w:rPr>
        <w:t xml:space="preserve">// GPU die shot style - grid-like, rectangular</w:t>
      </w:r>
      <w:r>
        <w:br/>
      </w:r>
      <w:r>
        <w:rPr>
          <w:rStyle w:val="NormalTok"/>
        </w:rPr>
        <w:t xml:space="preserve">            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w:t>
      </w:r>
      <w:r>
        <w:rPr>
          <w:rStyle w:val="VerbatimStringTok"/>
        </w:rPr>
        <w:t xml:space="preserve">`rgba(100, 160, 255, </w:t>
      </w:r>
      <w:r>
        <w:rPr>
          <w:rStyle w:val="SpecialCharTok"/>
        </w:rPr>
        <w:t xml:space="preserve">${</w:t>
      </w:r>
      <w:r>
        <w:rPr>
          <w:rStyle w:val="NormalTok"/>
        </w:rPr>
        <w:t xml:space="preserve">alpha </w:t>
      </w:r>
      <w:r>
        <w:rPr>
          <w:rStyle w:val="OperatorTok"/>
        </w:rPr>
        <w:t xml:space="preserve">*</w:t>
      </w:r>
      <w:r>
        <w:rPr>
          <w:rStyle w:val="NormalTok"/>
        </w:rPr>
        <w:t xml:space="preserve"> </w:t>
      </w:r>
      <w:r>
        <w:rPr>
          <w:rStyle w:val="FloatTok"/>
        </w:rPr>
        <w:t xml:space="preserve">0.8</w:t>
      </w:r>
      <w:r>
        <w:rPr>
          <w:rStyle w:val="SpecialCharTok"/>
        </w:rPr>
        <w:t xml:space="preserve">}</w:t>
      </w:r>
      <w:r>
        <w:rPr>
          <w:rStyle w:val="VerbatimString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fillRect</w:t>
      </w:r>
      <w:r>
        <w:rPr>
          <w:rStyle w:val="NormalTok"/>
        </w:rPr>
        <w:t xml:space="preserve">(</w:t>
      </w:r>
      <w:r>
        <w:rPr>
          <w:rStyle w:val="KeywordTok"/>
        </w:rPr>
        <w:t xml:space="preserve">this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size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size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Neural network style - circular, glowing</w:t>
      </w:r>
      <w:r>
        <w:br/>
      </w:r>
      <w:r>
        <w:rPr>
          <w:rStyle w:val="NormalTok"/>
        </w:rPr>
        <w:t xml:space="preserve">            </w:t>
      </w:r>
      <w:r>
        <w:rPr>
          <w:rStyle w:val="KeywordTok"/>
        </w:rPr>
        <w:t xml:space="preserve">const</w:t>
      </w:r>
      <w:r>
        <w:rPr>
          <w:rStyle w:val="NormalTok"/>
        </w:rPr>
        <w:t xml:space="preserve"> gradient </w:t>
      </w:r>
      <w:r>
        <w:rPr>
          <w:rStyle w:val="OperatorTok"/>
        </w:rPr>
        <w:t xml:space="preserve">=</w:t>
      </w:r>
      <w:r>
        <w:rPr>
          <w:rStyle w:val="NormalTok"/>
        </w:rPr>
        <w:t xml:space="preserve"> ctx</w:t>
      </w:r>
      <w:r>
        <w:rPr>
          <w:rStyle w:val="OperatorTok"/>
        </w:rPr>
        <w:t xml:space="preserve">.</w:t>
      </w:r>
      <w:r>
        <w:rPr>
          <w:rStyle w:val="FunctionTok"/>
        </w:rPr>
        <w:t xml:space="preserve">createRadialGradient</w:t>
      </w:r>
      <w:r>
        <w:rPr>
          <w:rStyle w:val="NormalTok"/>
        </w:rPr>
        <w:t xml:space="preserve">(</w:t>
      </w:r>
      <w:r>
        <w:rPr>
          <w:rStyle w:val="KeywordTok"/>
        </w:rPr>
        <w:t xml:space="preserve">this</w:t>
      </w:r>
      <w:r>
        <w:rPr>
          <w:rStyle w:val="OperatorTok"/>
        </w:rPr>
        <w:t xml:space="preserve">.</w:t>
      </w:r>
      <w:r>
        <w:rPr>
          <w:rStyle w:val="AttributeTok"/>
        </w:rPr>
        <w:t xml:space="preserve">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gradient</w:t>
      </w:r>
      <w:r>
        <w:rPr>
          <w:rStyle w:val="OperatorTok"/>
        </w:rPr>
        <w:t xml:space="preserve">.</w:t>
      </w:r>
      <w:r>
        <w:rPr>
          <w:rStyle w:val="FunctionTok"/>
        </w:rPr>
        <w:t xml:space="preserve">addColorStop</w:t>
      </w:r>
      <w:r>
        <w:rPr>
          <w:rStyle w:val="NormalTok"/>
        </w:rPr>
        <w:t xml:space="preserve">(</w:t>
      </w:r>
      <w:r>
        <w:rPr>
          <w:rStyle w:val="DecValTok"/>
        </w:rPr>
        <w:t xml:space="preserve">0</w:t>
      </w:r>
      <w:r>
        <w:rPr>
          <w:rStyle w:val="OperatorTok"/>
        </w:rPr>
        <w:t xml:space="preserve">,</w:t>
      </w:r>
      <w:r>
        <w:rPr>
          <w:rStyle w:val="NormalTok"/>
        </w:rPr>
        <w:t xml:space="preserve"> </w:t>
      </w:r>
      <w:r>
        <w:rPr>
          <w:rStyle w:val="VerbatimStringTok"/>
        </w:rPr>
        <w:t xml:space="preserve">`rgba(118, 185, 0, </w:t>
      </w:r>
      <w:r>
        <w:rPr>
          <w:rStyle w:val="SpecialCharTok"/>
        </w:rPr>
        <w:t xml:space="preserve">${</w:t>
      </w:r>
      <w:r>
        <w:rPr>
          <w:rStyle w:val="NormalTok"/>
        </w:rPr>
        <w:t xml:space="preserve">alpha</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gradient</w:t>
      </w:r>
      <w:r>
        <w:rPr>
          <w:rStyle w:val="OperatorTok"/>
        </w:rPr>
        <w:t xml:space="preserve">.</w:t>
      </w:r>
      <w:r>
        <w:rPr>
          <w:rStyle w:val="FunctionTok"/>
        </w:rPr>
        <w:t xml:space="preserve">addColorStop</w:t>
      </w:r>
      <w:r>
        <w:rPr>
          <w:rStyle w:val="NormalTok"/>
        </w:rPr>
        <w:t xml:space="preserve">(</w:t>
      </w:r>
      <w:r>
        <w:rPr>
          <w:rStyle w:val="FloatTok"/>
        </w:rPr>
        <w:t xml:space="preserve">0.5</w:t>
      </w:r>
      <w:r>
        <w:rPr>
          <w:rStyle w:val="OperatorTok"/>
        </w:rPr>
        <w:t xml:space="preserve">,</w:t>
      </w:r>
      <w:r>
        <w:rPr>
          <w:rStyle w:val="NormalTok"/>
        </w:rPr>
        <w:t xml:space="preserve"> </w:t>
      </w:r>
      <w:r>
        <w:rPr>
          <w:rStyle w:val="VerbatimStringTok"/>
        </w:rPr>
        <w:t xml:space="preserve">`rgba(118, 185, 0, </w:t>
      </w:r>
      <w:r>
        <w:rPr>
          <w:rStyle w:val="SpecialCharTok"/>
        </w:rPr>
        <w:t xml:space="preserve">${</w:t>
      </w:r>
      <w:r>
        <w:rPr>
          <w:rStyle w:val="NormalTok"/>
        </w:rPr>
        <w:t xml:space="preserve">alpha </w:t>
      </w:r>
      <w:r>
        <w:rPr>
          <w:rStyle w:val="OperatorTok"/>
        </w:rPr>
        <w:t xml:space="preserve">*</w:t>
      </w:r>
      <w:r>
        <w:rPr>
          <w:rStyle w:val="NormalTok"/>
        </w:rPr>
        <w:t xml:space="preserve"> </w:t>
      </w:r>
      <w:r>
        <w:rPr>
          <w:rStyle w:val="FloatTok"/>
        </w:rPr>
        <w:t xml:space="preserve">0.3</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gradient</w:t>
      </w:r>
      <w:r>
        <w:rPr>
          <w:rStyle w:val="OperatorTok"/>
        </w:rPr>
        <w:t xml:space="preserve">.</w:t>
      </w:r>
      <w:r>
        <w:rPr>
          <w:rStyle w:val="FunctionTok"/>
        </w:rPr>
        <w:t xml:space="preserve">addColorStop</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'rgba(118, 185, 0, 0)'</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gradient</w:t>
      </w:r>
      <w:r>
        <w:rPr>
          <w:rStyle w:val="OperatorTok"/>
        </w:rPr>
        <w:t xml:space="preserve">;</w:t>
      </w:r>
      <w:r>
        <w:br/>
      </w:r>
      <w:r>
        <w:rPr>
          <w:rStyle w:val="NormalTok"/>
        </w:rPr>
        <w:t xml:space="preserve">            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arc</w:t>
      </w:r>
      <w:r>
        <w:rPr>
          <w:rStyle w:val="NormalTok"/>
        </w:rPr>
        <w:t xml:space="preserve">(</w:t>
      </w:r>
      <w:r>
        <w:rPr>
          <w:rStyle w:val="KeywordTok"/>
        </w:rPr>
        <w:t xml:space="preserve">this</w:t>
      </w:r>
      <w:r>
        <w:rPr>
          <w:rStyle w:val="OperatorTok"/>
        </w:rPr>
        <w:t xml:space="preserve">.</w:t>
      </w:r>
      <w:r>
        <w:rPr>
          <w:rStyle w:val="AttributeTok"/>
        </w:rPr>
        <w:t xml:space="preserve">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fill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initParticles</w:t>
      </w:r>
      <w:r>
        <w:rPr>
          <w:rStyle w:val="NormalTok"/>
        </w:rPr>
        <w:t xml:space="preserve">() {</w:t>
      </w:r>
      <w:r>
        <w:br/>
      </w:r>
      <w:r>
        <w:rPr>
          <w:rStyle w:val="NormalTok"/>
        </w:rPr>
        <w:t xml:space="preserve">    particles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400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((width </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4000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height</w:t>
      </w:r>
      <w:r>
        <w:rPr>
          <w:rStyle w:val="OperatorTok"/>
        </w:rPr>
        <w:t xml:space="preserve">;</w:t>
      </w:r>
      <w:r>
        <w:br/>
      </w:r>
      <w:r>
        <w:rPr>
          <w:rStyle w:val="NormalTok"/>
        </w:rPr>
        <w:t xml:space="preserve">        particles</w:t>
      </w:r>
      <w:r>
        <w:rPr>
          <w:rStyle w:val="OperatorTok"/>
        </w:rPr>
        <w:t xml:space="preserve">.</w:t>
      </w:r>
      <w:r>
        <w:rPr>
          <w:rStyle w:val="FunctionTok"/>
        </w:rPr>
        <w:t xml:space="preserve">push</w:t>
      </w:r>
      <w:r>
        <w:rPr>
          <w:rStyle w:val="NormalTok"/>
        </w:rPr>
        <w:t xml:space="preserve">(</w:t>
      </w:r>
      <w:r>
        <w:rPr>
          <w:rStyle w:val="KeywordTok"/>
        </w:rPr>
        <w:t xml:space="preserve">new</w:t>
      </w:r>
      <w:r>
        <w:rPr>
          <w:rStyle w:val="NormalTok"/>
        </w:rPr>
        <w:t xml:space="preserve"> </w:t>
      </w:r>
      <w:r>
        <w:rPr>
          <w:rStyle w:val="FunctionTok"/>
        </w:rPr>
        <w:t xml:space="preserve">Particle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StringTok"/>
        </w:rPr>
        <w:t xml:space="preserve">'die'</w:t>
      </w:r>
      <w:r>
        <w:rPr>
          <w:rStyle w:val="NormalTok"/>
        </w:rPr>
        <w:t xml:space="preserve"> </w:t>
      </w:r>
      <w:r>
        <w:rPr>
          <w:rStyle w:val="OperatorTok"/>
        </w:rPr>
        <w:t xml:space="preserve">:</w:t>
      </w:r>
      <w:r>
        <w:rPr>
          <w:rStyle w:val="NormalTok"/>
        </w:rPr>
        <w:t xml:space="preserve"> </w:t>
      </w:r>
      <w:r>
        <w:rPr>
          <w:rStyle w:val="StringTok"/>
        </w:rPr>
        <w:t xml:space="preserve">'neuron'</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drawConnections</w:t>
      </w:r>
      <w:r>
        <w:rPr>
          <w:rStyle w:val="NormalTok"/>
        </w:rPr>
        <w:t xml:space="preserve">() {</w:t>
      </w:r>
      <w:r>
        <w:br/>
      </w:r>
      <w:r>
        <w:rPr>
          <w:rStyle w:val="NormalTok"/>
        </w:rPr>
        <w:t xml:space="preserve">    </w:t>
      </w:r>
      <w:r>
        <w:rPr>
          <w:rStyle w:val="KeywordTok"/>
        </w:rPr>
        <w:t xml:space="preserve">const</w:t>
      </w:r>
      <w:r>
        <w:rPr>
          <w:rStyle w:val="NormalTok"/>
        </w:rPr>
        <w:t xml:space="preserve"> maxDist </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w:t>
      </w:r>
      <w:r>
        <w:rPr>
          <w:rStyle w:val="KeywordTok"/>
        </w:rPr>
        <w:t xml:space="preserve">const</w:t>
      </w:r>
      <w:r>
        <w:rPr>
          <w:rStyle w:val="NormalTok"/>
        </w:rPr>
        <w:t xml:space="preserve"> maxConnections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particles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connections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particles</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particles[i]</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particles[j]</w:t>
      </w:r>
      <w:r>
        <w:rPr>
          <w:rStyle w:val="OperatorTok"/>
        </w:rPr>
        <w:t xml:space="preserve">.</w:t>
      </w:r>
      <w:r>
        <w:rPr>
          <w:rStyle w:val="AttributeTok"/>
        </w:rPr>
        <w:t xml:space="preserve">x</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particles[i]</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particles[j]</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KeywordTok"/>
        </w:rPr>
        <w:t xml:space="preserve">const</w:t>
      </w:r>
      <w:r>
        <w:rPr>
          <w:rStyle w:val="NormalTok"/>
        </w:rPr>
        <w:t xml:space="preserve"> dist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maxDist </w:t>
      </w:r>
      <w:r>
        <w:rPr>
          <w:rStyle w:val="OperatorTok"/>
        </w:rPr>
        <w:t xml:space="preserve">&amp;&amp;</w:t>
      </w:r>
      <w:r>
        <w:rPr>
          <w:rStyle w:val="NormalTok"/>
        </w:rPr>
        <w:t xml:space="preserve"> connections </w:t>
      </w:r>
      <w:r>
        <w:rPr>
          <w:rStyle w:val="OperatorTok"/>
        </w:rPr>
        <w:t xml:space="preserve">&lt;</w:t>
      </w:r>
      <w:r>
        <w:rPr>
          <w:rStyle w:val="NormalTok"/>
        </w:rPr>
        <w:t xml:space="preserve"> maxConnections) {</w:t>
      </w:r>
      <w:r>
        <w:br/>
      </w:r>
      <w:r>
        <w:rPr>
          <w:rStyle w:val="NormalTok"/>
        </w:rPr>
        <w:t xml:space="preserve">                </w:t>
      </w:r>
      <w:r>
        <w:rPr>
          <w:rStyle w:val="KeywordTok"/>
        </w:rPr>
        <w:t xml:space="preserve">const</w:t>
      </w:r>
      <w:r>
        <w:rPr>
          <w:rStyle w:val="NormalTok"/>
        </w:rPr>
        <w:t xml:space="preserve"> alpha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maxDist)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(particles[i]</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'neuron'</w:t>
      </w:r>
      <w:r>
        <w:rPr>
          <w:rStyle w:val="NormalTok"/>
        </w:rPr>
        <w:t xml:space="preserve"> </w:t>
      </w:r>
      <w:r>
        <w:rPr>
          <w:rStyle w:val="OperatorTok"/>
        </w:rPr>
        <w:t xml:space="preserve">&amp;&amp;</w:t>
      </w:r>
      <w:r>
        <w:rPr>
          <w:rStyle w:val="NormalTok"/>
        </w:rPr>
        <w:t xml:space="preserve"> particles[j]</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'neuron'</w:t>
      </w:r>
      <w:r>
        <w:rPr>
          <w:rStyle w:val="NormalTok"/>
        </w:rPr>
        <w:t xml:space="preserve">) {</w:t>
      </w:r>
      <w:r>
        <w:br/>
      </w:r>
      <w:r>
        <w:rPr>
          <w:rStyle w:val="NormalTok"/>
        </w:rPr>
        <w:t xml:space="preserve">                    </w:t>
      </w:r>
      <w:r>
        <w:rPr>
          <w:rStyle w:val="CommentTok"/>
        </w:rPr>
        <w:t xml:space="preserve">// Neural connections - organic curves</w:t>
      </w:r>
      <w:r>
        <w:br/>
      </w:r>
      <w:r>
        <w:rPr>
          <w:rStyle w:val="NormalTok"/>
        </w:rPr>
        <w:t xml:space="preserve">                    ctx</w:t>
      </w:r>
      <w:r>
        <w:rPr>
          <w:rStyle w:val="OperatorTok"/>
        </w:rPr>
        <w:t xml:space="preserve">.</w:t>
      </w:r>
      <w:r>
        <w:rPr>
          <w:rStyle w:val="AttributeTok"/>
        </w:rPr>
        <w:t xml:space="preserve">strokeStyle</w:t>
      </w:r>
      <w:r>
        <w:rPr>
          <w:rStyle w:val="NormalTok"/>
        </w:rPr>
        <w:t xml:space="preserve"> </w:t>
      </w:r>
      <w:r>
        <w:rPr>
          <w:rStyle w:val="OperatorTok"/>
        </w:rPr>
        <w:t xml:space="preserve">=</w:t>
      </w:r>
      <w:r>
        <w:rPr>
          <w:rStyle w:val="NormalTok"/>
        </w:rPr>
        <w:t xml:space="preserve"> </w:t>
      </w:r>
      <w:r>
        <w:rPr>
          <w:rStyle w:val="VerbatimStringTok"/>
        </w:rPr>
        <w:t xml:space="preserve">`rgba(118, 185, 0, </w:t>
      </w:r>
      <w:r>
        <w:rPr>
          <w:rStyle w:val="SpecialCharTok"/>
        </w:rPr>
        <w:t xml:space="preserve">${</w:t>
      </w:r>
      <w:r>
        <w:rPr>
          <w:rStyle w:val="NormalTok"/>
        </w:rPr>
        <w:t xml:space="preserve">alpha</w:t>
      </w:r>
      <w:r>
        <w:rPr>
          <w:rStyle w:val="SpecialCharTok"/>
        </w:rPr>
        <w:t xml:space="preserve">}</w:t>
      </w:r>
      <w:r>
        <w:rPr>
          <w:rStyle w:val="VerbatimStringTok"/>
        </w:rPr>
        <w:t xml:space="preserve">)`</w:t>
      </w:r>
      <w:r>
        <w:rPr>
          <w:rStyle w:val="OperatorTok"/>
        </w:rPr>
        <w:t xml:space="preserve">;</w:t>
      </w:r>
      <w:r>
        <w:br/>
      </w:r>
      <w:r>
        <w:rPr>
          <w:rStyle w:val="NormalTok"/>
        </w:rPr>
        <w:t xml:space="preserve">                    ctx</w:t>
      </w:r>
      <w:r>
        <w:rPr>
          <w:rStyle w:val="OperatorTok"/>
        </w:rPr>
        <w:t xml:space="preserve">.</w:t>
      </w:r>
      <w:r>
        <w:rPr>
          <w:rStyle w:val="AttributeTok"/>
        </w:rPr>
        <w:t xml:space="preserve">lineWidth</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moveTo</w:t>
      </w:r>
      <w:r>
        <w:rPr>
          <w:rStyle w:val="NormalTok"/>
        </w:rPr>
        <w:t xml:space="preserve">(particles[i]</w:t>
      </w:r>
      <w:r>
        <w:rPr>
          <w:rStyle w:val="OperatorTok"/>
        </w:rPr>
        <w:t xml:space="preserve">.</w:t>
      </w:r>
      <w:r>
        <w:rPr>
          <w:rStyle w:val="AttributeTok"/>
        </w:rPr>
        <w:t xml:space="preserve">x</w:t>
      </w:r>
      <w:r>
        <w:rPr>
          <w:rStyle w:val="OperatorTok"/>
        </w:rPr>
        <w:t xml:space="preserve">,</w:t>
      </w:r>
      <w:r>
        <w:rPr>
          <w:rStyle w:val="NormalTok"/>
        </w:rPr>
        <w:t xml:space="preserve"> particles[i]</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cx </w:t>
      </w:r>
      <w:r>
        <w:rPr>
          <w:rStyle w:val="OperatorTok"/>
        </w:rPr>
        <w:t xml:space="preserve">=</w:t>
      </w:r>
      <w:r>
        <w:rPr>
          <w:rStyle w:val="NormalTok"/>
        </w:rPr>
        <w:t xml:space="preserve"> (particles[i]</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particles[j]</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(time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const</w:t>
      </w:r>
      <w:r>
        <w:rPr>
          <w:rStyle w:val="NormalTok"/>
        </w:rPr>
        <w:t xml:space="preserve"> cy </w:t>
      </w:r>
      <w:r>
        <w:rPr>
          <w:rStyle w:val="OperatorTok"/>
        </w:rPr>
        <w:t xml:space="preserve">=</w:t>
      </w:r>
      <w:r>
        <w:rPr>
          <w:rStyle w:val="NormalTok"/>
        </w:rPr>
        <w:t xml:space="preserve"> (particles[i]</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particles[j]</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(time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ctx</w:t>
      </w:r>
      <w:r>
        <w:rPr>
          <w:rStyle w:val="OperatorTok"/>
        </w:rPr>
        <w:t xml:space="preserve">.</w:t>
      </w:r>
      <w:r>
        <w:rPr>
          <w:rStyle w:val="FunctionTok"/>
        </w:rPr>
        <w:t xml:space="preserve">quadraticCurveTo</w:t>
      </w:r>
      <w:r>
        <w:rPr>
          <w:rStyle w:val="NormalTok"/>
        </w:rPr>
        <w:t xml:space="preserve">(cx</w:t>
      </w:r>
      <w:r>
        <w:rPr>
          <w:rStyle w:val="OperatorTok"/>
        </w:rPr>
        <w:t xml:space="preserve">,</w:t>
      </w:r>
      <w:r>
        <w:rPr>
          <w:rStyle w:val="NormalTok"/>
        </w:rPr>
        <w:t xml:space="preserve"> cy</w:t>
      </w:r>
      <w:r>
        <w:rPr>
          <w:rStyle w:val="OperatorTok"/>
        </w:rPr>
        <w:t xml:space="preserve">,</w:t>
      </w:r>
      <w:r>
        <w:rPr>
          <w:rStyle w:val="NormalTok"/>
        </w:rPr>
        <w:t xml:space="preserve"> particles[j]</w:t>
      </w:r>
      <w:r>
        <w:rPr>
          <w:rStyle w:val="OperatorTok"/>
        </w:rPr>
        <w:t xml:space="preserve">.</w:t>
      </w:r>
      <w:r>
        <w:rPr>
          <w:rStyle w:val="AttributeTok"/>
        </w:rPr>
        <w:t xml:space="preserve">x</w:t>
      </w:r>
      <w:r>
        <w:rPr>
          <w:rStyle w:val="OperatorTok"/>
        </w:rPr>
        <w:t xml:space="preserve">,</w:t>
      </w:r>
      <w:r>
        <w:rPr>
          <w:rStyle w:val="NormalTok"/>
        </w:rPr>
        <w:t xml:space="preserve"> particles[j]</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stroke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(particles[i]</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'die'</w:t>
      </w:r>
      <w:r>
        <w:rPr>
          <w:rStyle w:val="NormalTok"/>
        </w:rPr>
        <w:t xml:space="preserve"> </w:t>
      </w:r>
      <w:r>
        <w:rPr>
          <w:rStyle w:val="OperatorTok"/>
        </w:rPr>
        <w:t xml:space="preserve">&amp;&amp;</w:t>
      </w:r>
      <w:r>
        <w:rPr>
          <w:rStyle w:val="NormalTok"/>
        </w:rPr>
        <w:t xml:space="preserve"> particles[j]</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'die'</w:t>
      </w:r>
      <w:r>
        <w:rPr>
          <w:rStyle w:val="NormalTok"/>
        </w:rPr>
        <w:t xml:space="preserve">) {</w:t>
      </w:r>
      <w:r>
        <w:br/>
      </w:r>
      <w:r>
        <w:rPr>
          <w:rStyle w:val="NormalTok"/>
        </w:rPr>
        <w:t xml:space="preserve">                    </w:t>
      </w:r>
      <w:r>
        <w:rPr>
          <w:rStyle w:val="CommentTok"/>
        </w:rPr>
        <w:t xml:space="preserve">// Die connections - straight grid lines</w:t>
      </w:r>
      <w:r>
        <w:br/>
      </w:r>
      <w:r>
        <w:rPr>
          <w:rStyle w:val="NormalTok"/>
        </w:rPr>
        <w:t xml:space="preserve">                    ctx</w:t>
      </w:r>
      <w:r>
        <w:rPr>
          <w:rStyle w:val="OperatorTok"/>
        </w:rPr>
        <w:t xml:space="preserve">.</w:t>
      </w:r>
      <w:r>
        <w:rPr>
          <w:rStyle w:val="AttributeTok"/>
        </w:rPr>
        <w:t xml:space="preserve">strokeStyle</w:t>
      </w:r>
      <w:r>
        <w:rPr>
          <w:rStyle w:val="NormalTok"/>
        </w:rPr>
        <w:t xml:space="preserve"> </w:t>
      </w:r>
      <w:r>
        <w:rPr>
          <w:rStyle w:val="OperatorTok"/>
        </w:rPr>
        <w:t xml:space="preserve">=</w:t>
      </w:r>
      <w:r>
        <w:rPr>
          <w:rStyle w:val="NormalTok"/>
        </w:rPr>
        <w:t xml:space="preserve"> </w:t>
      </w:r>
      <w:r>
        <w:rPr>
          <w:rStyle w:val="VerbatimStringTok"/>
        </w:rPr>
        <w:t xml:space="preserve">`rgba(100, 160, 255, </w:t>
      </w:r>
      <w:r>
        <w:rPr>
          <w:rStyle w:val="SpecialCharTok"/>
        </w:rPr>
        <w:t xml:space="preserve">${</w:t>
      </w:r>
      <w:r>
        <w:rPr>
          <w:rStyle w:val="NormalTok"/>
        </w:rPr>
        <w:t xml:space="preserve">alpha </w:t>
      </w:r>
      <w:r>
        <w:rPr>
          <w:rStyle w:val="OperatorTok"/>
        </w:rPr>
        <w:t xml:space="preserve">*</w:t>
      </w:r>
      <w:r>
        <w:rPr>
          <w:rStyle w:val="NormalTok"/>
        </w:rPr>
        <w:t xml:space="preserve"> </w:t>
      </w:r>
      <w:r>
        <w:rPr>
          <w:rStyle w:val="FloatTok"/>
        </w:rPr>
        <w:t xml:space="preserve">0.5</w:t>
      </w:r>
      <w:r>
        <w:rPr>
          <w:rStyle w:val="SpecialCharTok"/>
        </w:rPr>
        <w:t xml:space="preserve">}</w:t>
      </w:r>
      <w:r>
        <w:rPr>
          <w:rStyle w:val="VerbatimStringTok"/>
        </w:rPr>
        <w:t xml:space="preserve">)`</w:t>
      </w:r>
      <w:r>
        <w:rPr>
          <w:rStyle w:val="OperatorTok"/>
        </w:rPr>
        <w:t xml:space="preserve">;</w:t>
      </w:r>
      <w:r>
        <w:br/>
      </w:r>
      <w:r>
        <w:rPr>
          <w:rStyle w:val="NormalTok"/>
        </w:rPr>
        <w:t xml:space="preserve">                    ctx</w:t>
      </w:r>
      <w:r>
        <w:rPr>
          <w:rStyle w:val="OperatorTok"/>
        </w:rPr>
        <w:t xml:space="preserve">.</w:t>
      </w:r>
      <w:r>
        <w:rPr>
          <w:rStyle w:val="AttributeTok"/>
        </w:rPr>
        <w:t xml:space="preserve">lineWidth</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moveTo</w:t>
      </w:r>
      <w:r>
        <w:rPr>
          <w:rStyle w:val="NormalTok"/>
        </w:rPr>
        <w:t xml:space="preserve">(particles[i]</w:t>
      </w:r>
      <w:r>
        <w:rPr>
          <w:rStyle w:val="OperatorTok"/>
        </w:rPr>
        <w:t xml:space="preserve">.</w:t>
      </w:r>
      <w:r>
        <w:rPr>
          <w:rStyle w:val="AttributeTok"/>
        </w:rPr>
        <w:t xml:space="preserve">x</w:t>
      </w:r>
      <w:r>
        <w:rPr>
          <w:rStyle w:val="OperatorTok"/>
        </w:rPr>
        <w:t xml:space="preserve">,</w:t>
      </w:r>
      <w:r>
        <w:rPr>
          <w:rStyle w:val="NormalTok"/>
        </w:rPr>
        <w:t xml:space="preserve"> particles[i]</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lineTo</w:t>
      </w:r>
      <w:r>
        <w:rPr>
          <w:rStyle w:val="NormalTok"/>
        </w:rPr>
        <w:t xml:space="preserve">(particles[j]</w:t>
      </w:r>
      <w:r>
        <w:rPr>
          <w:rStyle w:val="OperatorTok"/>
        </w:rPr>
        <w:t xml:space="preserve">.</w:t>
      </w:r>
      <w:r>
        <w:rPr>
          <w:rStyle w:val="AttributeTok"/>
        </w:rPr>
        <w:t xml:space="preserve">x</w:t>
      </w:r>
      <w:r>
        <w:rPr>
          <w:rStyle w:val="OperatorTok"/>
        </w:rPr>
        <w:t xml:space="preserve">,</w:t>
      </w:r>
      <w:r>
        <w:rPr>
          <w:rStyle w:val="NormalTok"/>
        </w:rPr>
        <w:t xml:space="preserve"> particles[j]</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FunctionTok"/>
        </w:rPr>
        <w:t xml:space="preserve">stroke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connections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animate</w:t>
      </w:r>
      <w:r>
        <w:rPr>
          <w:rStyle w:val="NormalTok"/>
        </w:rPr>
        <w:t xml:space="preserve">() {</w:t>
      </w:r>
      <w:r>
        <w:br/>
      </w:r>
      <w:r>
        <w:rPr>
          <w:rStyle w:val="NormalTok"/>
        </w:rPr>
        <w:t xml:space="preserve">    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w:t>
      </w:r>
      <w:r>
        <w:rPr>
          <w:rStyle w:val="StringTok"/>
        </w:rPr>
        <w:t xml:space="preserve">'rgba(0, 0, 0, 0.05)'</w:t>
      </w:r>
      <w:r>
        <w:rPr>
          <w:rStyle w:val="OperatorTok"/>
        </w:rPr>
        <w:t xml:space="preserve">;</w:t>
      </w:r>
      <w:r>
        <w:br/>
      </w:r>
      <w:r>
        <w:rPr>
          <w:rStyle w:val="NormalTok"/>
        </w:rPr>
        <w:t xml:space="preserve">    ctx</w:t>
      </w:r>
      <w:r>
        <w:rPr>
          <w:rStyle w:val="OperatorTok"/>
        </w:rPr>
        <w:t xml:space="preserve">.</w:t>
      </w:r>
      <w:r>
        <w:rPr>
          <w:rStyle w:val="FunctionTok"/>
        </w:rPr>
        <w:t xml:space="preserve">fillRect</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NormalTok"/>
        </w:rPr>
        <w:t xml:space="preserve">    </w:t>
      </w:r>
      <w:r>
        <w:br/>
      </w:r>
      <w:r>
        <w:rPr>
          <w:rStyle w:val="NormalTok"/>
        </w:rPr>
        <w:t xml:space="preserve">    time </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w:t>
      </w:r>
      <w:r>
        <w:br/>
      </w:r>
      <w:r>
        <w:rPr>
          <w:rStyle w:val="NormalTok"/>
        </w:rPr>
        <w:t xml:space="preserve">    </w:t>
      </w:r>
      <w:r>
        <w:rPr>
          <w:rStyle w:val="CommentTok"/>
        </w:rPr>
        <w:t xml:space="preserve">// Morph between die and neuron patterns</w:t>
      </w:r>
      <w:r>
        <w:br/>
      </w:r>
      <w:r>
        <w:rPr>
          <w:rStyle w:val="NormalTok"/>
        </w:rPr>
        <w:t xml:space="preserve">    morphProgress </w:t>
      </w:r>
      <w:r>
        <w:rPr>
          <w:rStyle w:val="OperatorTok"/>
        </w:rPr>
        <w:t xml:space="preserve">+=</w:t>
      </w:r>
      <w:r>
        <w:rPr>
          <w:rStyle w:val="NormalTok"/>
        </w:rPr>
        <w:t xml:space="preserve"> </w:t>
      </w:r>
      <w:r>
        <w:rPr>
          <w:rStyle w:val="FloatTok"/>
        </w:rPr>
        <w:t xml:space="preserve">0.002</w:t>
      </w:r>
      <w:r>
        <w:rPr>
          <w:rStyle w:val="NormalTok"/>
        </w:rPr>
        <w:t xml:space="preserve"> </w:t>
      </w:r>
      <w:r>
        <w:rPr>
          <w:rStyle w:val="OperatorTok"/>
        </w:rPr>
        <w:t xml:space="preserve">*</w:t>
      </w:r>
      <w:r>
        <w:rPr>
          <w:rStyle w:val="NormalTok"/>
        </w:rPr>
        <w:t xml:space="preserve"> morphDirection</w:t>
      </w:r>
      <w:r>
        <w:rPr>
          <w:rStyle w:val="OperatorTok"/>
        </w:rPr>
        <w:t xml:space="preserve">;</w:t>
      </w:r>
      <w:r>
        <w:br/>
      </w:r>
      <w:r>
        <w:rPr>
          <w:rStyle w:val="NormalTok"/>
        </w:rPr>
        <w:t xml:space="preserve">    </w:t>
      </w:r>
      <w:r>
        <w:rPr>
          <w:rStyle w:val="ControlFlowTok"/>
        </w:rPr>
        <w:t xml:space="preserve">if</w:t>
      </w:r>
      <w:r>
        <w:rPr>
          <w:rStyle w:val="NormalTok"/>
        </w:rPr>
        <w:t xml:space="preserve"> (morphProgress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morphProgress </w:t>
      </w:r>
      <w:r>
        <w:rPr>
          <w:rStyle w:val="OperatorTok"/>
        </w:rPr>
        <w:t xml:space="preserve">&lt;</w:t>
      </w:r>
      <w:r>
        <w:rPr>
          <w:rStyle w:val="NormalTok"/>
        </w:rPr>
        <w:t xml:space="preserve"> </w:t>
      </w:r>
      <w:r>
        <w:rPr>
          <w:rStyle w:val="DecValTok"/>
        </w:rPr>
        <w:t xml:space="preserve">0</w:t>
      </w:r>
      <w:r>
        <w:rPr>
          <w:rStyle w:val="NormalTok"/>
        </w:rPr>
        <w:t xml:space="preserve">) morphDirection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Update particle types based on morph</w:t>
      </w:r>
      <w:r>
        <w:br/>
      </w:r>
      <w:r>
        <w:rPr>
          <w:rStyle w:val="NormalTok"/>
        </w:rPr>
        <w:t xml:space="preserve">    particles</w:t>
      </w:r>
      <w:r>
        <w:rPr>
          <w:rStyle w:val="OperatorTok"/>
        </w:rPr>
        <w:t xml:space="preserve">.</w:t>
      </w:r>
      <w:r>
        <w:rPr>
          <w:rStyle w:val="FunctionTok"/>
        </w:rPr>
        <w:t xml:space="preserve">forEach</w:t>
      </w:r>
      <w:r>
        <w:rPr>
          <w:rStyle w:val="NormalTok"/>
        </w:rPr>
        <w:t xml:space="preserve">((p</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CommentTok"/>
        </w:rPr>
        <w:t xml:space="preserve">// Create a wave-like morph pattern</w:t>
      </w:r>
      <w:r>
        <w:br/>
      </w:r>
      <w:r>
        <w:rPr>
          <w:rStyle w:val="NormalTok"/>
        </w:rPr>
        <w:t xml:space="preserve">        </w:t>
      </w:r>
      <w:r>
        <w:rPr>
          <w:rStyle w:val="KeywordTok"/>
        </w:rPr>
        <w:t xml:space="preserve">const</w:t>
      </w:r>
      <w:r>
        <w:rPr>
          <w:rStyle w:val="NormalTok"/>
        </w:rPr>
        <w:t xml:space="preserve"> wave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(time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p</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wave </w:t>
      </w:r>
      <w:r>
        <w:rPr>
          <w:rStyle w:val="OperatorTok"/>
        </w:rPr>
        <w:t xml:space="preserve">&gt;</w:t>
      </w:r>
      <w:r>
        <w:rPr>
          <w:rStyle w:val="NormalTok"/>
        </w:rPr>
        <w:t xml:space="preserve"> morphProgress </w:t>
      </w:r>
      <w:r>
        <w:rPr>
          <w:rStyle w:val="OperatorTok"/>
        </w:rPr>
        <w:t xml:space="preserve">?</w:t>
      </w:r>
      <w:r>
        <w:rPr>
          <w:rStyle w:val="NormalTok"/>
        </w:rPr>
        <w:t xml:space="preserve"> </w:t>
      </w:r>
      <w:r>
        <w:rPr>
          <w:rStyle w:val="StringTok"/>
        </w:rPr>
        <w:t xml:space="preserve">'neuron'</w:t>
      </w:r>
      <w:r>
        <w:rPr>
          <w:rStyle w:val="NormalTok"/>
        </w:rPr>
        <w:t xml:space="preserve"> </w:t>
      </w:r>
      <w:r>
        <w:rPr>
          <w:rStyle w:val="OperatorTok"/>
        </w:rPr>
        <w:t xml:space="preserve">:</w:t>
      </w:r>
      <w:r>
        <w:rPr>
          <w:rStyle w:val="NormalTok"/>
        </w:rPr>
        <w:t xml:space="preserve"> </w:t>
      </w:r>
      <w:r>
        <w:rPr>
          <w:rStyle w:val="StringTok"/>
        </w:rPr>
        <w:t xml:space="preserve">'die'</w:t>
      </w:r>
      <w:r>
        <w:rPr>
          <w:rStyle w:val="OperatorTok"/>
        </w:rPr>
        <w:t xml:space="preserve">;</w:t>
      </w:r>
      <w:r>
        <w:br/>
      </w:r>
      <w:r>
        <w:rPr>
          <w:rStyle w:val="NormalTok"/>
        </w:rPr>
        <w:t xml:space="preserve">        p</w:t>
      </w:r>
      <w:r>
        <w:rPr>
          <w:rStyle w:val="OperatorTok"/>
        </w:rPr>
        <w:t xml:space="preserve">.</w:t>
      </w:r>
      <w:r>
        <w:rPr>
          <w:rStyle w:val="FunctionTok"/>
        </w:rPr>
        <w:t xml:space="preserve">update</w:t>
      </w:r>
      <w:r>
        <w:rPr>
          <w:rStyle w:val="NormalTok"/>
        </w:rPr>
        <w:t xml:space="preserve">()</w:t>
      </w:r>
      <w:r>
        <w:rPr>
          <w:rStyle w:val="OperatorTok"/>
        </w:rPr>
        <w:t xml:space="preserve">;</w:t>
      </w:r>
      <w:r>
        <w:br/>
      </w:r>
      <w:r>
        <w:rPr>
          <w:rStyle w:val="NormalTok"/>
        </w:rPr>
        <w:t xml:space="preserve">        p</w:t>
      </w:r>
      <w:r>
        <w:rPr>
          <w:rStyle w:val="OperatorTok"/>
        </w:rPr>
        <w:t xml:space="preserve">.</w:t>
      </w:r>
      <w:r>
        <w:rPr>
          <w:rStyle w:val="FunctionTok"/>
        </w:rPr>
        <w:t xml:space="preserve">draw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drawConnections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Central glow</w:t>
      </w:r>
      <w:r>
        <w:br/>
      </w:r>
      <w:r>
        <w:rPr>
          <w:rStyle w:val="NormalTok"/>
        </w:rPr>
        <w:t xml:space="preserve">    </w:t>
      </w:r>
      <w:r>
        <w:rPr>
          <w:rStyle w:val="KeywordTok"/>
        </w:rPr>
        <w:t xml:space="preserve">const</w:t>
      </w:r>
      <w:r>
        <w:rPr>
          <w:rStyle w:val="NormalTok"/>
        </w:rPr>
        <w:t xml:space="preserve"> centerGradient </w:t>
      </w:r>
      <w:r>
        <w:rPr>
          <w:rStyle w:val="OperatorTok"/>
        </w:rPr>
        <w:t xml:space="preserve">=</w:t>
      </w:r>
      <w:r>
        <w:rPr>
          <w:rStyle w:val="NormalTok"/>
        </w:rPr>
        <w:t xml:space="preserve"> ctx</w:t>
      </w:r>
      <w:r>
        <w:rPr>
          <w:rStyle w:val="OperatorTok"/>
        </w:rPr>
        <w:t xml:space="preserve">.</w:t>
      </w:r>
      <w:r>
        <w:rPr>
          <w:rStyle w:val="FunctionTok"/>
        </w:rPr>
        <w:t xml:space="preserve">createRadialGradient</w:t>
      </w:r>
      <w:r>
        <w:rPr>
          <w:rStyle w:val="NormalTok"/>
        </w:rPr>
        <w:t xml:space="preserve">(width</w:t>
      </w:r>
      <w:r>
        <w:rPr>
          <w:rStyle w:val="OperatorTok"/>
        </w:rPr>
        <w:t xml:space="preserve">/</w:t>
      </w:r>
      <w:r>
        <w:rPr>
          <w:rStyle w:val="DecValTok"/>
        </w:rPr>
        <w:t xml:space="preserve">2</w:t>
      </w:r>
      <w:r>
        <w:rPr>
          <w:rStyle w:val="OperatorTok"/>
        </w:rPr>
        <w:t xml:space="preserve">,</w:t>
      </w:r>
      <w:r>
        <w:rPr>
          <w:rStyle w:val="NormalTok"/>
        </w:rPr>
        <w:t xml:space="preserve"> height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rPr>
          <w:rStyle w:val="NormalTok"/>
        </w:rPr>
        <w:t xml:space="preserve"> height</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(width</w:t>
      </w:r>
      <w:r>
        <w:rPr>
          <w:rStyle w:val="OperatorTok"/>
        </w:rPr>
        <w:t xml:space="preserve">,</w:t>
      </w:r>
      <w:r>
        <w:rPr>
          <w:rStyle w:val="NormalTok"/>
        </w:rPr>
        <w:t xml:space="preserve"> height) </w:t>
      </w:r>
      <w:r>
        <w:rPr>
          <w:rStyle w:val="OperatorTok"/>
        </w:rPr>
        <w:t xml:space="preserve">*</w:t>
      </w:r>
      <w:r>
        <w:rPr>
          <w:rStyle w:val="NormalTok"/>
        </w:rPr>
        <w:t xml:space="preserve"> </w:t>
      </w:r>
      <w:r>
        <w:rPr>
          <w:rStyle w:val="FloatTok"/>
        </w:rPr>
        <w:t xml:space="preserve">0.4</w:t>
      </w:r>
      <w:r>
        <w:rPr>
          <w:rStyle w:val="NormalTok"/>
        </w:rPr>
        <w:t xml:space="preserve">)</w:t>
      </w:r>
      <w:r>
        <w:rPr>
          <w:rStyle w:val="OperatorTok"/>
        </w:rPr>
        <w:t xml:space="preserve">;</w:t>
      </w:r>
      <w:r>
        <w:br/>
      </w:r>
      <w:r>
        <w:rPr>
          <w:rStyle w:val="NormalTok"/>
        </w:rPr>
        <w:t xml:space="preserve">    centerGradient</w:t>
      </w:r>
      <w:r>
        <w:rPr>
          <w:rStyle w:val="OperatorTok"/>
        </w:rPr>
        <w:t xml:space="preserve">.</w:t>
      </w:r>
      <w:r>
        <w:rPr>
          <w:rStyle w:val="FunctionTok"/>
        </w:rPr>
        <w:t xml:space="preserve">addColorStop</w:t>
      </w:r>
      <w:r>
        <w:rPr>
          <w:rStyle w:val="NormalTok"/>
        </w:rPr>
        <w:t xml:space="preserve">(</w:t>
      </w:r>
      <w:r>
        <w:rPr>
          <w:rStyle w:val="DecValTok"/>
        </w:rPr>
        <w:t xml:space="preserve">0</w:t>
      </w:r>
      <w:r>
        <w:rPr>
          <w:rStyle w:val="OperatorTok"/>
        </w:rPr>
        <w:t xml:space="preserve">,</w:t>
      </w:r>
      <w:r>
        <w:rPr>
          <w:rStyle w:val="NormalTok"/>
        </w:rPr>
        <w:t xml:space="preserve"> </w:t>
      </w:r>
      <w:r>
        <w:rPr>
          <w:rStyle w:val="VerbatimStringTok"/>
        </w:rPr>
        <w:t xml:space="preserve">`rgba(118, 185, 0, </w:t>
      </w:r>
      <w:r>
        <w:rPr>
          <w:rStyle w:val="SpecialCharTok"/>
        </w:rPr>
        <w:t xml:space="preserve">${</w:t>
      </w:r>
      <w:r>
        <w:rPr>
          <w:rStyle w:val="FloatTok"/>
        </w:rPr>
        <w:t xml:space="preserve">0.03</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(time) </w:t>
      </w:r>
      <w:r>
        <w:rPr>
          <w:rStyle w:val="OperatorTok"/>
        </w:rPr>
        <w:t xml:space="preserve">*</w:t>
      </w:r>
      <w:r>
        <w:rPr>
          <w:rStyle w:val="NormalTok"/>
        </w:rPr>
        <w:t xml:space="preserve"> </w:t>
      </w:r>
      <w:r>
        <w:rPr>
          <w:rStyle w:val="FloatTok"/>
        </w:rPr>
        <w:t xml:space="preserve">0.01</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centerGradient</w:t>
      </w:r>
      <w:r>
        <w:rPr>
          <w:rStyle w:val="OperatorTok"/>
        </w:rPr>
        <w:t xml:space="preserve">.</w:t>
      </w:r>
      <w:r>
        <w:rPr>
          <w:rStyle w:val="FunctionTok"/>
        </w:rPr>
        <w:t xml:space="preserve">addColorStop</w:t>
      </w:r>
      <w:r>
        <w:rPr>
          <w:rStyle w:val="NormalTok"/>
        </w:rPr>
        <w:t xml:space="preserve">(</w:t>
      </w:r>
      <w:r>
        <w:rPr>
          <w:rStyle w:val="FloatTok"/>
        </w:rPr>
        <w:t xml:space="preserve">0.5</w:t>
      </w:r>
      <w:r>
        <w:rPr>
          <w:rStyle w:val="OperatorTok"/>
        </w:rPr>
        <w:t xml:space="preserve">,</w:t>
      </w:r>
      <w:r>
        <w:rPr>
          <w:rStyle w:val="NormalTok"/>
        </w:rPr>
        <w:t xml:space="preserve"> </w:t>
      </w:r>
      <w:r>
        <w:rPr>
          <w:rStyle w:val="VerbatimStringTok"/>
        </w:rPr>
        <w:t xml:space="preserve">`rgba(100, 160, 255, </w:t>
      </w:r>
      <w:r>
        <w:rPr>
          <w:rStyle w:val="SpecialCharTok"/>
        </w:rPr>
        <w:t xml:space="preserve">${</w:t>
      </w:r>
      <w:r>
        <w:rPr>
          <w:rStyle w:val="FloatTok"/>
        </w:rPr>
        <w:t xml:space="preserve">0.02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(time) </w:t>
      </w:r>
      <w:r>
        <w:rPr>
          <w:rStyle w:val="OperatorTok"/>
        </w:rPr>
        <w:t xml:space="preserve">*</w:t>
      </w:r>
      <w:r>
        <w:rPr>
          <w:rStyle w:val="NormalTok"/>
        </w:rPr>
        <w:t xml:space="preserve"> </w:t>
      </w:r>
      <w:r>
        <w:rPr>
          <w:rStyle w:val="FloatTok"/>
        </w:rPr>
        <w:t xml:space="preserve">0.01</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centerGradient</w:t>
      </w:r>
      <w:r>
        <w:rPr>
          <w:rStyle w:val="OperatorTok"/>
        </w:rPr>
        <w:t xml:space="preserve">.</w:t>
      </w:r>
      <w:r>
        <w:rPr>
          <w:rStyle w:val="FunctionTok"/>
        </w:rPr>
        <w:t xml:space="preserve">addColorStop</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'transparent'</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centerGradient</w:t>
      </w:r>
      <w:r>
        <w:rPr>
          <w:rStyle w:val="OperatorTok"/>
        </w:rPr>
        <w:t xml:space="preserve">;</w:t>
      </w:r>
      <w:r>
        <w:br/>
      </w:r>
      <w:r>
        <w:rPr>
          <w:rStyle w:val="NormalTok"/>
        </w:rPr>
        <w:t xml:space="preserve">    ctx</w:t>
      </w:r>
      <w:r>
        <w:rPr>
          <w:rStyle w:val="OperatorTok"/>
        </w:rPr>
        <w:t xml:space="preserve">.</w:t>
      </w:r>
      <w:r>
        <w:rPr>
          <w:rStyle w:val="FunctionTok"/>
        </w:rPr>
        <w:t xml:space="preserve">fillRect</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NormalTok"/>
        </w:rPr>
        <w:t xml:space="preserve">    </w:t>
      </w:r>
      <w:r>
        <w:br/>
      </w:r>
      <w:r>
        <w:rPr>
          <w:rStyle w:val="NormalTok"/>
        </w:rPr>
        <w:t xml:space="preserve">    </w:t>
      </w:r>
      <w:r>
        <w:rPr>
          <w:rStyle w:val="FunctionTok"/>
        </w:rPr>
        <w:t xml:space="preserve">requestAnimationFrame</w:t>
      </w:r>
      <w:r>
        <w:rPr>
          <w:rStyle w:val="NormalTok"/>
        </w:rPr>
        <w:t xml:space="preserve">(animate)</w:t>
      </w:r>
      <w:r>
        <w:rPr>
          <w:rStyle w:val="OperatorTok"/>
        </w:rPr>
        <w:t xml:space="preserve">;</w:t>
      </w:r>
      <w:r>
        <w:br/>
      </w:r>
      <w:r>
        <w:rPr>
          <w:rStyle w:val="NormalTok"/>
        </w:rPr>
        <w:t xml:space="preserve">}</w:t>
      </w:r>
      <w:r>
        <w:br/>
      </w:r>
      <w:r>
        <w:br/>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'resize'</w:t>
      </w:r>
      <w:r>
        <w:rPr>
          <w:rStyle w:val="OperatorTok"/>
        </w:rPr>
        <w:t xml:space="preserve">,</w:t>
      </w:r>
      <w:r>
        <w:rPr>
          <w:rStyle w:val="NormalTok"/>
        </w:rPr>
        <w:t xml:space="preserve"> resize)</w:t>
      </w:r>
      <w:r>
        <w:rPr>
          <w:rStyle w:val="OperatorTok"/>
        </w:rPr>
        <w:t xml:space="preserve">;</w:t>
      </w:r>
      <w:r>
        <w:br/>
      </w:r>
      <w:r>
        <w:rPr>
          <w:rStyle w:val="FunctionTok"/>
        </w:rPr>
        <w:t xml:space="preserve">resize</w:t>
      </w:r>
      <w:r>
        <w:rPr>
          <w:rStyle w:val="NormalTok"/>
        </w:rPr>
        <w:t xml:space="preserve">()</w:t>
      </w:r>
      <w:r>
        <w:rPr>
          <w:rStyle w:val="OperatorTok"/>
        </w:rPr>
        <w:t xml:space="preserve">;</w:t>
      </w:r>
      <w:r>
        <w:br/>
      </w:r>
      <w:r>
        <w:rPr>
          <w:rStyle w:val="FunctionTok"/>
        </w:rPr>
        <w:t xml:space="preserve">animate</w:t>
      </w:r>
      <w:r>
        <w:rPr>
          <w:rStyle w:val="NormalTok"/>
        </w:rPr>
        <w:t xml:space="preserve">()</w:t>
      </w:r>
      <w:r>
        <w:rPr>
          <w:rStyle w:val="OperatorTok"/>
        </w:rPr>
        <w:t xml:space="preserve">;</w:t>
      </w:r>
      <w:r>
        <w:br/>
      </w:r>
      <w:r>
        <w:br/>
      </w:r>
      <w:r>
        <w:rPr>
          <w:rStyle w:val="CommentTok"/>
        </w:rPr>
        <w:t xml:space="preserve">// Parallax effect on scroll</w:t>
      </w:r>
      <w:r>
        <w:br/>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scrolled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pageYOffset</w:t>
      </w:r>
      <w:r>
        <w:rPr>
          <w:rStyle w:val="OperatorTok"/>
        </w:rPr>
        <w:t xml:space="preserve">;</w:t>
      </w:r>
      <w:r>
        <w:br/>
      </w:r>
      <w:r>
        <w:rPr>
          <w:rStyle w:val="NormalTok"/>
        </w:rPr>
        <w:t xml:space="preserve">    </w:t>
      </w:r>
      <w:r>
        <w:rPr>
          <w:rStyle w:val="KeywordTok"/>
        </w:rPr>
        <w:t xml:space="preserve">const</w:t>
      </w:r>
      <w:r>
        <w:rPr>
          <w:rStyle w:val="NormalTok"/>
        </w:rPr>
        <w:t xml:space="preserve"> hero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'.hero-content'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(hero </w:t>
      </w:r>
      <w:r>
        <w:rPr>
          <w:rStyle w:val="OperatorTok"/>
        </w:rPr>
        <w:t xml:space="preserve">&amp;&amp;</w:t>
      </w:r>
      <w:r>
        <w:rPr>
          <w:rStyle w:val="NormalTok"/>
        </w:rPr>
        <w:t xml:space="preserve"> scrolled </w:t>
      </w:r>
      <w:r>
        <w:rPr>
          <w:rStyle w:val="OperatorTok"/>
        </w:rPr>
        <w:t xml:space="preserve">&lt;</w:t>
      </w:r>
      <w:r>
        <w:rPr>
          <w:rStyle w:val="NormalTok"/>
        </w:rPr>
        <w:t xml:space="preserve"> </w:t>
      </w:r>
      <w:r>
        <w:rPr>
          <w:rStyle w:val="BuiltInTok"/>
        </w:rPr>
        <w:t xml:space="preserve">window</w:t>
      </w:r>
      <w:r>
        <w:rPr>
          <w:rStyle w:val="OperatorTok"/>
        </w:rPr>
        <w:t xml:space="preserve">.</w:t>
      </w:r>
      <w:r>
        <w:rPr>
          <w:rStyle w:val="AttributeTok"/>
        </w:rPr>
        <w:t xml:space="preserve">innerHeight</w:t>
      </w:r>
      <w:r>
        <w:rPr>
          <w:rStyle w:val="NormalTok"/>
        </w:rPr>
        <w:t xml:space="preserve">) {</w:t>
      </w:r>
      <w:r>
        <w:br/>
      </w:r>
      <w:r>
        <w:rPr>
          <w:rStyle w:val="NormalTok"/>
        </w:rPr>
        <w:t xml:space="preserve">        hero</w:t>
      </w:r>
      <w:r>
        <w:rPr>
          <w:rStyle w:val="OperatorTok"/>
        </w:rPr>
        <w:t xml:space="preserve">.</w:t>
      </w:r>
      <w:r>
        <w:rPr>
          <w:rStyle w:val="AttributeTok"/>
        </w:rPr>
        <w:t xml:space="preserve">style</w:t>
      </w:r>
      <w:r>
        <w:rPr>
          <w:rStyle w:val="OperatorTok"/>
        </w:rPr>
        <w:t xml:space="preserve">.</w:t>
      </w:r>
      <w:r>
        <w:rPr>
          <w:rStyle w:val="AttributeTok"/>
        </w:rPr>
        <w:t xml:space="preserve">transform</w:t>
      </w:r>
      <w:r>
        <w:rPr>
          <w:rStyle w:val="NormalTok"/>
        </w:rPr>
        <w:t xml:space="preserve"> </w:t>
      </w:r>
      <w:r>
        <w:rPr>
          <w:rStyle w:val="OperatorTok"/>
        </w:rPr>
        <w:t xml:space="preserve">=</w:t>
      </w:r>
      <w:r>
        <w:rPr>
          <w:rStyle w:val="NormalTok"/>
        </w:rPr>
        <w:t xml:space="preserve"> </w:t>
      </w:r>
      <w:r>
        <w:rPr>
          <w:rStyle w:val="VerbatimStringTok"/>
        </w:rPr>
        <w:t xml:space="preserve">`translateY(</w:t>
      </w:r>
      <w:r>
        <w:rPr>
          <w:rStyle w:val="SpecialCharTok"/>
        </w:rPr>
        <w:t xml:space="preserve">${</w:t>
      </w:r>
      <w:r>
        <w:rPr>
          <w:rStyle w:val="NormalTok"/>
        </w:rPr>
        <w:t xml:space="preserve">scrolled </w:t>
      </w:r>
      <w:r>
        <w:rPr>
          <w:rStyle w:val="OperatorTok"/>
        </w:rPr>
        <w:t xml:space="preserve">*</w:t>
      </w:r>
      <w:r>
        <w:rPr>
          <w:rStyle w:val="NormalTok"/>
        </w:rPr>
        <w:t xml:space="preserve"> </w:t>
      </w:r>
      <w:r>
        <w:rPr>
          <w:rStyle w:val="FloatTok"/>
        </w:rPr>
        <w:t xml:space="preserve">0.3</w:t>
      </w:r>
      <w:r>
        <w:rPr>
          <w:rStyle w:val="SpecialCharTok"/>
        </w:rPr>
        <w:t xml:space="preserve">}</w:t>
      </w:r>
      <w:r>
        <w:rPr>
          <w:rStyle w:val="VerbatimStringTok"/>
        </w:rPr>
        <w:t xml:space="preserve">px)`</w:t>
      </w:r>
      <w:r>
        <w:rPr>
          <w:rStyle w:val="OperatorTok"/>
        </w:rPr>
        <w:t xml:space="preserve">;</w:t>
      </w:r>
      <w:r>
        <w:br/>
      </w:r>
      <w:r>
        <w:rPr>
          <w:rStyle w:val="NormalTok"/>
        </w:rPr>
        <w:t xml:space="preserve">        hero</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(scrolled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innerHeight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r>
        <w:pict>
          <v:rect style="width:0;height:1.5pt" o:hralign="center" o:hrstd="t" o:hr="t"/>
        </w:pict>
      </w:r>
    </w:p>
    <w:bookmarkStart w:id="20" w:name="key-sources-data-points-used"/>
    <w:p>
      <w:pPr>
        <w:pStyle w:val="3"/>
      </w:pPr>
      <w:r>
        <w:t xml:space="preserve">Key Sources &amp; Data Points Used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Claim</w:t>
            </w:r>
          </w:p>
        </w:tc>
        <w:tc>
          <w:tcPr/>
          <w:p>
            <w:pPr>
              <w:pStyle w:val="Compact"/>
              <w:jc w:val="left"/>
            </w:pPr>
            <w:r>
              <w:t xml:space="preserve">Source</w:t>
            </w:r>
          </w:p>
        </w:tc>
      </w:tr>
      <w:tr>
        <w:tc>
          <w:tcPr/>
          <w:p>
            <w:pPr>
              <w:pStyle w:val="Compact"/>
              <w:jc w:val="left"/>
            </w:pPr>
            <w:r>
              <w:t xml:space="preserve">CUDA introduced 2006, 6–12 month switching costs</w:t>
            </w:r>
          </w:p>
        </w:tc>
        <w:tc>
          <w:tcPr/>
          <w:p>
            <w:pPr>
              <w:pStyle w:val="Compact"/>
            </w:pPr>
          </w:p>
        </w:tc>
      </w:tr>
      <w:tr>
        <w:tc>
          <w:tcPr/>
          <w:p>
            <w:pPr>
              <w:pStyle w:val="Compact"/>
              <w:jc w:val="left"/>
            </w:pPr>
            <w:r>
              <w:t xml:space="preserve">AlexNet 2012 ImageNet win on GTX 580s</w:t>
            </w:r>
          </w:p>
        </w:tc>
        <w:tc>
          <w:tcPr/>
          <w:p>
            <w:pPr>
              <w:pStyle w:val="Compact"/>
            </w:pPr>
          </w:p>
        </w:tc>
      </w:tr>
      <w:tr>
        <w:tc>
          <w:tcPr/>
          <w:p>
            <w:pPr>
              <w:pStyle w:val="Compact"/>
              <w:jc w:val="left"/>
            </w:pPr>
            <w:r>
              <w:t xml:space="preserve">Data center revenue $655M (Q2 2020) → $35.6B (Q4 2024), 54x growth</w:t>
            </w:r>
          </w:p>
        </w:tc>
        <w:tc>
          <w:tcPr/>
          <w:p>
            <w:pPr>
              <w:pStyle w:val="Compact"/>
            </w:pPr>
          </w:p>
        </w:tc>
      </w:tr>
      <w:tr>
        <w:tc>
          <w:tcPr/>
          <w:p>
            <w:pPr>
              <w:pStyle w:val="Compact"/>
              <w:jc w:val="left"/>
            </w:pPr>
            <w:r>
              <w:t xml:space="preserve">Gaming 51% of revenue in Q2 2020 → 6% by Q4 2024</w:t>
            </w:r>
          </w:p>
        </w:tc>
        <w:tc>
          <w:tcPr/>
          <w:p>
            <w:pPr>
              <w:pStyle w:val="Compact"/>
            </w:pPr>
          </w:p>
        </w:tc>
      </w:tr>
      <w:tr>
        <w:tc>
          <w:tcPr/>
          <w:p>
            <w:pPr>
              <w:pStyle w:val="Compact"/>
              <w:jc w:val="left"/>
            </w:pPr>
            <w:r>
              <w:t xml:space="preserve">Q4 FY2026: $62.3B data center (91%), $3.7B gaming</w:t>
            </w:r>
          </w:p>
        </w:tc>
        <w:tc>
          <w:tcPr/>
          <w:p>
            <w:pPr>
              <w:pStyle w:val="Compact"/>
            </w:pPr>
          </w:p>
        </w:tc>
      </w:tr>
      <w:tr>
        <w:tc>
          <w:tcPr/>
          <w:p>
            <w:pPr>
              <w:pStyle w:val="Compact"/>
              <w:jc w:val="left"/>
            </w:pPr>
            <w:r>
              <w:t xml:space="preserve">Crypto mining: 700K GPUs to miners in Q1 2021, $500M market</w:t>
            </w:r>
          </w:p>
        </w:tc>
        <w:tc>
          <w:tcPr/>
          <w:p>
            <w:pPr>
              <w:pStyle w:val="Compact"/>
            </w:pPr>
          </w:p>
        </w:tc>
      </w:tr>
      <w:tr>
        <w:tc>
          <w:tcPr/>
          <w:p>
            <w:pPr>
              <w:pStyle w:val="Compact"/>
              <w:jc w:val="left"/>
            </w:pPr>
            <w:r>
              <w:t xml:space="preserve">NVIDIA CMP mining cards, LHR limiters on RTX 3080</w:t>
            </w:r>
          </w:p>
        </w:tc>
        <w:tc>
          <w:tcPr/>
          <w:p>
            <w:pPr>
              <w:pStyle w:val="Compact"/>
            </w:pPr>
          </w:p>
        </w:tc>
      </w:tr>
      <w:tr>
        <w:tc>
          <w:tcPr/>
          <w:p>
            <w:pPr>
              <w:pStyle w:val="Compact"/>
              <w:jc w:val="left"/>
            </w:pPr>
            <w:r>
              <w:t xml:space="preserve">A100 cloud launches: AWS Sep 2020, Oracle Nov 2020, Google Mar 2021</w:t>
            </w:r>
          </w:p>
        </w:tc>
        <w:tc>
          <w:tcPr/>
          <w:p>
            <w:pPr>
              <w:pStyle w:val="Compact"/>
            </w:pPr>
          </w:p>
        </w:tc>
      </w:tr>
      <w:tr>
        <w:tc>
          <w:tcPr/>
          <w:p>
            <w:pPr>
              <w:pStyle w:val="Compact"/>
              <w:jc w:val="left"/>
            </w:pPr>
            <w:r>
              <w:t xml:space="preserve">AMD MI300X 192GB HBM3, Microsoft/Meta/Oracle adoption</w:t>
            </w:r>
          </w:p>
        </w:tc>
        <w:tc>
          <w:tcPr/>
          <w:p>
            <w:pPr>
              <w:pStyle w:val="Compact"/>
            </w:pPr>
          </w:p>
        </w:tc>
      </w:tr>
      <w:tr>
        <w:tc>
          <w:tcPr/>
          <w:p>
            <w:pPr>
              <w:pStyle w:val="Compact"/>
              <w:jc w:val="left"/>
            </w:pPr>
            <w:r>
              <w:t xml:space="preserve">AMD ~$7B 2025 AI revenue forecast (lowered from $10B)</w:t>
            </w:r>
          </w:p>
        </w:tc>
        <w:tc>
          <w:tcPr/>
          <w:p>
            <w:pPr>
              <w:pStyle w:val="Compact"/>
            </w:pPr>
          </w:p>
        </w:tc>
      </w:tr>
      <w:tr>
        <w:tc>
          <w:tcPr/>
          <w:p>
            <w:pPr>
              <w:pStyle w:val="Compact"/>
              <w:jc w:val="left"/>
            </w:pPr>
            <w:r>
              <w:t xml:space="preserve">Intel Gaudi 3, 50% cheaper than H100, 2.3x power efficiency</w:t>
            </w:r>
          </w:p>
        </w:tc>
        <w:tc>
          <w:tcPr/>
          <w:p>
            <w:pPr>
              <w:pStyle w:val="Compact"/>
            </w:pPr>
          </w:p>
        </w:tc>
      </w:tr>
      <w:tr>
        <w:tc>
          <w:tcPr/>
          <w:p>
            <w:pPr>
              <w:pStyle w:val="Compact"/>
              <w:jc w:val="left"/>
            </w:pPr>
            <w:r>
              <w:t xml:space="preserve">Google TPU, AWS Trainium, Anthropic tri-platform strategy</w:t>
            </w:r>
          </w:p>
        </w:tc>
        <w:tc>
          <w:tcPr/>
          <w:p>
            <w:pPr>
              <w:pStyle w:val="Compact"/>
            </w:pPr>
          </w:p>
        </w:tc>
      </w:tr>
      <w:tr>
        <w:tc>
          <w:tcPr/>
          <w:p>
            <w:pPr>
              <w:pStyle w:val="Compact"/>
              <w:jc w:val="left"/>
            </w:pPr>
            <w:r>
              <w:t xml:space="preserve">TSMC 28% wafer capacity to AI, 3nm oversubscribed 3x</w:t>
            </w:r>
          </w:p>
        </w:tc>
        <w:tc>
          <w:tcPr/>
          <w:p>
            <w:pPr>
              <w:pStyle w:val="Compact"/>
            </w:pPr>
          </w:p>
        </w:tc>
      </w:tr>
      <w:tr>
        <w:tc>
          <w:tcPr/>
          <w:p>
            <w:pPr>
              <w:pStyle w:val="Compact"/>
              <w:jc w:val="left"/>
            </w:pPr>
            <w:r>
              <w:t xml:space="preserve">TSMC Arizona Fab 21: 4nm operational, 3nm by 2027, CoWoS 2028</w:t>
            </w:r>
          </w:p>
        </w:tc>
        <w:tc>
          <w:tcPr/>
          <w:p>
            <w:pPr>
              <w:pStyle w:val="Compact"/>
            </w:pPr>
          </w:p>
        </w:tc>
      </w:tr>
      <w:tr>
        <w:tc>
          <w:tcPr/>
          <w:p>
            <w:pPr>
              <w:pStyle w:val="Compact"/>
              <w:jc w:val="left"/>
            </w:pPr>
            <w:r>
              <w:t xml:space="preserve">Export controls: H20 $5.5B hit, licensing regime mid-2025</w:t>
            </w:r>
          </w:p>
        </w:tc>
        <w:tc>
          <w:tcPr/>
          <w:p>
            <w:pPr>
              <w:pStyle w:val="Compact"/>
            </w:pPr>
          </w:p>
        </w:tc>
      </w:tr>
      <w:tr>
        <w:tc>
          <w:tcPr/>
          <w:p>
            <w:pPr>
              <w:pStyle w:val="Compact"/>
              <w:jc w:val="left"/>
            </w:pPr>
            <w:r>
              <w:t xml:space="preserve">DOJ subpoena Sep 2024, China SAMR antitrust probe Sep 2025</w:t>
            </w:r>
          </w:p>
        </w:tc>
        <w:tc>
          <w:tcPr/>
          <w:p>
            <w:pPr>
              <w:pStyle w:val="Compact"/>
            </w:pPr>
          </w:p>
        </w:tc>
      </w:tr>
      <w:tr>
        <w:tc>
          <w:tcPr/>
          <w:p>
            <w:pPr>
              <w:pStyle w:val="Compact"/>
              <w:jc w:val="left"/>
            </w:pPr>
            <w:r>
              <w:t xml:space="preserve">Blackwell Ultra 2025, Vera Rubin 2026 (50 PFLOPS FP4), Rubin Ultra 2027</w:t>
            </w:r>
          </w:p>
        </w:tc>
        <w:tc>
          <w:tcPr/>
          <w:p>
            <w:pPr>
              <w:pStyle w:val="Compact"/>
            </w:pPr>
          </w:p>
        </w:tc>
      </w:tr>
      <w:tr>
        <w:tc>
          <w:tcPr/>
          <w:p>
            <w:pPr>
              <w:pStyle w:val="Compact"/>
              <w:jc w:val="left"/>
            </w:pPr>
            <w:r>
              <w:t xml:space="preserve">Yearly cadence, Feynman 2028</w:t>
            </w:r>
          </w:p>
        </w:tc>
        <w:tc>
          <w:tcPr/>
          <w:p>
            <w:pPr>
              <w:pStyle w:val="Compact"/>
            </w:pPr>
          </w:p>
        </w:tc>
      </w:tr>
      <w:tr>
        <w:tc>
          <w:tcPr/>
          <w:p>
            <w:pPr>
              <w:pStyle w:val="Compact"/>
              <w:jc w:val="left"/>
            </w:pPr>
            <w:r>
              <w:t xml:space="preserve">$1T projected Blackwell + Rubin sales through 2027</w:t>
            </w:r>
          </w:p>
        </w:tc>
        <w:tc>
          <w:tcPr/>
          <w:p>
            <w:pPr>
              <w:pStyle w:val="Compact"/>
            </w:pPr>
          </w:p>
        </w:tc>
      </w:tr>
    </w:tbl>
    <w:p>
      <w:pPr>
        <w:pStyle w:val="a0"/>
      </w:pPr>
      <w:r>
        <w:t xml:space="preserve">The narrative traces how each pivot point—CUDA’s developer lock-in, AlexNet’s proof-of-concept, crypto’s demand validation, and the cloud handshake deals—fed into the next, creating a flywheel where more compute sold means more software locked to CUDA, which means more future compute sold. The competitive and regulatory threats are real, but the structural moat—20 years of software optimization, TSMC’s best capacity, and a yearly hardware cadence that outpaces any rival’s development cycle—keeps NVIDIA firmly in the gatekeeper’s seat.</w:t>
      </w:r>
    </w:p>
    <w:p>
      <w:r>
        <w:pict>
          <v:rect style="width:0;height:1.5pt" o:hralign="center" o:hrstd="t" o:hr="t"/>
        </w:pict>
      </w:r>
    </w:p>
    <w:bookmarkEnd w:id="2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2026-04-26T20:04:57Z</dcterms:created>
  <dcterms:modified xsi:type="dcterms:W3CDTF">2026-04-26T20:04:57Z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cod65gsoa1c9lnvsgg-19dcb5f9-abc2-809f-8000-09aaa2319574-20260426200457","ReservedCode1":"","ContentPropagator":"001191110108MACG2KBH8F20000","PropagateID":"d7cod65gsoa1c9lnvsgg-19dcb5f9-abc2-809f-8000-09aaa2319574-20260426200457","ReservedCode2":""}</vt:lpwstr>
  </property>
</Properties>
</file>