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#pragma config(Sensor, S1, </w:t>
        <w:tab/>
        <w:t xml:space="preserve">touchSensor,</w:t>
        <w:tab/>
        <w:t xml:space="preserve">sensorEV3_Touch)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#pragma config(Sensor, S2, </w:t>
        <w:tab/>
        <w:t xml:space="preserve">gyroSensor, </w:t>
        <w:tab/>
        <w:t xml:space="preserve">sensorEV3_Gyro, modeEV3Gyro_RateAndAngle)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#pragma config(Sensor, S3, </w:t>
        <w:tab/>
        <w:t xml:space="preserve">colorSensor,</w:t>
        <w:tab/>
        <w:t xml:space="preserve">sensorEV3_Color, modeEV3Color_Color)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#pragma config(Sensor, S4, </w:t>
        <w:tab/>
        <w:t xml:space="preserve">sonarSensor,</w:t>
        <w:tab/>
        <w:t xml:space="preserve">sensorEV3_Ultrasonic)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#pragma config(Motor,  motorA,      </w:t>
        <w:tab/>
        <w:t xml:space="preserve">armMotor,  </w:t>
        <w:tab/>
        <w:t xml:space="preserve">tmotorEV3_Large, PIDControl, encoder)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#pragma config(Motor,  motorB,      </w:t>
        <w:tab/>
        <w:t xml:space="preserve">leftMotor, </w:t>
        <w:tab/>
        <w:t xml:space="preserve">tmotorEV3_Large, PIDControl, driveLeft, encoder)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#pragma config(Motor,  motorC,      </w:t>
        <w:tab/>
        <w:t xml:space="preserve">rightMotor,</w:t>
        <w:tab/>
        <w:t xml:space="preserve">tmotorEV3_Large, PIDControl, driveRight, encoder)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</w:t>
        <w:tab/>
        <w:t xml:space="preserve">!!*//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task main()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moveMotorTarget(armMotor, 800, 100);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waitUntilMotorStop(armMotor);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