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THE GLOBAL SOUTH SAS</w:t>
      </w:r>
    </w:p>
    <w:p>
      <w:pPr>
        <w:spacing w:after="12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GSDC Platform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006666"/>
          <w:sz w:val="30"/>
          <w:szCs w:val="30"/>
        </w:rPr>
        <w:t xml:space="preserve">CTO Architecture &amp; Operations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C45C00"/>
          <w:sz w:val="22"/>
          <w:szCs w:val="22"/>
        </w:rPr>
        <w:t xml:space="preserve">v4.0 — Post-Session Master Reference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May 2026 · Confidential · For CTO, Dev Lead, Engineering Team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8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Today's Session — What We Built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 a single extended CTO architecture session on 5 May 2026, we took the GSDC settlement system from a document with four unresolved open questions — chain architecture undecided, procurement pathway unclear, margin rates unconfirmed, Partner Platform PRD not yet written — to a fully specified, signed-off engineering foundation ready to build. Starting from the v2 Settlement System memo, we resolved the tech stack (EVM / Solidity / Ethereum / Sepolia testnet), selected Polygon CDK with Gateway.fm as the production chain strategy, evaluated and rejected Base on sovereignty grounds, designed the x402 modular integration architecture, mapped the MCP AI-native layer, specified and gap-analysed the PartnerAdapter Interface through two iterations to a final v1.2 sign-off, built a jurisdiction-agnostic multi-tenant Partner Platform PRD informed by live research into BCB Resolution 521 and HKMA MSO requirements, and produced eight production-quality documents. The platform is now fully specified at the architecture and product layer. The engineering team can build without ambiguity.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Documents produced: 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 — CTO Architecture Guide v4 · Roadmap v4 · Settlement CTO Response · PartnerAdapter v1.0/1.1/1.2 · Partner Platform PRD v1.0/1.1 · Sign-Off Record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Decisions closed: 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12 major architecture decisions resolved from open to locked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Status: 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PartnerAdapter Interface Spec v1.2: SIGNED OFF · Partner Platform PRD v1.1: SIGNED OFF · Build: READY TO START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Session Brief — 5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666" w:sz="8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666"/>
                <w:sz w:val="20"/>
                <w:szCs w:val="20"/>
              </w:rPr>
              <w:t xml:space="preserve">What we set out to 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Review the v2 Settlement System memo, close all open architectural questions, and produce a complete, buildable specification for the GSDC settlement platform.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1.1 Twelve decisions made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960"/>
      </w:tblGrid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D1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Tech stack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EVM · Solidity · Ethereum. Sepolia testnet for all Phase 1. Mainnet = Ethereum (GSDC already deployed). Chain selection (Besu vs Polygon CDK) deferred to pre-mainnet milestone.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D2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x402 integration approach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Modular. EIP-3009 in Phase 1. Full x402 facilitator built in Phase 4 after pilot stable. Agents-as-a-Service dropped.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D3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GSDC x402 asset type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Native — GSDC implements EIP-3009 directly. Same standing as USDC in the x402 ecosystem.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D4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Chain sovereignty rule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Base ruled out — US-controlled, Coinbase-operated, USDC-privileging. Incompatible with GSDC self-reliance principle. Polygon CDK (Singapore HQ) confirmed as production chain path.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D5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Production chain strategy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GSDC Settlement Chain on Polygon CDK via AggLayer. Gateway.fm (EU) as RaaS partner for pilot proving. In-house sequencer and prover migration at scale.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D6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ZK prover approach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Managed (Gateway.fm) for pilot at ~$5–8/month at pilot volume. Self-hosted cloud (Hetzner EU) at scale. On-prem at full corridors. Prover must be brought in-house on same timeline as sequencer.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D7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GSDC procurement (pilot)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Pathway D — domestic OTC via Brazilian-licensed VASP. Lowest IOF risk, entire transaction within Brazil. Pathway C (private pool) built in Phase 2 in parallel.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D8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MCP integration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GSDC MCP Server as Phase 4 component. Exposes 4 settlement tools to any MCP-compatible AI agent. Built on top of x402 facilitator. get_quote · confirm_settlement · get_float_balance · list_settlements.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D9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Safe Harbour VM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 a replacement for Polygon CDK. Relevant as execution environment for off-chain components (Settlement Orchestrator, Fiat Gateway). Deferred evaluation — does not affect on-chain architecture.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D10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ComplianceCheck third state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passed: boolean | "review". Review triggers suspicious transaction queue without blocking settlement. SANCTIONS_LIST cannot return review — hard block only.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D11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complianceFields on settlement types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Record&lt;string, string&gt; added to QuoteRequest and SettlementRecord. Keys driven by Corridor Profile. Jurisdiction-agnostic adapter, jurisdiction-specific data.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D12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Partner Platform architecture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Multi-tenant platform. TGS = operator. Each licensed institution = independent tenant. Corridor Profiles drive all jurisdiction-specific behaviour. Adding new jurisdiction = new Corridor Profile only.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System Architecture Overview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2.1 The two-layer system</w:t>
      </w:r>
    </w:p>
    <w:p>
      <w:pPr>
        <w:spacing w:after="11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GSDC platform has two distinct layers. The Partner Platform is the web-facing interface through which licensed local partners interact with the settlement infrastructure. The Settlement Layer is the on-chain infrastructure that executes the actual atomic transfer. Both are operated by TGS from Uruguay.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2.2 Three-actor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LP-BR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Licensed Brazilian institution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Collects BRL from importer. Performs KYC/AML. Triggers settlement via Partner Platform. Holds GSDC float wallet.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TGS Uruguay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Global South SAS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Issues GSDC. Operates Partner Platform and Settlement Layer. Runs DON+DAO oracle. Acts as router — not custodian, not FX dealer.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LP-HK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Licensed HK institution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Receives GSDC on-chain. Delivers CNH to Chinese end-user from pre-funded working capital. Holds GSDC float wallet.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2.3 Six-layer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6666"/>
                <w:sz w:val="20"/>
                <w:szCs w:val="20"/>
              </w:rPr>
              <w:t xml:space="preserve">L1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Oracle network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DON+DAO — Decentralised Oracle Network with DAO governance. EIP-712 signed reports. Median aggregation. 5-min TTL. Beta complete, running on interim VMs.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6666"/>
                <w:sz w:val="20"/>
                <w:szCs w:val="20"/>
              </w:rPr>
              <w:t xml:space="preserve">L2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Smart contracts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Solidity / EVM. GSDC ERC-20 + EIP-3009. Settlement Diamond (9 facets). Margin Wallet Contracts. Compliance Gate. Deployed to Sepolia testnet.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6666"/>
                <w:sz w:val="20"/>
                <w:szCs w:val="20"/>
              </w:rPr>
              <w:t xml:space="preserve">L3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Settlement Orchestrator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Quote Engine · Settlement State Machine · idempotency · retry logic · failure recovery. Node.js/TypeScript. PartnerAdapter interface v1.2.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6666"/>
                <w:sz w:val="20"/>
                <w:szCs w:val="20"/>
              </w:rPr>
              <w:t xml:space="preserve">L4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Partner Platform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Track A: Hosted Dashboard (pilot default). Track B: Full API + webhooks (post-pilot). Multi-tenant. Corridor Profiles. Jurisdiction compliance modules.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6666"/>
                <w:sz w:val="20"/>
                <w:szCs w:val="20"/>
              </w:rPr>
              <w:t xml:space="preserve">L5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Corridor adapters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BR Adapter (PIX · BCB 519/520/521 · IOF). HK Adapter (CIPS/SWIFT · HKMA · MSO). x402 Facilitator (Phase 4). MCP Server (Phase 4).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6666"/>
                <w:sz w:val="20"/>
                <w:szCs w:val="20"/>
              </w:rPr>
              <w:t xml:space="preserve">L6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Partner integration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Configuration only. Requires signed partner. LP-BR config (PIX key · BCB participant code · Receita Federal ID). LP-HK config (CIPS code · HKMA entity ID · MSO licence).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2.4 Technology stack — all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D3F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D3F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D3F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GSDC ERC-20 token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Solidity · Ethereum mainnet · CertiK audited Dec 2025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LIVE on Ethereum mainnet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EIP-3009 extension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Solidity · same contract · same audit cycle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1 build — Week 1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Settlement Contract (Diamond)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Solidity · EIP-2535 · 9 facets · Sepolia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1 build — Week 1-6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DON+DAO Oracle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EIP-712 signed · median aggregation · interim VMs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Beta complete · production migration in progress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Settlement Orchestrator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Node.js · TypeScript · PartnerAdapter v1.2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1 build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Partner Platform (Track A)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Multi-tenant web app · Corridor Profiles · i18n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1 build — from PRD freeze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Testnet / RPC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Ethereum Sepolia · Chainstack EU (non-US)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Ready to set up — Week 1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Production chain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Polygon CDK appchain via AggLayer · Gateway.fm RaaS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2-3 · deferred from Phase 1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x402 Facilitator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@gsdc/x402-facilitator · EIP-3009 · CAIP-2 · 3 HTTP endpoints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4 — after pilot stable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MCP Server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@gsdc/mcp-server · 4 tools · wraps Settlement Orchestrator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4 — after x402 facilitator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Cloud infrastructure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Non-US only: Hetzner EU / OVH / Contabo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Setup Week 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Complete Component Inventory</w:t>
      </w:r>
    </w:p>
    <w:p>
      <w:pPr>
        <w:spacing w:after="11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Every module in the system classified by ring, layer, phase, and current build status.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800"/>
        <w:gridCol w:w="1200"/>
        <w:gridCol w:w="1200"/>
        <w:gridCol w:w="2760"/>
      </w:tblGrid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GSDC ERC-20 Token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CORE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L2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LIVE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done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CertiK audited Dec 2025. Deployed Ethereum mainnet.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EIP-3009 (Transfer With Authorization)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CORE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L2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ready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Add to existing token contract. Same audit cycle as Settlement Contract. Prerequisite for x402.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DON+DAO Oracle Contract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CORE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L1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620A"/>
                <w:sz w:val="19"/>
                <w:szCs w:val="19"/>
              </w:rPr>
              <w:t xml:space="preserve">inprog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Beta complete. Running on interim VMs. Oracle contract to deploy to Sepolia. IT infra decision made — VMs confirmed.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Settlement Contract — 9-facet Diamond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CORE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L2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ready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Quote Verifier · Float Manager · Settlement Executor · Margin Splitter · Compliance Gate · Time-Lock · Dispute Resolver · Event Emitter · Mint/Burn Authority.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Margin Wallet Contracts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CORE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L2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ready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Per-partner accumulation and withdrawal. Same build cycle as Settlement Contract.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PartnerAdapter Interface Spec v1.2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CORE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L3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done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SIGNED OFF. complianceFields added. Three-state ComplianceCheck. All 18 gaps resolved.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MockAdapter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CORE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L3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ready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Implements full PartnerAdapter interface v1.2 with fake fiat rails. Unblocked by sign-off.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Quote Engine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CORE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L3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ready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Corridor + amount → oracle rate → fee stack → signed quote + TTL. Needs PartnerAdapter freeze (done) + Oracle live.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Settlement State Machine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CORE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L3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ready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 states + idempotency + retries + failure recovery. Needs PartnerAdapter freeze (done).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Audit &amp; Reconciliation Layer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CORE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L4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ready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On-chain event indexer · ledger sync · mismatch alert · corridor freeze.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Partner Platform — Track A (Hosted Dashboard)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CORE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L4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ready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PRD v1.1 SIGNED OFF. Multi-tenant · Corridor Profiles · Jurisdiction compliance modules. Build starts from PRD freeze.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Partner Platform — Track B (Full API)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CORE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L4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deferred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Post-pilot. Separate PRD to be written after pilot stable.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Corridor Profile Config API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CORE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L4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ready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Serves Corridor Profile data to dashboard at session init. Supports Jurisdiction-agnostic architecture.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BR Adapter (generic → configured)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620A"/>
                <w:sz w:val="19"/>
                <w:szCs w:val="19"/>
              </w:rPr>
              <w:t xml:space="preserve">ADAPTER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L5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ready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PIX · BCB 519/520/521 · IOF · eFX fields. Draft from Week 8.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HK Adapter (generic → configured)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620A"/>
                <w:sz w:val="19"/>
                <w:szCs w:val="19"/>
              </w:rPr>
              <w:t xml:space="preserve">ADAPTER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L5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ready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CIPS/SWIFT · HKMA MSO · suspicious tx queue. Draft from Week 8.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x402 Facilitator (@gsdc/x402-facilitator)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620A"/>
                <w:sz w:val="19"/>
                <w:szCs w:val="19"/>
              </w:rPr>
              <w:t xml:space="preserve">ADAPTER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L5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P4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deferred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 /verify · POST /settle · GET /supported. Reuses @x402/evm types. Requires EIP-3009 live.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x402 Corridor Adapter module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620A"/>
                <w:sz w:val="19"/>
                <w:szCs w:val="19"/>
              </w:rPr>
              <w:t xml:space="preserve">ADAPTER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L5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P4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deferred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Routes x402 micropayments to Settlement Engine.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x402 Session Manager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620A"/>
                <w:sz w:val="19"/>
                <w:szCs w:val="19"/>
              </w:rPr>
              <w:t xml:space="preserve">ADAPTER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L5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P4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deferred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V2 wallet-based identity. Reduces handshake latency for repeat callers.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MCP Server (@gsdc/mcp-server)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620A"/>
                <w:sz w:val="19"/>
                <w:szCs w:val="19"/>
              </w:rPr>
              <w:t xml:space="preserve">ADAPTER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L5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P4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deferred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 tools: get_quote · confirm_settlement · get_float_balance · list_settlements.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x402 Audit Feed extension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620A"/>
                <w:sz w:val="19"/>
                <w:szCs w:val="19"/>
              </w:rPr>
              <w:t xml:space="preserve">ADAPTER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L4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P4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deferred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Micropayment events indexed alongside settlement events.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LP-BR Integration config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PARTNER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L6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blocked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Config only. Requires signed LP-BR partner.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LP-HK Integration config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PARTNER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L6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blocked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Config only. Requires signed LP-HK partner.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D3F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key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D3F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done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Complete and signed off. No further changes without CTO approval.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620A"/>
                <w:sz w:val="19"/>
                <w:szCs w:val="19"/>
              </w:rPr>
              <w:t xml:space="preserve">inprog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Build in progress. Oracle beta running on interim VMs.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ready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Ready to build. All prerequisites met or will be met this week.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deferred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Scheduled for a future phase. Does not block current work.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blocked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Blocked on external dependency (partner contract, legal opinion).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Master Todo List — All Phases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This Week — Starts Immediately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000"/>
        <w:gridCol w:w="31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unblocked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Set up Sepolia RPC via Chainstack EU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Sandip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Tech stack confirmed. Non-US provider. Start today.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Deploy Diamond scaffold (EIP-2535) to Sepolia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Sandip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Reference implementation exists. Configuration only.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Commit PartnerAdapter TypeScript interface file to repo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 Lead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Spec v1.2 signed off. This is the build artefact from the spec.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Begin MockAdapter implementation against v1.2 interface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 Lead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Unblocked by sign-off. 1 week.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Scope and start EIP-3009 on GSDC token contract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Smart contract dev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One well-defined interface addition. Same audit cycle.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Begin Partner Platform project scaffold + auth + i18n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PRD v1.1 signed off. Scaffold, 2FA, i18n framework start now.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Identify Pathway D OTC counterparty in Brazil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CEO / COO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Required before pilot go-live. No engineering dependency.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Chase Brazilian counsel IOF opinion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Legal / COO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Gates Pathway C decision and off-ramp cost model.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Board confirmation of 0.5/0.5/0.5 margin rates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COO / CEO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Required before any partner term sheet is signed.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Phase 1 — Core Build (Weeks 1–14)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1400"/>
        <w:gridCol w:w="23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D3F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D3F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D3F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D3F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D3F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1.1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Sepolia RPC + dev environment (Chainstack EU)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Sandip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day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Nothing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1.2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Deploy Diamond scaffold to Sepolia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Sandip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day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1.3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EIP-3009 on GSDC token contract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Smart contract dev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1.4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Settlement Contract — 9-facet Diamond build and deploy to Sepolia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Sandip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4–6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1.1 · v1.2 spec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1.5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Margin Wallet Contracts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Smart contract dev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incl. 1.4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1.6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CertiKit audit submission (Settlement Contract + EIP-3009)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CTO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1.4 1.5 code freeze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1.7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Oracle aggregator contract deploy to Sepolia (DON+DAO)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Oracle team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2–3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1.1 · interim VMs (done)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1.8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Quote Engine (corridor + amount → oracle → fee → quote + TTL)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 Lead / Sandip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3–4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v1.2 spec · 1.7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1.9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Settlement State Machine (6-state · idempotency · retries)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 Lead / Sandip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5–7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v1.2 spec · 1.8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1.10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Commit PartnerAdapter v1.2 TypeScript interface to repo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 Lead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Day 1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Sign-off (done)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1.11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MockAdapter full implementation against v1.2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 Lead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1.10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1.12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Corridor Profile Config API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v1.2 spec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1.13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Partner Platform — project scaffold + auth + 2FA + i18n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PRD v1.1 (done)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1.14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Partner Platform — multi-tenancy data model + RBAC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PRD v1.1 (done)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1.15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Partner Platform — home screen + settlement feed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1.13 1.14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1.16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Partner Platform — quote request + dual-approval flow + compliance fields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1.13 1.14 1.12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1.17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Partner Platform — float management + margin wallet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1.13 1.14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1.18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Partner Platform — reconciliation + BCB daily report generator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1.14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1.19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Partner Platform — HK MSO compliance module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1.14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1.20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Partner Platform — notification system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1.14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1.21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Audit and Reconciliation Layer (event indexer · ledger sync · mismatch alert)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3–4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v1.2 spec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1.22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End-to-end testnet: all contracts + orchestrator + MockAdapter both sides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QA + Dev Lead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1.4 1.8 1.9 1.21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1.23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EIP-3009 security review (CertiK)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Smart contract dev + CertiK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incl. 1.6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1.3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D3F5A"/>
          <w:sz w:val="26"/>
          <w:szCs w:val="26"/>
        </w:rPr>
        <w:t xml:space="preserve">Phase 2 — Adapters (Weeks 8–18)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1400"/>
        <w:gridCol w:w="23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D3F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D3F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D3F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D3F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D3F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2.1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Draft generic BR Adapter spec (PIX · BCB · IOF · eFX · complianceFields)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 Lead + legal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v1.2 spec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2.2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Draft generic HK Adapter spec (CIPS · HKMA · MSO · suspicious tx)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 Lead + legal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v1.2 spec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2.3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Build BR Adapter generic implementation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2.1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2.4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Build HK Adapter generic implementation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2.2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2.5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Testnet: BR Adapter (real) + HK MockAdapter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QA + Dev Lead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2.3 1.22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2.6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Testnet: BR MockAdapter + HK Adapter (real)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QA + Dev Lead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2.4 1.22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2.7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Lock LP-BR partner-specific config on signing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 Lead + LP-BR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2.3 · partner signed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2.8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Lock LP-HK partner-specific config on signing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 Lead + LP-HK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2.4 · partner signed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2.9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Onboard LP-BR ops team to Track A staging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Product + LP-BR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1.22 2.7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2.10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Onboard LP-HK ops team to Track A staging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Product + LP-HK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1.22 2.8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2.11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Pathway C private pool engineering begins (parallel)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Smart contract dev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 mo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IOF counsel · 2.1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Phase 3 — Pilot Live (Weeks 18–26)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1400"/>
        <w:gridCol w:w="23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66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66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66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66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066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3.1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Go-live: first BR→CN settlement (constrained volume, manual approval each)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CTO + ops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2.7 2.8 1.6 audit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3.2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Monitor: audit layer watching every settlement for discrepancy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Ops + Dev Lead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ongoing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3.3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Confirm corridor economics over 4–8 weeks live volume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COO + CTO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3.4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Partner technical discovery calls (HashKey / FOMO Pay / StraitsX)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CMO / CEO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1–2 mo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3.5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Polygon CDK engagement — confirm Gateway.fm contract and chain setup timeline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CTO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3.3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3.6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Build Partner API + webhooks (Track B) — begins after pilot stable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6–8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3.3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3.7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Draft +N corridor adapter specs (IN, ZA, TH, ID) — generic profiles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 Lead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ongoing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3.3 v1.2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3.8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Phase 4 prerequisites checklist: EIP-3009 live · pilot volume baseline · no open contract issues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CTO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3.3 1.23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3.9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Phase 4 go/no-go decision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CTO + CEO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3.8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45C00"/>
          <w:sz w:val="26"/>
          <w:szCs w:val="26"/>
        </w:rPr>
        <w:t xml:space="preserve">Phase 4 — x402 + MCP Modular Layer (After pilot stable)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1400"/>
        <w:gridCol w:w="23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C45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C45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C45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C45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C45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4.1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Apply for x402 Foundation membership (Linux Foundation)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CEO + CTO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3.9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4.2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Build @gsdc/x402-facilitator (POST /verify · POST /settle · GET /supported)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 Lead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3–4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3.9 · EIP-3009 live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4.3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Register GSDC as x402 payment asset (CAIP-2 chain ID)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 Lead + CTO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day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4.2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4.4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Build x402 Corridor Adapter module — Layer 5 plug-in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 Lead / Sandip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4.2 v1.2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4.5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x402 session management (repeat caller identity)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4.4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4.6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Security review: EIP-3009 front-running on PAYMENT-SIGNATURE header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Smart contract dev + auditor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4.2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4.7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x402 micropayment daily volume cap in facilitator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 Lead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 days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4.4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4.8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Extend Audit Layer with x402 event feed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1.21 4.4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4.9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Testnet: AI agent makes x402 GSDC payment end-to-end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QA + Dev Lead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4.2 4.4 4.5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4.10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Build @gsdc/mcp-server (4 tools wrapping Settlement Orchestrator)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 Lead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4.2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4.11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Publish GSDC to x402 Bazaar discovery layer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 Lead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day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4.3 4.9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4.12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MCP server testnet: Claude agent calls get_quote and confirm_settlement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QA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4.10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4.13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Mainnet go-live for x402 + MCP at constrained volume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CTO + ops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4.6 4.7 4.8 4.9 4.12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B3F8C"/>
          <w:sz w:val="26"/>
          <w:szCs w:val="26"/>
        </w:rPr>
        <w:t xml:space="preserve">Phase 5 — GSDC Settlement Chain (Own appchain)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1400"/>
        <w:gridCol w:w="23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B3F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B3F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B3F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B3F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B3F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5.1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Gateway.fm RaaS contract signed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CTO + CEO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3.5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5.2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GSDC Chain local CDK testnet (Docker quickstart)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Sandip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day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5.1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5.3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GSDC Chain Sepolia testnet (Gateway.fm managed prover)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Gateway.fm + Sandip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1–2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5.1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5.4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Deploy all settlement contracts to GSDC Chain testnet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Sandip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5.3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5.5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Bridge contracts audit (CertiK — chain layer)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CTO + CertiK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2–3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5.4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5.6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AggLayer registration + CAIP-2 chain ID registration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Dev Lead + Gateway.fm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5.3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5.7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Block explorer (Blockscout self-hosted)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Sandip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day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5.3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5.8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Sequencer in-house migration (TGS runs own sequencer)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Sandip + ops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volume justification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5.9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Prover in-house migration (TGS runs own prover on Hetzner EU)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Sandip + ops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 wk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5.8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5.10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GSDC Chain mainnet go-live — migration from Ethereum mainnet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CTO + ops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5.5 5.8 5.9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Open Decisions — What Still Gates Build</w:t>
      </w:r>
    </w:p>
    <w:p>
      <w:pPr>
        <w:spacing w:after="11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architecture and product decisions are now closed. The following items are non-engineering — legal, commercial, or board decisions. None block Phase 1 engineering. All should be resolved in parallel.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400"/>
        <w:gridCol w:w="35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Gates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Pathway D OTC counterparty identification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CEO / COO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Required before pilot go-live. Identify domestic Brazilian-licensed VASP this month.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Brazilian counsel IOF opinion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Legal / COO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Gates Pathway C engineering decision and off-ramp cost model viability.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8620A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Board confirmation of 0.5/0.5/0.5 margin rates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COO / CEO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Required before any partner term sheet. Engineering uses configurable marginBps[3] — board decision changes config not code.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8620A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LP-BR partner signed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CMO / CEO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Gates adapter config lock (2.7) and pilot go-live (3.1). Phase 1 builds without this.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8620A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LP-HK partner signed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CMO / CEO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Gates adapter config lock (2.8) and pilot go-live (3.1). Phase 1 builds without this.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6666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Partner technical discovery (HashKey / FOMO Pay / StraitsX)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CMO / CEO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Informs post-pilot chain preference and corridor expansion. No Phase 1 impact.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6666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Polygon CDK lifecycle commitment from Polygon Labs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CTO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Written 5-year CDK enterprise roadmap commitment before signing with Gateway.fm.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6666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QuickPay codebase licensing (Uruguayan counsel)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Legal / CTO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Chain-of-title for audit. Does not block Solidity build.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6666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CertiKit quote on audit duration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CTO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Timing input for pilot go-live date. Request as soon as code freeze is visible.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Document Registry — Everything Produced</w:t>
      </w:r>
    </w:p>
    <w:p>
      <w:pPr>
        <w:spacing w:after="11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documents produced across the full architecture session. Read in order for new team members.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376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CTO Architecture &amp; Operations Guide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v4.0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This document. Master reference for architecture, components, roadmap, and todo list.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Master Roadmap &amp; Todo List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v4.0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Phase-by-phase build plan with owners and dependencies. Embedded in this document as Section 4.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Settlement CTO Response to v2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v3.0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Closes all four open questions in the Settlement System v2 memo. Primary document for CEO/COO.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PartnerAdapter Interface Specification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v1.2 FINAL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SIGNED OFF. All 18 gaps resolved. Four cross-check fixes. Three-state compliance. complianceFields on settlement types.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Partner Platform PRD — Track A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v1.1 FINAL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SIGNED OFF. Multi-tenant. Corridor Profiles. BCB/HKMA compliance modules. 14 jurisdictional gaps resolved.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CTO Sign-Off Record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May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Formal record of both sign-offs. Four fixes documented. Change control rules. What each person starts this week.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PartnerAdapter v1.2 Delta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v1.2 delta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done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Read alongside v1.1. Contains only changed types and new compliance decision tree section.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CTO Architecture Guide v3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v3.0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deferred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Previous version. Superseded by this document. Retain for audit history.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6.1 Reading order for new engineering team members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1. This document (CTO Architecture Guide v4) — start here for the full picture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2. Settlement CTO Response v3 — understand the six-step settlement flow and three-actor model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3. PartnerAdapter Interface Spec v1.1 — full interface spec with all types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4. PartnerAdapter v1.2 delta — the four changes applied at sign-off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5. Partner Platform PRD v1.1 — what is being built for the partner-facing layer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6. Sign-Off Record — change history and what everyone starts this week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4EA" w:sz="4" w:space="4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6B7280"/>
        <w:sz w:val="16"/>
        <w:szCs w:val="16"/>
      </w:rPr>
      <w:t xml:space="preserve">The Global South SAS · Parque de las Ciencias, Canelones, Uruguay · Confidential</w:t>
    </w:r>
    <w:r>
      <w:rPr>
        <w:rFonts w:ascii="Arial" w:cs="Arial" w:eastAsia="Arial" w:hAnsi="Arial"/>
        <w:color w:val="6B7280"/>
        <w:sz w:val="16"/>
        <w:szCs w:val="16"/>
      </w:rPr>
      <w:t xml:space="preserve">	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4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6B7280"/>
        <w:sz w:val="16"/>
        <w:szCs w:val="16"/>
      </w:rPr>
      <w:t xml:space="preserve">GSDC Platform — CTO Architecture &amp; Operations Guide v4.0</w:t>
    </w:r>
    <w:r>
      <w:rPr>
        <w:rFonts w:ascii="Arial" w:cs="Arial" w:eastAsia="Arial" w:hAnsi="Arial"/>
        <w:color w:val="6B7280"/>
        <w:sz w:val="16"/>
        <w:szCs w:val="16"/>
      </w:rPr>
      <w:t xml:space="preserve">	CONFIDENTIAL · TGS ·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0666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D3F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2026-05-05T01:27:52.473Z</dcterms:created>
  <dcterms:modified xsi:type="dcterms:W3CDTF">2026-05-05T01:27:52.473Z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