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Customer Support Operations &amp; Refund Handling FAQ</w:t>
      </w:r>
    </w:p>
    <w:p>
      <w:r>
        <w:rPr>
          <w:b/>
        </w:rPr>
        <w:t>Document Code: DOC-FAQ-02 | Type: FAQ | Current Version: 1.0</w:t>
        <w:br/>
      </w:r>
      <w:r>
        <w:t>Organization: ApexNova Global Technologies | Department: CUST_OPS | Precedence: Level 3</w:t>
      </w:r>
    </w:p>
    <w:p>
      <w:pPr>
        <w:pStyle w:val="Heading2"/>
      </w:pPr>
      <w:r>
        <w:t>Version 1.0 (Support operations FAQ with informal escalation guidelines and tips.)</w:t>
      </w:r>
    </w:p>
    <w:p>
      <w:pPr>
        <w:pStyle w:val="Heading3"/>
      </w:pPr>
      <w:r>
        <w:rPr>
          <w:color w:val="1E40AF"/>
        </w:rPr>
        <w:t>Section FAQ-2.1: Q: How quickly must Priority 1 outages be escalated?</w:t>
      </w:r>
    </w:p>
    <w:p>
      <w:r>
        <w:t>A: Customer support agents typically escalate P1 tickets to engineering within 30 minutes if initial diagnostics fail. (Note: Contradicts DOC-SOP-02 which strictly mandates a 15-minute escalation SLA).</w:t>
      </w:r>
    </w:p>
    <w:p>
      <w:pPr>
        <w:pStyle w:val="Heading3"/>
      </w:pPr>
      <w:r>
        <w:rPr>
          <w:color w:val="1E40AF"/>
        </w:rPr>
        <w:t>Section FAQ-2.2: Q: Can support agents issue customer billing refunds?</w:t>
      </w:r>
    </w:p>
    <w:p>
      <w:r>
        <w:t>A: Support executives can approve customer courtesy credits up to $500 if the customer is dissatisfied. (Note: Contradicts DOC-SOP-02 which caps frontline support credits at $150).</w:t>
      </w:r>
    </w:p>
    <w:p>
      <w:pPr>
        <w:pStyle w:val="Heading3"/>
      </w:pPr>
      <w:r>
        <w:rPr>
          <w:color w:val="1E40AF"/>
        </w:rPr>
        <w:t>Section FAQ-2.3: Q: Where can I look up customer SLA entitlements?</w:t>
      </w:r>
    </w:p>
    <w:p>
      <w:r>
        <w:t>A: Check the Salesforce Service Cloud Entitlements tab on the account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