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Workplace Health, Physical Safety &amp; Emergency Response Policy</w:t>
      </w:r>
    </w:p>
    <w:p>
      <w:r>
        <w:rPr>
          <w:b/>
        </w:rPr>
        <w:t>Document Code: DOC-POL-09 | Type: POLICY | Current Version: 1.0</w:t>
        <w:br/>
      </w:r>
      <w:r>
        <w:t>Organization: ApexNova Global Technologies | Department: INFRA_IT | Precedence: Level 1</w:t>
      </w:r>
    </w:p>
    <w:p>
      <w:pPr>
        <w:pStyle w:val="Heading2"/>
      </w:pPr>
      <w:r>
        <w:t>Version 1.0 (Physical security badge rules, emergency evacuation procedures, and 2-hour injury reporting SLA.)</w:t>
      </w:r>
    </w:p>
    <w:p>
      <w:pPr>
        <w:pStyle w:val="Heading3"/>
      </w:pPr>
      <w:r>
        <w:rPr>
          <w:color w:val="1E40AF"/>
        </w:rPr>
        <w:t>Section 9.1: Physical Access &amp; Visitor Protocol</w:t>
      </w:r>
    </w:p>
    <w:p>
      <w:r>
        <w:t>Employees must wear security badges at all times on company premises. Tailgating into secured data rooms is strictly forbidden. Visitors must register and remain escorted.</w:t>
      </w:r>
    </w:p>
    <w:p>
      <w:pPr>
        <w:pStyle w:val="Heading3"/>
      </w:pPr>
      <w:r>
        <w:rPr>
          <w:color w:val="1E40AF"/>
        </w:rPr>
        <w:t>Section 9.2: Emergency Evacuation &amp; Fire Alarms</w:t>
      </w:r>
    </w:p>
    <w:p>
      <w:r>
        <w:t>Upon hearing the fire alarm, all occupants must evacuate via emergency stairs to designated muster points. Do not attempt to use elevators.</w:t>
      </w:r>
    </w:p>
    <w:p>
      <w:pPr>
        <w:pStyle w:val="Heading3"/>
      </w:pPr>
      <w:r>
        <w:rPr>
          <w:color w:val="1E40AF"/>
        </w:rPr>
        <w:t>Section 9.3: Accident &amp; Injury Reporting SLA</w:t>
      </w:r>
    </w:p>
    <w:p>
      <w:r>
        <w:t>Any injury, near miss, or hazard on company property must be reported to Facilities and HR within 2 hours of the 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