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Sales Contracting, Enterprise Discounting &amp; Deal Approval SOP</w:t>
      </w:r>
    </w:p>
    <w:p>
      <w:r>
        <w:rPr>
          <w:b/>
        </w:rPr>
        <w:t>Document Code: DOC-SOP-06 | Type: SOP | Current Version: 1.0</w:t>
        <w:br/>
      </w:r>
      <w:r>
        <w:t>Organization: ApexNova Global Technologies | Department: COMM_SALES | Precedence: Level 2</w:t>
      </w:r>
    </w:p>
    <w:p>
      <w:pPr>
        <w:pStyle w:val="Heading2"/>
      </w:pPr>
      <w:r>
        <w:t>Version 1.0 (Tiered discounting approval (10% self, 20% Director, &gt;20% VP/CFO), mandatory NDAs, and Legal contract review.)</w:t>
      </w:r>
    </w:p>
    <w:p>
      <w:pPr>
        <w:pStyle w:val="Heading3"/>
      </w:pPr>
      <w:r>
        <w:rPr>
          <w:color w:val="1E40AF"/>
        </w:rPr>
        <w:t>Section 6.1: Enterprise Discounting Matrix</w:t>
      </w:r>
    </w:p>
    <w:p>
      <w:r>
        <w:t>Sales Executives may grant discounts up to 10% on list price. Discounts from 11% to 20% require Sales Director approval. Discounts exceeding 20% require VP Sales and CFO authorization.</w:t>
      </w:r>
    </w:p>
    <w:p>
      <w:pPr>
        <w:pStyle w:val="Heading3"/>
      </w:pPr>
      <w:r>
        <w:rPr>
          <w:color w:val="1E40AF"/>
        </w:rPr>
        <w:t>Section 6.2: Mandatory Non-Disclosure Agreements (NDA)</w:t>
      </w:r>
    </w:p>
    <w:p>
      <w:r>
        <w:t>Before discussing product roadmaps or architectural internals with prospective customers, an executed mutual ApexNova NDA must be on file.</w:t>
      </w:r>
    </w:p>
    <w:p>
      <w:pPr>
        <w:pStyle w:val="Heading3"/>
      </w:pPr>
      <w:r>
        <w:rPr>
          <w:color w:val="1E40AF"/>
        </w:rPr>
        <w:t>Section 6.3: Standard Terms of Service and Master Services Agreement (MSA)</w:t>
      </w:r>
    </w:p>
    <w:p>
      <w:r>
        <w:t>Modifications to standard indemnification, liability caps, or warranty clauses in customer MSAs must be formally reviewed and approved by Corporate Legal.</w:t>
      </w:r>
    </w:p>
    <w:p>
      <w:pPr>
        <w:pStyle w:val="Heading3"/>
      </w:pPr>
      <w:r>
        <w:rPr>
          <w:color w:val="1E40AF"/>
        </w:rPr>
        <w:t>Section 6.4: CRM Opportunity Record Completeness</w:t>
      </w:r>
    </w:p>
    <w:p>
      <w:r>
        <w:t>Sales Executives must record deal stages, close dates, key stakeholders, and procurement timelines in Salesforce within 2 business days of customer meetings.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