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F172A"/>
        </w:rPr>
        <w:t>IT Helpdesk Hardware Provisioning &amp; Asset Decommissioning SOP</w:t>
      </w:r>
    </w:p>
    <w:p>
      <w:r>
        <w:rPr>
          <w:b/>
        </w:rPr>
        <w:t>Document Code: DOC-SOP-08 | Type: SOP | Current Version: 1.0</w:t>
        <w:br/>
      </w:r>
      <w:r>
        <w:t>Organization: ApexNova Global Technologies | Department: INFRA_IT | Precedence: Level 2</w:t>
      </w:r>
    </w:p>
    <w:p>
      <w:pPr>
        <w:pStyle w:val="Heading2"/>
      </w:pPr>
      <w:r>
        <w:t>Version 1.0 (Standard laptop imaging with EDR and disk encryption, 36-month refresh cycle, and NIST 800-88 drive wipe.)</w:t>
      </w:r>
    </w:p>
    <w:p>
      <w:pPr>
        <w:pStyle w:val="Heading3"/>
      </w:pPr>
      <w:r>
        <w:rPr>
          <w:color w:val="1E40AF"/>
        </w:rPr>
        <w:t>Section 8.1: Standard Laptop Provisioning Checklist</w:t>
      </w:r>
    </w:p>
    <w:p>
      <w:r>
        <w:t>IT Operations must image laptops with approved enterprise base OS image, install endpoint EDR agents (CrowdStrike), configure BitLocker/FileVault disk encryption, and register asset tag in Snipe-IT.</w:t>
      </w:r>
    </w:p>
    <w:p>
      <w:pPr>
        <w:pStyle w:val="Heading3"/>
      </w:pPr>
      <w:r>
        <w:rPr>
          <w:color w:val="1E40AF"/>
        </w:rPr>
        <w:t>Section 8.2: Hardware Warranty &amp; Refresh Cycles</w:t>
      </w:r>
    </w:p>
    <w:p>
      <w:r>
        <w:t>Laptops and developer workstations are refreshed every 36 months. Battery replacements or hardware repairs must be logged via internal IT Helpdesk ticketing.</w:t>
      </w:r>
    </w:p>
    <w:p>
      <w:pPr>
        <w:pStyle w:val="Heading3"/>
      </w:pPr>
      <w:r>
        <w:rPr>
          <w:color w:val="1E40AF"/>
        </w:rPr>
        <w:t>Section 8.3: NIST 800-88 Cryptographic Sanitization</w:t>
      </w:r>
    </w:p>
    <w:p>
      <w:r>
        <w:t>Decommissioned or reassigned hard drives must undergo certified cryptographic erasure following NIST Special Publication 800-88 guidelines before disposal or donation.</w:t>
      </w:r>
    </w:p>
    <w:p>
      <w:pPr>
        <w:pStyle w:val="Heading3"/>
      </w:pPr>
      <w:r>
        <w:rPr>
          <w:color w:val="1E40AF"/>
        </w:rPr>
        <w:t>Section 8.4: Peripheral Inventory &amp; Loaner Fleet</w:t>
      </w:r>
    </w:p>
    <w:p>
      <w:r>
        <w:t>IT Operations maintains a loaner laptop fleet for travel emergencies. Loaners must be returned within 14 days of travel conclusion.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