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1FB3508C" w14:textId="38592D5B" w:rsidR="311C6B2B" w:rsidRDefault="007C5187" w:rsidP="311C6B2B">
      <w:pPr>
        <w:pStyle w:val="Title"/>
      </w:pPr>
      <w:r>
        <w:t>IMPACT OF INFLATION</w:t>
      </w:r>
    </w:p>
    <w:p w14:paraId="05B0B58E" w14:textId="77777777" w:rsidR="007C5187" w:rsidRDefault="007C5187" w:rsidP="007C5187"/>
    <w:p w14:paraId="79E3252A" w14:textId="77777777" w:rsidR="007C5187" w:rsidRPr="007C5187" w:rsidRDefault="007C5187" w:rsidP="007C5187"/>
    <w:p w14:paraId="3D25DD5B"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headerReference w:type="default" r:id="rId11"/>
          <w:footerReference w:type="default" r:id="rId12"/>
          <w:headerReference w:type="first" r:id="rId13"/>
          <w:footerReference w:type="first" r:id="rId14"/>
          <w:pgSz w:w="595.30pt" w:h="841.90pt" w:code="9"/>
          <w:pgMar w:top="27pt" w:right="44.65pt" w:bottom="72pt" w:left="44.65pt" w:header="36pt" w:footer="36pt" w:gutter="0pt"/>
          <w:cols w:space="36pt"/>
          <w:titlePg/>
          <w:docGrid w:linePitch="360"/>
        </w:sectPr>
      </w:pPr>
    </w:p>
    <w:p w14:paraId="536E4411" w14:textId="77777777" w:rsidR="007058E6" w:rsidRDefault="004F7DD6" w:rsidP="00AE4B73">
      <w:pPr>
        <w:pStyle w:val="Author"/>
        <w:spacing w:before="0pt" w:after="0pt" w:line="18pt" w:lineRule="auto"/>
        <w:rPr>
          <w:sz w:val="18"/>
          <w:szCs w:val="18"/>
        </w:rPr>
      </w:pPr>
      <w:r>
        <w:rPr>
          <w:sz w:val="18"/>
          <w:szCs w:val="18"/>
        </w:rPr>
        <w:t>Virgil Kalluvely</w:t>
      </w:r>
      <w:r w:rsidRPr="00F847A6">
        <w:rPr>
          <w:sz w:val="18"/>
          <w:szCs w:val="18"/>
        </w:rPr>
        <w:br/>
      </w:r>
      <w:r>
        <w:rPr>
          <w:sz w:val="18"/>
          <w:szCs w:val="18"/>
        </w:rPr>
        <w:t>University of Europe for applied Sciences,</w:t>
      </w:r>
      <w:r w:rsidRPr="00F847A6">
        <w:rPr>
          <w:i/>
          <w:sz w:val="18"/>
          <w:szCs w:val="18"/>
        </w:rPr>
        <w:t xml:space="preserve"> </w:t>
      </w:r>
      <w:r w:rsidRPr="00F847A6">
        <w:rPr>
          <w:i/>
          <w:sz w:val="18"/>
          <w:szCs w:val="18"/>
        </w:rPr>
        <w:br/>
      </w:r>
      <w:r>
        <w:rPr>
          <w:sz w:val="18"/>
          <w:szCs w:val="18"/>
        </w:rPr>
        <w:t>Potsdam, Germany</w:t>
      </w:r>
      <w:r w:rsidR="007058E6">
        <w:rPr>
          <w:sz w:val="18"/>
          <w:szCs w:val="18"/>
        </w:rPr>
        <w:t>.</w:t>
      </w:r>
    </w:p>
    <w:p w14:paraId="62BA786C" w14:textId="60B8C44B" w:rsidR="004F7DD6" w:rsidRPr="007058E6" w:rsidRDefault="004F7DD6" w:rsidP="00AE4B73">
      <w:pPr>
        <w:pStyle w:val="Author"/>
        <w:spacing w:before="0pt" w:after="0pt" w:line="18pt" w:lineRule="auto"/>
        <w:rPr>
          <w:rStyle w:val="Hyperlink"/>
          <w:color w:val="auto"/>
          <w:sz w:val="18"/>
          <w:szCs w:val="18"/>
          <w:u w:val="none"/>
        </w:rPr>
      </w:pPr>
      <w:r w:rsidRPr="007058E6">
        <w:rPr>
          <w:sz w:val="18"/>
          <w:szCs w:val="18"/>
        </w:rPr>
        <w:t>virgilkalluvely@gmail.com</w:t>
      </w:r>
    </w:p>
    <w:p w14:paraId="6671ACC6" w14:textId="560E78F2" w:rsidR="004F7DD6" w:rsidRDefault="00BD670B" w:rsidP="00AE4B73">
      <w:pPr>
        <w:pStyle w:val="Author"/>
        <w:spacing w:before="0pt" w:after="0pt" w:line="18pt" w:lineRule="auto"/>
        <w:rPr>
          <w:sz w:val="18"/>
          <w:szCs w:val="18"/>
        </w:rPr>
      </w:pPr>
      <w:r>
        <w:rPr>
          <w:sz w:val="18"/>
          <w:szCs w:val="18"/>
        </w:rPr>
        <w:br w:type="column"/>
      </w:r>
      <w:r w:rsidR="004F7DD6" w:rsidRPr="002614BF">
        <w:rPr>
          <w:sz w:val="18"/>
          <w:szCs w:val="18"/>
        </w:rPr>
        <w:t>Tekulapally Vamshi Abhishake</w:t>
      </w:r>
      <w:r w:rsidR="004F7DD6" w:rsidRPr="00F847A6">
        <w:rPr>
          <w:sz w:val="18"/>
          <w:szCs w:val="18"/>
        </w:rPr>
        <w:br/>
      </w:r>
      <w:r w:rsidR="004F7DD6">
        <w:rPr>
          <w:sz w:val="18"/>
          <w:szCs w:val="18"/>
        </w:rPr>
        <w:t>University of Europe for applied Sciences,</w:t>
      </w:r>
      <w:r w:rsidR="004F7DD6" w:rsidRPr="00F847A6">
        <w:rPr>
          <w:i/>
          <w:sz w:val="18"/>
          <w:szCs w:val="18"/>
        </w:rPr>
        <w:t xml:space="preserve"> </w:t>
      </w:r>
      <w:r w:rsidR="004F7DD6" w:rsidRPr="00F847A6">
        <w:rPr>
          <w:i/>
          <w:sz w:val="18"/>
          <w:szCs w:val="18"/>
        </w:rPr>
        <w:br/>
      </w:r>
      <w:r w:rsidR="004F7DD6">
        <w:rPr>
          <w:sz w:val="18"/>
          <w:szCs w:val="18"/>
        </w:rPr>
        <w:t>Potsdam, Germany.</w:t>
      </w:r>
    </w:p>
    <w:p w14:paraId="31FE1E64" w14:textId="1E17049D" w:rsidR="004F7DD6" w:rsidRDefault="004F7DD6" w:rsidP="00AE4B73">
      <w:pPr>
        <w:pStyle w:val="Author"/>
        <w:spacing w:before="0pt" w:after="0pt" w:line="18pt" w:lineRule="auto"/>
        <w:rPr>
          <w:sz w:val="18"/>
          <w:szCs w:val="18"/>
        </w:rPr>
      </w:pPr>
      <w:r w:rsidRPr="007058E6">
        <w:rPr>
          <w:sz w:val="18"/>
          <w:szCs w:val="18"/>
        </w:rPr>
        <w:t>vamshiabhishake@gmail.com</w:t>
      </w:r>
    </w:p>
    <w:p w14:paraId="3C05BB22" w14:textId="7CE0C2D5" w:rsidR="001A3B3D" w:rsidRPr="00F847A6" w:rsidRDefault="001A3B3D" w:rsidP="007B6DDA">
      <w:pPr>
        <w:pStyle w:val="Author"/>
        <w:spacing w:before="5pt" w:beforeAutospacing="1"/>
        <w:rPr>
          <w:sz w:val="18"/>
          <w:szCs w:val="18"/>
        </w:rPr>
      </w:pPr>
    </w:p>
    <w:p w14:paraId="4D0F21C6" w14:textId="77777777" w:rsidR="004F7DD6" w:rsidRDefault="004F7DD6" w:rsidP="00303559">
      <w:pPr>
        <w:pStyle w:val="Author"/>
        <w:spacing w:before="0pt" w:after="0pt" w:line="18pt" w:lineRule="auto"/>
        <w:rPr>
          <w:sz w:val="18"/>
          <w:szCs w:val="18"/>
        </w:rPr>
      </w:pPr>
      <w:r w:rsidRPr="002614BF">
        <w:rPr>
          <w:sz w:val="18"/>
          <w:szCs w:val="18"/>
        </w:rPr>
        <w:t>Shaik Mohammed Feroz</w:t>
      </w:r>
      <w:r>
        <w:rPr>
          <w:sz w:val="18"/>
          <w:szCs w:val="18"/>
        </w:rPr>
        <w:br/>
        <w:t>University of Europe for applied Sciences,</w:t>
      </w:r>
      <w:r w:rsidRPr="00F847A6">
        <w:rPr>
          <w:i/>
          <w:sz w:val="18"/>
          <w:szCs w:val="18"/>
        </w:rPr>
        <w:t xml:space="preserve"> </w:t>
      </w:r>
      <w:r w:rsidRPr="00F847A6">
        <w:rPr>
          <w:i/>
          <w:sz w:val="18"/>
          <w:szCs w:val="18"/>
        </w:rPr>
        <w:br/>
      </w:r>
      <w:r>
        <w:rPr>
          <w:sz w:val="18"/>
          <w:szCs w:val="18"/>
        </w:rPr>
        <w:t>Potsdam, Germany.</w:t>
      </w:r>
    </w:p>
    <w:p w14:paraId="588F8A56" w14:textId="7DAF11CE" w:rsidR="004F7DD6" w:rsidRDefault="004F7DD6" w:rsidP="00303559">
      <w:pPr>
        <w:pStyle w:val="Author"/>
        <w:spacing w:before="0pt" w:after="0pt" w:line="18pt" w:lineRule="auto"/>
        <w:rPr>
          <w:sz w:val="18"/>
          <w:szCs w:val="18"/>
        </w:rPr>
      </w:pPr>
      <w:r w:rsidRPr="007058E6">
        <w:rPr>
          <w:sz w:val="18"/>
          <w:szCs w:val="18"/>
        </w:rPr>
        <w:t>feroz13143@gmail.com</w:t>
      </w:r>
    </w:p>
    <w:p w14:paraId="42B620A4" w14:textId="62BECEC4" w:rsidR="004F7DD6" w:rsidRDefault="00BD670B" w:rsidP="00303559">
      <w:pPr>
        <w:pStyle w:val="Author"/>
        <w:spacing w:before="0pt" w:after="0pt" w:line="18pt" w:lineRule="auto"/>
        <w:rPr>
          <w:sz w:val="18"/>
          <w:szCs w:val="18"/>
        </w:rPr>
      </w:pPr>
      <w:r>
        <w:rPr>
          <w:sz w:val="18"/>
          <w:szCs w:val="18"/>
        </w:rPr>
        <w:br w:type="column"/>
      </w:r>
      <w:r w:rsidR="004F7DD6" w:rsidRPr="002614BF">
        <w:rPr>
          <w:sz w:val="18"/>
          <w:szCs w:val="18"/>
        </w:rPr>
        <w:t>Rajeev</w:t>
      </w:r>
      <w:r w:rsidR="004F7DD6" w:rsidRPr="00F847A6">
        <w:rPr>
          <w:sz w:val="18"/>
          <w:szCs w:val="18"/>
        </w:rPr>
        <w:br/>
      </w:r>
      <w:r w:rsidR="004F7DD6">
        <w:rPr>
          <w:sz w:val="18"/>
          <w:szCs w:val="18"/>
        </w:rPr>
        <w:t>University of Europe for applied Sciences,</w:t>
      </w:r>
      <w:r w:rsidR="004F7DD6" w:rsidRPr="00F847A6">
        <w:rPr>
          <w:i/>
          <w:sz w:val="18"/>
          <w:szCs w:val="18"/>
        </w:rPr>
        <w:t xml:space="preserve"> </w:t>
      </w:r>
      <w:r w:rsidR="004F7DD6" w:rsidRPr="00F847A6">
        <w:rPr>
          <w:i/>
          <w:sz w:val="18"/>
          <w:szCs w:val="18"/>
        </w:rPr>
        <w:br/>
      </w:r>
      <w:r w:rsidR="004F7DD6">
        <w:rPr>
          <w:sz w:val="18"/>
          <w:szCs w:val="18"/>
        </w:rPr>
        <w:t>Potsdam, Germany.</w:t>
      </w:r>
    </w:p>
    <w:p w14:paraId="600EFBA8" w14:textId="6F4A424E" w:rsidR="004F7DD6" w:rsidRDefault="007058E6" w:rsidP="00303559">
      <w:pPr>
        <w:pStyle w:val="Author"/>
        <w:spacing w:before="0pt" w:after="0pt" w:line="18pt" w:lineRule="auto"/>
        <w:rPr>
          <w:sz w:val="18"/>
          <w:szCs w:val="18"/>
        </w:rPr>
      </w:pPr>
      <w:r w:rsidRPr="007058E6">
        <w:rPr>
          <w:sz w:val="18"/>
          <w:szCs w:val="18"/>
        </w:rPr>
        <w:t>rajeev19981228@gmail.com</w:t>
      </w:r>
    </w:p>
    <w:p w14:paraId="5E3033D0" w14:textId="5E509FC7" w:rsidR="004F7DD6" w:rsidRDefault="00447BB9" w:rsidP="00303559">
      <w:pPr>
        <w:pStyle w:val="Author"/>
        <w:spacing w:before="0pt" w:after="0pt" w:line="18pt" w:lineRule="auto"/>
        <w:rPr>
          <w:sz w:val="18"/>
          <w:szCs w:val="18"/>
        </w:rPr>
      </w:pPr>
      <w:r w:rsidRPr="00F847A6">
        <w:rPr>
          <w:sz w:val="18"/>
          <w:szCs w:val="18"/>
        </w:rPr>
        <w:br/>
      </w:r>
      <w:r w:rsidR="004F7DD6" w:rsidRPr="002614BF">
        <w:rPr>
          <w:sz w:val="18"/>
          <w:szCs w:val="18"/>
        </w:rPr>
        <w:t>Deepu kushwaha</w:t>
      </w:r>
      <w:r w:rsidR="004F7DD6" w:rsidRPr="00F847A6">
        <w:rPr>
          <w:sz w:val="18"/>
          <w:szCs w:val="18"/>
        </w:rPr>
        <w:br/>
      </w:r>
      <w:r w:rsidR="004F7DD6">
        <w:rPr>
          <w:sz w:val="18"/>
          <w:szCs w:val="18"/>
        </w:rPr>
        <w:t>University of Europe for applied Sciences,</w:t>
      </w:r>
      <w:r w:rsidR="004F7DD6" w:rsidRPr="00F847A6">
        <w:rPr>
          <w:i/>
          <w:sz w:val="18"/>
          <w:szCs w:val="18"/>
        </w:rPr>
        <w:t xml:space="preserve"> </w:t>
      </w:r>
      <w:r w:rsidR="004F7DD6" w:rsidRPr="00F847A6">
        <w:rPr>
          <w:i/>
          <w:sz w:val="18"/>
          <w:szCs w:val="18"/>
        </w:rPr>
        <w:br/>
      </w:r>
      <w:r w:rsidR="004F7DD6">
        <w:rPr>
          <w:sz w:val="18"/>
          <w:szCs w:val="18"/>
        </w:rPr>
        <w:t>Potsdam, Germany.</w:t>
      </w:r>
    </w:p>
    <w:p w14:paraId="7A4094CA" w14:textId="41AF3F18" w:rsidR="004F7DD6" w:rsidRDefault="004F7DD6" w:rsidP="00303559">
      <w:pPr>
        <w:pStyle w:val="Author"/>
        <w:spacing w:before="0pt" w:after="0pt" w:line="18pt" w:lineRule="auto"/>
        <w:rPr>
          <w:sz w:val="18"/>
          <w:szCs w:val="18"/>
        </w:rPr>
      </w:pPr>
      <w:r w:rsidRPr="007058E6">
        <w:rPr>
          <w:sz w:val="18"/>
          <w:szCs w:val="18"/>
        </w:rPr>
        <w:t>deepupanipat236@gmail.com</w:t>
      </w:r>
    </w:p>
    <w:p w14:paraId="7998778A" w14:textId="1A990E9C" w:rsidR="00447BB9" w:rsidRDefault="00447BB9" w:rsidP="00447BB9">
      <w:pPr>
        <w:pStyle w:val="Author"/>
        <w:spacing w:before="5pt" w:beforeAutospacing="1"/>
      </w:pPr>
    </w:p>
    <w:p w14:paraId="692EEFC7" w14:textId="77777777" w:rsidR="009F1D79" w:rsidRDefault="009F1D79">
      <w:pPr>
        <w:sectPr w:rsidR="009F1D79" w:rsidSect="003B4E04">
          <w:headerReference w:type="default" r:id="rId15"/>
          <w:footerReference w:type="default" r:id="rId16"/>
          <w:headerReference w:type="first" r:id="rId17"/>
          <w:type w:val="continuous"/>
          <w:pgSz w:w="595.30pt" w:h="841.90pt" w:code="9"/>
          <w:pgMar w:top="22.50pt" w:right="44.65pt" w:bottom="72pt" w:left="44.65pt" w:header="36pt" w:footer="36pt" w:gutter="0pt"/>
          <w:cols w:num="3" w:space="36pt"/>
          <w:docGrid w:linePitch="360"/>
        </w:sectPr>
      </w:pPr>
    </w:p>
    <w:p w14:paraId="48B18EDE" w14:textId="77777777" w:rsidR="009303D9" w:rsidRPr="005B520E" w:rsidRDefault="00BD670B">
      <w:pPr>
        <w:sectPr w:rsidR="009303D9" w:rsidRPr="005B520E" w:rsidSect="003B4E04">
          <w:headerReference w:type="default" r:id="rId18"/>
          <w:footerReference w:type="default" r:id="rId19"/>
          <w:headerReference w:type="first" r:id="rId20"/>
          <w:type w:val="continuous"/>
          <w:pgSz w:w="595.30pt" w:h="841.90pt" w:code="9"/>
          <w:pgMar w:top="22.50pt" w:right="44.65pt" w:bottom="72pt" w:left="44.65pt" w:header="36pt" w:footer="36pt" w:gutter="0pt"/>
          <w:cols w:num="3" w:space="36pt"/>
          <w:docGrid w:linePitch="360"/>
        </w:sectPr>
      </w:pPr>
      <w:r>
        <w:br w:type="column"/>
      </w:r>
    </w:p>
    <w:p w14:paraId="37D2E661" w14:textId="77777777" w:rsidR="003460DA" w:rsidRDefault="003460DA" w:rsidP="003460DA">
      <w:pPr>
        <w:pStyle w:val="Abstract"/>
        <w:spacing w:after="0pt" w:line="18pt" w:lineRule="auto"/>
        <w:ind w:firstLine="0pt"/>
      </w:pPr>
      <w:r w:rsidRPr="009E52F8">
        <w:rPr>
          <w:u w:val="single"/>
        </w:rPr>
        <w:t>Abstract</w:t>
      </w:r>
      <w:r>
        <w:t>—</w:t>
      </w:r>
      <w:r w:rsidRPr="00B73AEC">
        <w:t xml:space="preserve"> The paper tries to analyze the relationship of the inflation rate and exchange rate between India and the United States of America, ranging from 1980 to 2024. Based on publicly available data in this study, it examines the trends of inflation and exchange rates with the help of visualizations and computes the correlations between the variables. The report uses the theory of Purchasing Power Parity to compare actual exchange rates with those expected based on inflation differentials. Indeed, the findings indicate that while inflation rates drive exchange rates, deviations from PPP suggest the impact of other macroeconomic factors. This thus provides insight for policymakers and economists who monitor currency dynamics between the two countries. </w:t>
      </w:r>
    </w:p>
    <w:p w14:paraId="2478BC34" w14:textId="77777777" w:rsidR="003460DA" w:rsidRDefault="003460DA" w:rsidP="003460DA">
      <w:pPr>
        <w:pStyle w:val="Abstract"/>
        <w:spacing w:after="0pt" w:line="18pt" w:lineRule="auto"/>
        <w:ind w:firstLine="0pt"/>
      </w:pPr>
    </w:p>
    <w:p w14:paraId="266655FD" w14:textId="30DCDF8C" w:rsidR="003460DA" w:rsidRDefault="003460DA" w:rsidP="003460DA">
      <w:pPr>
        <w:pStyle w:val="Abstract"/>
        <w:spacing w:after="0pt" w:line="18pt" w:lineRule="auto"/>
        <w:ind w:firstLine="0pt"/>
      </w:pPr>
      <w:r w:rsidRPr="004D72B5">
        <w:t>Keywords—component</w:t>
      </w:r>
      <w:r>
        <w:t>,</w:t>
      </w:r>
      <w:r w:rsidRPr="004D72B5">
        <w:t xml:space="preserve"> formatting</w:t>
      </w:r>
      <w:r>
        <w:t>,</w:t>
      </w:r>
      <w:r w:rsidRPr="004D72B5">
        <w:t xml:space="preserve"> style</w:t>
      </w:r>
      <w:r>
        <w:t>,</w:t>
      </w:r>
      <w:r w:rsidRPr="004D72B5">
        <w:t xml:space="preserve"> styling</w:t>
      </w:r>
      <w:r>
        <w:t>,</w:t>
      </w:r>
      <w:r w:rsidRPr="004D72B5">
        <w:t xml:space="preserve"> </w:t>
      </w:r>
      <w:r>
        <w:t xml:space="preserve">data analytics, data </w:t>
      </w:r>
      <w:r w:rsidRPr="004D72B5">
        <w:t>visualization</w:t>
      </w:r>
    </w:p>
    <w:p w14:paraId="158A332D" w14:textId="77777777" w:rsidR="00471E60" w:rsidRDefault="00471E60" w:rsidP="003460DA">
      <w:pPr>
        <w:pStyle w:val="Abstract"/>
        <w:spacing w:after="0pt" w:line="18pt" w:lineRule="auto"/>
        <w:ind w:firstLine="0pt"/>
      </w:pPr>
    </w:p>
    <w:p w14:paraId="7BE07682" w14:textId="0CF86342" w:rsidR="003460DA" w:rsidRPr="005C4681" w:rsidRDefault="009303D9" w:rsidP="003460DA">
      <w:pPr>
        <w:pStyle w:val="Heading1"/>
        <w:rPr>
          <w:b/>
          <w:bCs/>
        </w:rPr>
      </w:pPr>
      <w:r w:rsidRPr="005C4681">
        <w:rPr>
          <w:b/>
          <w:bCs/>
        </w:rPr>
        <w:t xml:space="preserve">Introduction </w:t>
      </w:r>
    </w:p>
    <w:p w14:paraId="305BDCB6" w14:textId="77777777" w:rsidR="005C4681" w:rsidRPr="005C4681" w:rsidRDefault="005C4681" w:rsidP="005C4681"/>
    <w:p w14:paraId="5733ECF7" w14:textId="77777777" w:rsidR="003460DA" w:rsidRDefault="003460DA" w:rsidP="003460DA">
      <w:pPr>
        <w:pStyle w:val="BodyText"/>
        <w:spacing w:after="0pt" w:line="18pt" w:lineRule="auto"/>
        <w:ind w:firstLine="0pt"/>
      </w:pPr>
      <w:r w:rsidRPr="00B73AEC">
        <w:t xml:space="preserve">The relationship between the inflation rate and the exchange rate is one of the most important areas of study in the field of economics. In as much as exchange rate movements reflect changes in the relative values of currencies between countries, inflation rates measure the rate at which the general price level of goods and services rises. After that, the research will be oriented to the analysis and comparison of inflation rates and exchange rates between two large economies, namely India </w:t>
      </w:r>
      <w:r w:rsidRPr="00B73AEC">
        <w:t>and the United States of America, for the period 1980-2024. For policymakers, investors, and economists, understanding the dynamics of these particular indicators forms the basis for the forecasting of economic trends and monetary management policies in general, as well as assessing the level of international competitiveness</w:t>
      </w:r>
      <w:r w:rsidRPr="005B520E">
        <w:t>.</w:t>
      </w:r>
    </w:p>
    <w:p w14:paraId="72104193" w14:textId="77777777" w:rsidR="009303D9" w:rsidRPr="005C4681" w:rsidRDefault="009303D9" w:rsidP="006B6B66">
      <w:pPr>
        <w:pStyle w:val="Heading1"/>
        <w:rPr>
          <w:b/>
          <w:bCs/>
        </w:rPr>
      </w:pPr>
      <w:r w:rsidRPr="005C4681">
        <w:rPr>
          <w:b/>
          <w:bCs/>
        </w:rPr>
        <w:t>Ease of Use</w:t>
      </w:r>
    </w:p>
    <w:p w14:paraId="021268A7" w14:textId="77777777" w:rsidR="003460DA" w:rsidRPr="003460DA" w:rsidRDefault="003460DA" w:rsidP="003460DA"/>
    <w:p w14:paraId="000D6CB3" w14:textId="17458CB6" w:rsidR="003460DA" w:rsidRDefault="003460DA" w:rsidP="003460DA">
      <w:pPr>
        <w:spacing w:line="18pt" w:lineRule="auto"/>
        <w:jc w:val="both"/>
      </w:pPr>
      <w:r>
        <w:t>This analysis, using the Python libraries pandas and plotly, will give an extensive overview of these economic indicators and how they relate to one another. We then visualized the trends across three important indicators with the help of the plotly library. To quantify these relationships, we computed a correlation matrix which gave us strong positive relationship between exchange rate and India's inflation. Very low or weak positive relation of the United States' inflation and exchange rate. This analysis epitomizes the complex dynamics of exchange rates and inflation.</w:t>
      </w:r>
    </w:p>
    <w:p w14:paraId="49553A42" w14:textId="77777777" w:rsidR="007E04C5" w:rsidRPr="005B520E" w:rsidRDefault="007E04C5" w:rsidP="003460DA">
      <w:pPr>
        <w:spacing w:line="18pt" w:lineRule="auto"/>
        <w:jc w:val="both"/>
      </w:pPr>
    </w:p>
    <w:p w14:paraId="5D7A827A" w14:textId="77777777" w:rsidR="003460DA" w:rsidRPr="005C4681" w:rsidRDefault="003460DA" w:rsidP="003460DA">
      <w:pPr>
        <w:pStyle w:val="Heading1"/>
        <w:spacing w:before="0pt" w:after="0pt" w:line="18pt" w:lineRule="auto"/>
        <w:rPr>
          <w:b/>
          <w:bCs/>
        </w:rPr>
      </w:pPr>
      <w:r w:rsidRPr="005C4681">
        <w:rPr>
          <w:b/>
          <w:bCs/>
        </w:rPr>
        <w:t>OBJECTIVE</w:t>
      </w:r>
    </w:p>
    <w:p w14:paraId="5F0EF94B" w14:textId="77777777" w:rsidR="003460DA" w:rsidRPr="003460DA" w:rsidRDefault="003460DA" w:rsidP="003460DA"/>
    <w:p w14:paraId="19AFBF36" w14:textId="05D8F24C" w:rsidR="003460DA" w:rsidRDefault="003460DA" w:rsidP="007E04C5">
      <w:pPr>
        <w:pStyle w:val="BodyText"/>
        <w:spacing w:after="0pt" w:line="18pt" w:lineRule="auto"/>
        <w:ind w:firstLine="0pt"/>
      </w:pPr>
      <w:r>
        <w:t>The report, therefore, undertakes a detailed analysis of the exchange rate, INR/USD, and the inflation rates for both India and the United States. The following are the objectives that are being aimed at:</w:t>
      </w:r>
    </w:p>
    <w:p w14:paraId="06474420" w14:textId="77777777" w:rsidR="003460DA" w:rsidRDefault="003460DA" w:rsidP="003460DA">
      <w:pPr>
        <w:pStyle w:val="BodyText"/>
        <w:numPr>
          <w:ilvl w:val="0"/>
          <w:numId w:val="25"/>
        </w:numPr>
        <w:spacing w:after="0pt" w:line="18pt" w:lineRule="auto"/>
        <w:ind w:start="0pt"/>
        <w:jc w:val="start"/>
      </w:pPr>
      <w:r>
        <w:lastRenderedPageBreak/>
        <w:t>Determine the relation between inflation rates and the exchange rate, incorporating lag effects.</w:t>
      </w:r>
    </w:p>
    <w:p w14:paraId="770D3A5E" w14:textId="77777777" w:rsidR="003460DA" w:rsidRDefault="003460DA" w:rsidP="003460DA">
      <w:pPr>
        <w:pStyle w:val="BodyText"/>
        <w:spacing w:after="0pt" w:line="18pt" w:lineRule="auto"/>
        <w:jc w:val="start"/>
      </w:pPr>
    </w:p>
    <w:p w14:paraId="51851192" w14:textId="77777777" w:rsidR="003460DA" w:rsidRDefault="003460DA" w:rsidP="003460DA">
      <w:pPr>
        <w:pStyle w:val="BodyText"/>
        <w:numPr>
          <w:ilvl w:val="0"/>
          <w:numId w:val="25"/>
        </w:numPr>
        <w:spacing w:after="0pt" w:line="18pt" w:lineRule="auto"/>
        <w:ind w:start="0pt"/>
        <w:jc w:val="start"/>
      </w:pPr>
      <w:r>
        <w:t>Verify the Purchasing Power Parity theory by comparing the actual exchange rate to what is expected if the theory were to hold from the differentials in inflation rates.</w:t>
      </w:r>
    </w:p>
    <w:p w14:paraId="78FFFDC1" w14:textId="77777777" w:rsidR="003460DA" w:rsidRDefault="003460DA" w:rsidP="003460DA">
      <w:pPr>
        <w:pStyle w:val="BodyText"/>
        <w:spacing w:after="0pt" w:line="18pt" w:lineRule="auto"/>
        <w:ind w:firstLine="0pt"/>
        <w:jc w:val="start"/>
      </w:pPr>
    </w:p>
    <w:p w14:paraId="0FB6CEA6" w14:textId="77777777" w:rsidR="003460DA" w:rsidRDefault="003460DA" w:rsidP="003460DA">
      <w:pPr>
        <w:pStyle w:val="BodyText"/>
        <w:numPr>
          <w:ilvl w:val="0"/>
          <w:numId w:val="25"/>
        </w:numPr>
        <w:spacing w:after="0pt" w:line="18pt" w:lineRule="auto"/>
        <w:ind w:start="0pt"/>
        <w:jc w:val="start"/>
      </w:pPr>
      <w:r>
        <w:t>Check if the deviations in the expected PPP-based exchange rate hold for other economic causes that may contribute to changes in the rate of exchange.</w:t>
      </w:r>
    </w:p>
    <w:p w14:paraId="6FB77AEA" w14:textId="77777777" w:rsidR="009303D9" w:rsidRDefault="009303D9" w:rsidP="00ED0149">
      <w:pPr>
        <w:pStyle w:val="Heading2"/>
      </w:pPr>
      <w:r w:rsidRPr="00ED0149">
        <w:t>Abbreviations</w:t>
      </w:r>
      <w:r>
        <w:t xml:space="preserve"> and Acronyms</w:t>
      </w:r>
    </w:p>
    <w:p w14:paraId="5A0CA5E2" w14:textId="77777777" w:rsidR="003460DA" w:rsidRPr="003460DA" w:rsidRDefault="003460DA" w:rsidP="003460DA"/>
    <w:p w14:paraId="0B1D07E5" w14:textId="12034C5D" w:rsidR="003460DA" w:rsidRDefault="003460DA" w:rsidP="003460DA">
      <w:pPr>
        <w:spacing w:line="18pt" w:lineRule="auto"/>
        <w:jc w:val="start"/>
      </w:pPr>
      <w:r>
        <w:t xml:space="preserve">1. PPP– Purchasing Power Parity </w:t>
      </w:r>
    </w:p>
    <w:p w14:paraId="73C492A9" w14:textId="02137126" w:rsidR="003460DA" w:rsidRDefault="003460DA" w:rsidP="003460DA">
      <w:pPr>
        <w:spacing w:line="18pt" w:lineRule="auto"/>
        <w:jc w:val="start"/>
      </w:pPr>
      <w:r>
        <w:t xml:space="preserve">2. GDP – Gross Domestic Product </w:t>
      </w:r>
    </w:p>
    <w:p w14:paraId="573B5F9E" w14:textId="1FDAEDBD" w:rsidR="003460DA" w:rsidRDefault="003460DA" w:rsidP="003460DA">
      <w:pPr>
        <w:spacing w:line="18pt" w:lineRule="auto"/>
        <w:jc w:val="start"/>
      </w:pPr>
      <w:r>
        <w:t xml:space="preserve">3. API – Application Programming Interface </w:t>
      </w:r>
    </w:p>
    <w:p w14:paraId="1BD024EA" w14:textId="413514A6" w:rsidR="003460DA" w:rsidRDefault="003460DA" w:rsidP="003460DA">
      <w:pPr>
        <w:spacing w:line="18pt" w:lineRule="auto"/>
        <w:jc w:val="start"/>
      </w:pPr>
      <w:r>
        <w:t xml:space="preserve">4. PCA – Principal Component Analysis </w:t>
      </w:r>
    </w:p>
    <w:p w14:paraId="1B24E9CB" w14:textId="0020E8E8" w:rsidR="003460DA" w:rsidRDefault="003460DA" w:rsidP="003460DA">
      <w:pPr>
        <w:spacing w:line="18pt" w:lineRule="auto"/>
        <w:jc w:val="start"/>
      </w:pPr>
      <w:r>
        <w:t>5. CPI – Consumer Price Index</w:t>
      </w:r>
    </w:p>
    <w:p w14:paraId="7229E0D7" w14:textId="5CF86A5E" w:rsidR="003460DA" w:rsidRDefault="003460DA" w:rsidP="003460DA">
      <w:pPr>
        <w:spacing w:line="18pt" w:lineRule="auto"/>
        <w:jc w:val="start"/>
      </w:pPr>
      <w:r>
        <w:t xml:space="preserve">6. MPC – Monetary Policy Committee </w:t>
      </w:r>
    </w:p>
    <w:p w14:paraId="4BA39EFA" w14:textId="02091D82" w:rsidR="003460DA" w:rsidRDefault="003460DA" w:rsidP="003460DA">
      <w:pPr>
        <w:spacing w:line="18pt" w:lineRule="auto"/>
        <w:jc w:val="start"/>
      </w:pPr>
      <w:r>
        <w:t xml:space="preserve">7. ECR – Exchange Rate Conversion </w:t>
      </w:r>
    </w:p>
    <w:p w14:paraId="5F16B4DC" w14:textId="7623E466" w:rsidR="003460DA" w:rsidRDefault="003460DA" w:rsidP="003460DA">
      <w:pPr>
        <w:spacing w:line="18pt" w:lineRule="auto"/>
        <w:jc w:val="start"/>
      </w:pPr>
      <w:r>
        <w:t xml:space="preserve">8. BOP – Balance of Payments </w:t>
      </w:r>
    </w:p>
    <w:p w14:paraId="0525462D" w14:textId="31B93786" w:rsidR="003460DA" w:rsidRDefault="003460DA" w:rsidP="003460DA">
      <w:pPr>
        <w:spacing w:line="18pt" w:lineRule="auto"/>
        <w:jc w:val="start"/>
      </w:pPr>
      <w:r>
        <w:t xml:space="preserve">9. FPI – Foreign Portfolio Investment </w:t>
      </w:r>
    </w:p>
    <w:p w14:paraId="0201CF32" w14:textId="00D61C87" w:rsidR="003460DA" w:rsidRDefault="003460DA" w:rsidP="003460DA">
      <w:pPr>
        <w:spacing w:line="18pt" w:lineRule="auto"/>
        <w:jc w:val="start"/>
      </w:pPr>
      <w:r>
        <w:t>10. IMF – International Monetary Fund</w:t>
      </w:r>
    </w:p>
    <w:p w14:paraId="1A76500A" w14:textId="762CAF09" w:rsidR="003460DA" w:rsidRDefault="003460DA" w:rsidP="003460DA">
      <w:pPr>
        <w:spacing w:line="18pt" w:lineRule="auto"/>
        <w:jc w:val="start"/>
      </w:pPr>
      <w:r>
        <w:t xml:space="preserve">11. OECD – Organization for Economic Co-operation and Development </w:t>
      </w:r>
    </w:p>
    <w:p w14:paraId="47E93CD1" w14:textId="19B17425" w:rsidR="003460DA" w:rsidRDefault="003460DA" w:rsidP="003460DA">
      <w:pPr>
        <w:spacing w:line="18pt" w:lineRule="auto"/>
        <w:jc w:val="start"/>
      </w:pPr>
      <w:r>
        <w:t>12 EIA - Energy Information Administration</w:t>
      </w:r>
    </w:p>
    <w:p w14:paraId="59CEFCB5" w14:textId="3A53251C" w:rsidR="003460DA" w:rsidRDefault="003460DA" w:rsidP="003460DA">
      <w:pPr>
        <w:spacing w:line="18pt" w:lineRule="auto"/>
        <w:jc w:val="start"/>
      </w:pPr>
      <w:r>
        <w:t xml:space="preserve">13. VIX – Volatility Index </w:t>
      </w:r>
    </w:p>
    <w:p w14:paraId="74C1A356" w14:textId="77DE4639" w:rsidR="003460DA" w:rsidRDefault="003460DA" w:rsidP="003460DA">
      <w:pPr>
        <w:spacing w:line="18pt" w:lineRule="auto"/>
        <w:jc w:val="start"/>
      </w:pPr>
      <w:r>
        <w:t xml:space="preserve">14. RBI – Reserve Bank of India </w:t>
      </w:r>
    </w:p>
    <w:p w14:paraId="3B94800B" w14:textId="77777777" w:rsidR="003460DA" w:rsidRDefault="003460DA" w:rsidP="003460DA">
      <w:pPr>
        <w:spacing w:line="18pt" w:lineRule="auto"/>
        <w:ind w:firstLine="18pt"/>
        <w:jc w:val="both"/>
      </w:pPr>
      <w:r>
        <w:t>Abbreviations and acronyms as mentioned above are applicable in the context of the report, especially those sections dealing with economic indicators, techniques of data analysis, and international financial institutions.</w:t>
      </w:r>
    </w:p>
    <w:p w14:paraId="238189E9" w14:textId="77777777" w:rsidR="003460DA" w:rsidRDefault="003460DA" w:rsidP="003460DA">
      <w:pPr>
        <w:spacing w:line="18pt" w:lineRule="auto"/>
        <w:jc w:val="start"/>
      </w:pPr>
    </w:p>
    <w:p w14:paraId="510976BD" w14:textId="77777777" w:rsidR="009303D9" w:rsidRDefault="009303D9" w:rsidP="00ED0149">
      <w:pPr>
        <w:pStyle w:val="Heading2"/>
      </w:pPr>
      <w:r>
        <w:t>Units</w:t>
      </w:r>
    </w:p>
    <w:p w14:paraId="5F28E90B" w14:textId="77777777" w:rsidR="003460DA" w:rsidRPr="003460DA" w:rsidRDefault="003460DA" w:rsidP="003460DA"/>
    <w:p w14:paraId="31D3F77D" w14:textId="77777777" w:rsidR="003460DA" w:rsidRDefault="003460DA" w:rsidP="003460DA">
      <w:pPr>
        <w:spacing w:line="18pt" w:lineRule="auto"/>
        <w:ind w:firstLine="14.40pt"/>
        <w:jc w:val="start"/>
      </w:pPr>
      <w:r>
        <w:t>1. Year (Year)</w:t>
      </w:r>
    </w:p>
    <w:p w14:paraId="2BCA46F6" w14:textId="6D2F5335" w:rsidR="003460DA" w:rsidRDefault="003460DA" w:rsidP="003460DA">
      <w:pPr>
        <w:spacing w:line="18pt" w:lineRule="auto"/>
        <w:jc w:val="start"/>
      </w:pPr>
      <w:r>
        <w:t xml:space="preserve">   </w:t>
      </w:r>
      <w:r>
        <w:tab/>
        <w:t xml:space="preserve">- Unit: Year </w:t>
      </w:r>
    </w:p>
    <w:p w14:paraId="0A111FF7" w14:textId="2FC64C1F" w:rsidR="003460DA" w:rsidRDefault="003460DA" w:rsidP="003460DA">
      <w:pPr>
        <w:spacing w:line="18pt" w:lineRule="auto"/>
        <w:ind w:start="36pt"/>
        <w:jc w:val="start"/>
      </w:pPr>
      <w:r>
        <w:t xml:space="preserve"> - For the period for the analysis, starting from 1980 up to 2024.</w:t>
      </w:r>
    </w:p>
    <w:p w14:paraId="4E03FCFA" w14:textId="77777777" w:rsidR="003460DA" w:rsidRDefault="003460DA" w:rsidP="003460DA">
      <w:pPr>
        <w:spacing w:line="18pt" w:lineRule="auto"/>
        <w:jc w:val="start"/>
      </w:pPr>
    </w:p>
    <w:p w14:paraId="0A0CF025" w14:textId="2A0AFB4F" w:rsidR="003460DA" w:rsidRDefault="003460DA" w:rsidP="003460DA">
      <w:pPr>
        <w:spacing w:line="18pt" w:lineRule="auto"/>
        <w:jc w:val="start"/>
      </w:pPr>
      <w:r>
        <w:t xml:space="preserve">      2. Exchange Rate (INR/USD) </w:t>
      </w:r>
    </w:p>
    <w:p w14:paraId="0AD1ED31" w14:textId="77777777" w:rsidR="003460DA" w:rsidRDefault="003460DA" w:rsidP="003460DA">
      <w:pPr>
        <w:spacing w:line="18pt" w:lineRule="auto"/>
        <w:ind w:firstLine="36pt"/>
        <w:jc w:val="start"/>
      </w:pPr>
      <w:r>
        <w:t xml:space="preserve"> - Unit: Indian Rupee per US Dollar (INR/USD) </w:t>
      </w:r>
    </w:p>
    <w:p w14:paraId="27711E24" w14:textId="2953B19F" w:rsidR="003460DA" w:rsidRDefault="003460DA" w:rsidP="003460DA">
      <w:pPr>
        <w:spacing w:line="18pt" w:lineRule="auto"/>
        <w:ind w:firstLine="36pt"/>
        <w:jc w:val="start"/>
      </w:pPr>
      <w:r>
        <w:t xml:space="preserve"> - Value of one US Dollar in Indian Rupees.</w:t>
      </w:r>
    </w:p>
    <w:p w14:paraId="399E079F" w14:textId="77777777" w:rsidR="003460DA" w:rsidRDefault="003460DA" w:rsidP="003460DA">
      <w:pPr>
        <w:spacing w:line="18pt" w:lineRule="auto"/>
        <w:jc w:val="start"/>
      </w:pPr>
    </w:p>
    <w:p w14:paraId="7E972F9B" w14:textId="307145A3" w:rsidR="003460DA" w:rsidRDefault="003460DA" w:rsidP="003460DA">
      <w:pPr>
        <w:spacing w:line="18pt" w:lineRule="auto"/>
        <w:jc w:val="start"/>
      </w:pPr>
      <w:r>
        <w:t xml:space="preserve">      3. Inflation Rate</w:t>
      </w:r>
    </w:p>
    <w:p w14:paraId="090A4D24" w14:textId="048958CF" w:rsidR="003460DA" w:rsidRDefault="003460DA" w:rsidP="003460DA">
      <w:pPr>
        <w:spacing w:line="18pt" w:lineRule="auto"/>
        <w:jc w:val="start"/>
      </w:pPr>
      <w:r>
        <w:t xml:space="preserve">   </w:t>
      </w:r>
      <w:r>
        <w:tab/>
        <w:t>- Unit: Percentage (%)</w:t>
      </w:r>
    </w:p>
    <w:p w14:paraId="6B3E0D0E" w14:textId="162C05E7" w:rsidR="003460DA" w:rsidRDefault="003460DA" w:rsidP="003460DA">
      <w:pPr>
        <w:spacing w:line="18pt" w:lineRule="auto"/>
        <w:ind w:start="36pt"/>
        <w:jc w:val="start"/>
      </w:pPr>
      <w:r>
        <w:t>- Used to represent the rate at which the general level of prices for goods and services rises, leading to a decrease in purchasing power. This applies to both India and the United States.</w:t>
      </w:r>
    </w:p>
    <w:p w14:paraId="4687CE04" w14:textId="77777777" w:rsidR="003460DA" w:rsidRDefault="003460DA" w:rsidP="003460DA">
      <w:pPr>
        <w:spacing w:line="18pt" w:lineRule="auto"/>
        <w:jc w:val="start"/>
      </w:pPr>
    </w:p>
    <w:p w14:paraId="62F75A13" w14:textId="385EC4B2" w:rsidR="003460DA" w:rsidRDefault="003460DA" w:rsidP="003460DA">
      <w:pPr>
        <w:spacing w:line="18pt" w:lineRule="auto"/>
        <w:jc w:val="start"/>
      </w:pPr>
      <w:r>
        <w:t xml:space="preserve">        4. Cumulative Product</w:t>
      </w:r>
    </w:p>
    <w:p w14:paraId="464776F3" w14:textId="26ACAA78" w:rsidR="003460DA" w:rsidRDefault="003460DA" w:rsidP="003460DA">
      <w:pPr>
        <w:spacing w:line="18pt" w:lineRule="auto"/>
        <w:jc w:val="start"/>
      </w:pPr>
      <w:r>
        <w:t xml:space="preserve">   </w:t>
      </w:r>
      <w:r>
        <w:tab/>
        <w:t>- Unit: Ratio (dimensionless)</w:t>
      </w:r>
    </w:p>
    <w:p w14:paraId="3EAB1F45" w14:textId="508E700C" w:rsidR="003460DA" w:rsidRDefault="003460DA" w:rsidP="003460DA">
      <w:pPr>
        <w:spacing w:line="18pt" w:lineRule="auto"/>
        <w:ind w:start="36pt"/>
        <w:jc w:val="start"/>
      </w:pPr>
      <w:r>
        <w:t xml:space="preserve"> - Applied in computing the expected exchange rate from the Purchasing Power Parity theory. It represents the compounded effect of the inflationary rates over time.</w:t>
      </w:r>
    </w:p>
    <w:p w14:paraId="17E66DCB" w14:textId="77777777" w:rsidR="003460DA" w:rsidRDefault="003460DA" w:rsidP="003460DA">
      <w:pPr>
        <w:spacing w:line="18pt" w:lineRule="auto"/>
        <w:jc w:val="start"/>
      </w:pPr>
    </w:p>
    <w:p w14:paraId="0E50C496" w14:textId="5D8CEF6C" w:rsidR="003460DA" w:rsidRDefault="003460DA" w:rsidP="003460DA">
      <w:pPr>
        <w:spacing w:line="18pt" w:lineRule="auto"/>
        <w:jc w:val="start"/>
      </w:pPr>
      <w:r>
        <w:t xml:space="preserve">        5. Correlation Coefficient</w:t>
      </w:r>
    </w:p>
    <w:p w14:paraId="4B926E7B" w14:textId="02C9E585" w:rsidR="003460DA" w:rsidRDefault="003460DA" w:rsidP="003460DA">
      <w:pPr>
        <w:spacing w:line="18pt" w:lineRule="auto"/>
        <w:jc w:val="start"/>
      </w:pPr>
      <w:r>
        <w:t xml:space="preserve">   </w:t>
      </w:r>
      <w:r>
        <w:tab/>
        <w:t xml:space="preserve">- Unit: Dimensionless-ranging from -1 to 1 </w:t>
      </w:r>
    </w:p>
    <w:p w14:paraId="4BA5432B" w14:textId="177D50BC" w:rsidR="003460DA" w:rsidRDefault="003460DA" w:rsidP="001A2A2D">
      <w:pPr>
        <w:spacing w:line="18pt" w:lineRule="auto"/>
        <w:ind w:start="36pt"/>
        <w:jc w:val="start"/>
      </w:pPr>
      <w:r>
        <w:t xml:space="preserve"> - Measures the strength and direction of a linear relationship between two variables-for example, inflation rates and exchange rates.</w:t>
      </w:r>
    </w:p>
    <w:p w14:paraId="1E0EA456" w14:textId="77777777" w:rsidR="003460DA" w:rsidRDefault="003460DA" w:rsidP="003460DA">
      <w:pPr>
        <w:spacing w:line="18pt" w:lineRule="auto"/>
        <w:jc w:val="start"/>
      </w:pPr>
    </w:p>
    <w:p w14:paraId="32C3374F" w14:textId="77777777" w:rsidR="003460DA" w:rsidRDefault="003460DA" w:rsidP="003460DA">
      <w:pPr>
        <w:spacing w:line="18pt" w:lineRule="auto"/>
        <w:ind w:firstLine="14.40pt"/>
        <w:jc w:val="start"/>
      </w:pPr>
      <w:r>
        <w:t>These measures are basic to an understanding and interpretation of the economic data, trends, and analysis presented throughout this report.</w:t>
      </w:r>
    </w:p>
    <w:p w14:paraId="694AC76E" w14:textId="77777777" w:rsidR="009303D9" w:rsidRDefault="009303D9" w:rsidP="00ED0149">
      <w:pPr>
        <w:pStyle w:val="Heading2"/>
      </w:pPr>
      <w:r w:rsidRPr="005B520E">
        <w:t>Equations</w:t>
      </w:r>
    </w:p>
    <w:p w14:paraId="74FD6297" w14:textId="77777777" w:rsidR="003460DA" w:rsidRPr="003460DA" w:rsidRDefault="003460DA" w:rsidP="003460DA"/>
    <w:p w14:paraId="3E0402A2" w14:textId="77777777" w:rsidR="003460DA" w:rsidRPr="005C4681" w:rsidRDefault="003460DA" w:rsidP="003460DA">
      <w:pPr>
        <w:pStyle w:val="ListParagraph"/>
        <w:numPr>
          <w:ilvl w:val="0"/>
          <w:numId w:val="29"/>
        </w:numPr>
        <w:spacing w:line="18pt" w:lineRule="auto"/>
        <w:jc w:val="both"/>
      </w:pPr>
      <w:r w:rsidRPr="005C4681">
        <w:t>Purchasing Power Parity Formula –</w:t>
      </w:r>
    </w:p>
    <w:p w14:paraId="3AE5DB24" w14:textId="77777777" w:rsidR="003460DA" w:rsidRPr="00B73AEC" w:rsidRDefault="003460DA" w:rsidP="003460DA">
      <w:pPr>
        <w:pStyle w:val="ListParagraph"/>
        <w:spacing w:line="18pt" w:lineRule="auto"/>
        <w:ind w:start="0pt"/>
        <w:jc w:val="both"/>
        <w:rPr>
          <w:b/>
          <w:bCs/>
        </w:rPr>
      </w:pPr>
    </w:p>
    <w:p w14:paraId="2F31AA46" w14:textId="2F922DB1" w:rsidR="003460DA" w:rsidRDefault="003460DA" w:rsidP="001A2A2D">
      <w:pPr>
        <w:spacing w:line="18pt" w:lineRule="auto"/>
        <w:ind w:firstLine="21.60pt"/>
        <w:jc w:val="both"/>
      </w:pPr>
      <w:r w:rsidRPr="00B73AEC">
        <w:t>The Purchasing Power Parity theory states that the exchange rate between two nations should change in response to the difference in inflation rates between the two nations. The formula to compute the expected exchange rate from PPP is given as:</w:t>
      </w:r>
    </w:p>
    <w:p w14:paraId="1F5E1C91" w14:textId="77777777" w:rsidR="003460DA" w:rsidRDefault="003460DA" w:rsidP="003460DA">
      <w:pPr>
        <w:spacing w:line="18pt" w:lineRule="auto"/>
        <w:jc w:val="both"/>
      </w:pPr>
      <w:r>
        <w:tab/>
      </w:r>
      <w:r>
        <w:rPr>
          <w:noProof/>
        </w:rPr>
        <w:drawing>
          <wp:inline distT="0" distB="0" distL="0" distR="0" wp14:anchorId="6CF69862" wp14:editId="4B40CB7B">
            <wp:extent cx="2870200" cy="723900"/>
            <wp:effectExtent l="0" t="0" r="0" b="0"/>
            <wp:docPr id="553379203" name="Picture 7" descr="A black and white sign with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3379203" name="Picture 7" descr="A black and white sign with white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870200" cy="723900"/>
                    </a:xfrm>
                    <a:prstGeom prst="rect">
                      <a:avLst/>
                    </a:prstGeom>
                  </pic:spPr>
                </pic:pic>
              </a:graphicData>
            </a:graphic>
          </wp:inline>
        </w:drawing>
      </w:r>
    </w:p>
    <w:p w14:paraId="787AB80B" w14:textId="77777777" w:rsidR="003460DA" w:rsidRPr="007B4F76" w:rsidRDefault="003460DA" w:rsidP="003460DA">
      <w:pPr>
        <w:spacing w:line="18pt" w:lineRule="auto"/>
        <w:ind w:firstLine="21.60pt"/>
        <w:jc w:val="both"/>
      </w:pPr>
    </w:p>
    <w:p w14:paraId="025CC25C" w14:textId="77777777" w:rsidR="001A2A2D" w:rsidRDefault="003460DA" w:rsidP="001A2A2D">
      <w:pPr>
        <w:pStyle w:val="Heading2"/>
        <w:numPr>
          <w:ilvl w:val="0"/>
          <w:numId w:val="0"/>
        </w:numPr>
        <w:spacing w:before="0pt" w:after="0pt" w:line="18pt" w:lineRule="auto"/>
        <w:rPr>
          <w:i w:val="0"/>
          <w:iCs w:val="0"/>
          <w:lang w:val="en-IN"/>
        </w:rPr>
      </w:pPr>
      <w:r w:rsidRPr="00B73AEC">
        <w:rPr>
          <w:i w:val="0"/>
          <w:iCs w:val="0"/>
          <w:lang w:val="en-IN"/>
        </w:rPr>
        <w:lastRenderedPageBreak/>
        <w:t>Where:</w:t>
      </w:r>
    </w:p>
    <w:p w14:paraId="7EB4B523" w14:textId="77777777" w:rsidR="001A2A2D" w:rsidRDefault="003460DA" w:rsidP="001A2A2D">
      <w:pPr>
        <w:pStyle w:val="Heading2"/>
        <w:numPr>
          <w:ilvl w:val="0"/>
          <w:numId w:val="0"/>
        </w:numPr>
        <w:spacing w:before="0pt" w:after="0pt" w:line="18pt" w:lineRule="auto"/>
        <w:ind w:firstLine="36pt"/>
        <w:rPr>
          <w:i w:val="0"/>
          <w:iCs w:val="0"/>
          <w:lang w:val="en-IN"/>
        </w:rPr>
      </w:pPr>
      <w:r w:rsidRPr="00B73AEC">
        <w:rPr>
          <w:i w:val="0"/>
          <w:iCs w:val="0"/>
        </w:rPr>
        <w:t>Et</w:t>
      </w:r>
      <w:r w:rsidRPr="00B73AEC">
        <w:rPr>
          <w:i w:val="0"/>
          <w:iCs w:val="0"/>
          <w:lang w:val="en-IN"/>
        </w:rPr>
        <w:t xml:space="preserve"> = Expected exchange rate at time t</w:t>
      </w:r>
    </w:p>
    <w:p w14:paraId="7F1DD621" w14:textId="77777777" w:rsidR="001A2A2D" w:rsidRPr="001A2A2D" w:rsidRDefault="001A2A2D" w:rsidP="001A2A2D">
      <w:pPr>
        <w:rPr>
          <w:lang w:val="en-IN"/>
        </w:rPr>
      </w:pPr>
    </w:p>
    <w:p w14:paraId="0FEB97EB" w14:textId="77777777" w:rsidR="001A2A2D" w:rsidRDefault="003460DA" w:rsidP="001A2A2D">
      <w:pPr>
        <w:pStyle w:val="Heading2"/>
        <w:numPr>
          <w:ilvl w:val="0"/>
          <w:numId w:val="0"/>
        </w:numPr>
        <w:spacing w:before="0pt" w:after="0pt" w:line="18pt" w:lineRule="auto"/>
        <w:ind w:firstLine="36pt"/>
        <w:rPr>
          <w:i w:val="0"/>
          <w:iCs w:val="0"/>
          <w:lang w:val="en-IN"/>
        </w:rPr>
      </w:pPr>
      <w:r w:rsidRPr="00B73AEC">
        <w:rPr>
          <w:i w:val="0"/>
          <w:iCs w:val="0"/>
          <w:lang w:val="en-IN"/>
        </w:rPr>
        <w:t>E0 = Initial exchange rate (at the starting year)</w:t>
      </w:r>
    </w:p>
    <w:p w14:paraId="19C7DB5C" w14:textId="77777777" w:rsidR="001A2A2D" w:rsidRPr="001A2A2D" w:rsidRDefault="001A2A2D" w:rsidP="001A2A2D">
      <w:pPr>
        <w:rPr>
          <w:lang w:val="en-IN"/>
        </w:rPr>
      </w:pPr>
    </w:p>
    <w:p w14:paraId="13C7EFA9" w14:textId="132F12A9" w:rsidR="003460DA" w:rsidRDefault="003460DA" w:rsidP="001A2A2D">
      <w:pPr>
        <w:pStyle w:val="Heading2"/>
        <w:numPr>
          <w:ilvl w:val="0"/>
          <w:numId w:val="0"/>
        </w:numPr>
        <w:spacing w:before="0pt" w:after="0pt" w:line="18pt" w:lineRule="auto"/>
        <w:ind w:start="36pt"/>
        <w:rPr>
          <w:i w:val="0"/>
          <w:iCs w:val="0"/>
          <w:lang w:val="en-IN"/>
        </w:rPr>
      </w:pPr>
      <w:r w:rsidRPr="00B73AEC">
        <w:rPr>
          <w:i w:val="0"/>
          <w:iCs w:val="0"/>
          <w:lang w:val="en-IN"/>
        </w:rPr>
        <w:t>Inflation RateIndia= Inflation rate in India for a given year</w:t>
      </w:r>
    </w:p>
    <w:p w14:paraId="15AFFB9D" w14:textId="77777777" w:rsidR="001A2A2D" w:rsidRPr="001A2A2D" w:rsidRDefault="001A2A2D" w:rsidP="001A2A2D">
      <w:pPr>
        <w:rPr>
          <w:lang w:val="en-IN"/>
        </w:rPr>
      </w:pPr>
    </w:p>
    <w:p w14:paraId="7841E70E" w14:textId="1B5466BE" w:rsidR="003460DA" w:rsidRDefault="003460DA" w:rsidP="001A2A2D">
      <w:pPr>
        <w:pStyle w:val="Heading2"/>
        <w:numPr>
          <w:ilvl w:val="0"/>
          <w:numId w:val="0"/>
        </w:numPr>
        <w:spacing w:before="0pt" w:after="0pt" w:line="18pt" w:lineRule="auto"/>
        <w:ind w:start="36pt"/>
        <w:rPr>
          <w:i w:val="0"/>
          <w:iCs w:val="0"/>
          <w:lang w:val="en-IN"/>
        </w:rPr>
      </w:pPr>
      <w:r w:rsidRPr="00B73AEC">
        <w:rPr>
          <w:i w:val="0"/>
          <w:iCs w:val="0"/>
          <w:lang w:val="en-IN"/>
        </w:rPr>
        <w:t>Inflation RateUS= Inflation rate in the United States for the same year</w:t>
      </w:r>
    </w:p>
    <w:p w14:paraId="1349FAED" w14:textId="77777777" w:rsidR="003460DA" w:rsidRPr="00B73AEC" w:rsidRDefault="003460DA" w:rsidP="003460DA">
      <w:pPr>
        <w:spacing w:line="18pt" w:lineRule="auto"/>
        <w:rPr>
          <w:lang w:val="en-IN"/>
        </w:rPr>
      </w:pPr>
    </w:p>
    <w:p w14:paraId="56C3C077" w14:textId="77777777" w:rsidR="003460DA" w:rsidRDefault="003460DA" w:rsidP="003460DA">
      <w:pPr>
        <w:pStyle w:val="Heading2"/>
        <w:numPr>
          <w:ilvl w:val="0"/>
          <w:numId w:val="0"/>
        </w:numPr>
        <w:spacing w:before="0pt" w:after="0pt" w:line="18pt" w:lineRule="auto"/>
        <w:jc w:val="both"/>
        <w:rPr>
          <w:i w:val="0"/>
          <w:iCs w:val="0"/>
        </w:rPr>
      </w:pPr>
      <w:r w:rsidRPr="00B73AEC">
        <w:rPr>
          <w:i w:val="0"/>
          <w:iCs w:val="0"/>
        </w:rPr>
        <w:t>This equation would calculate the expected exchange rate based on accumulated differential impact of the inflation rates between India and the US.</w:t>
      </w:r>
    </w:p>
    <w:p w14:paraId="747C0924" w14:textId="77777777" w:rsidR="003460DA" w:rsidRPr="003460DA" w:rsidRDefault="003460DA" w:rsidP="003460DA"/>
    <w:p w14:paraId="3168D051" w14:textId="77777777" w:rsidR="003460DA" w:rsidRPr="003460DA" w:rsidRDefault="003460DA" w:rsidP="003460DA"/>
    <w:p w14:paraId="34794C08" w14:textId="352B3CAE" w:rsidR="003460DA" w:rsidRPr="005C4681" w:rsidRDefault="003460DA" w:rsidP="003460DA">
      <w:pPr>
        <w:pStyle w:val="Heading2"/>
        <w:numPr>
          <w:ilvl w:val="0"/>
          <w:numId w:val="29"/>
        </w:numPr>
        <w:spacing w:before="0pt" w:after="0pt" w:line="18pt" w:lineRule="auto"/>
        <w:jc w:val="both"/>
        <w:rPr>
          <w:i w:val="0"/>
          <w:iCs w:val="0"/>
        </w:rPr>
      </w:pPr>
      <w:r w:rsidRPr="005C4681">
        <w:rPr>
          <w:i w:val="0"/>
          <w:iCs w:val="0"/>
          <w:lang w:val="en-IN"/>
        </w:rPr>
        <w:t>Correlation Coefficient Formula-</w:t>
      </w:r>
    </w:p>
    <w:p w14:paraId="2C66A945" w14:textId="77777777" w:rsidR="003460DA" w:rsidRPr="0018638C" w:rsidRDefault="003460DA" w:rsidP="003460DA">
      <w:pPr>
        <w:spacing w:line="18pt" w:lineRule="auto"/>
        <w:rPr>
          <w:lang w:val="en-IN"/>
        </w:rPr>
      </w:pPr>
    </w:p>
    <w:p w14:paraId="79789826" w14:textId="77777777" w:rsidR="003460DA" w:rsidRPr="00B73AEC" w:rsidRDefault="003460DA" w:rsidP="003460DA">
      <w:pPr>
        <w:spacing w:line="18pt" w:lineRule="auto"/>
        <w:ind w:firstLine="3.60pt"/>
        <w:jc w:val="start"/>
        <w:rPr>
          <w:lang w:val="en-IN"/>
        </w:rPr>
      </w:pPr>
      <w:r>
        <w:rPr>
          <w:lang w:val="en-IN"/>
        </w:rPr>
        <w:t>T</w:t>
      </w:r>
      <w:r w:rsidRPr="00B73AEC">
        <w:t>he formula for computing the expected exchange rate at each successive year is:</w:t>
      </w:r>
    </w:p>
    <w:p w14:paraId="2271F313" w14:textId="77777777" w:rsidR="003460DA" w:rsidRDefault="003460DA" w:rsidP="003460DA">
      <w:pPr>
        <w:spacing w:line="18pt" w:lineRule="auto"/>
        <w:rPr>
          <w:lang w:val="en-IN"/>
        </w:rPr>
      </w:pPr>
    </w:p>
    <w:p w14:paraId="0886F0C1" w14:textId="4904EF08" w:rsidR="003460DA" w:rsidRDefault="001A2A2D" w:rsidP="003460DA">
      <w:pPr>
        <w:spacing w:line="18pt" w:lineRule="auto"/>
        <w:rPr>
          <w:lang w:val="en-IN"/>
        </w:rPr>
      </w:pPr>
      <w:r>
        <w:rPr>
          <w:noProof/>
          <w:lang w:val="en-IN"/>
        </w:rPr>
        <w:drawing>
          <wp:inline distT="0" distB="0" distL="0" distR="0" wp14:anchorId="5D52F16D" wp14:editId="5204D589">
            <wp:extent cx="2717800" cy="723900"/>
            <wp:effectExtent l="0" t="0" r="0" b="0"/>
            <wp:docPr id="1188611269" name="Picture 8" descr="A black and white sign with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88611269" name="Picture 8" descr="A black and white sign with white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717800" cy="723900"/>
                    </a:xfrm>
                    <a:prstGeom prst="rect">
                      <a:avLst/>
                    </a:prstGeom>
                  </pic:spPr>
                </pic:pic>
              </a:graphicData>
            </a:graphic>
          </wp:inline>
        </w:drawing>
      </w:r>
    </w:p>
    <w:p w14:paraId="3BCECF37" w14:textId="51DDCF87" w:rsidR="003460DA" w:rsidRPr="0018638C" w:rsidRDefault="003460DA" w:rsidP="003460DA">
      <w:pPr>
        <w:spacing w:line="18pt" w:lineRule="auto"/>
        <w:jc w:val="both"/>
        <w:rPr>
          <w:lang w:val="en-IN"/>
        </w:rPr>
      </w:pPr>
      <w:r>
        <w:rPr>
          <w:lang w:val="en-IN"/>
        </w:rPr>
        <w:tab/>
      </w:r>
    </w:p>
    <w:p w14:paraId="07F0462D" w14:textId="33D0FA6E" w:rsidR="003460DA" w:rsidRPr="004A49F1" w:rsidRDefault="003460DA" w:rsidP="003460DA">
      <w:pPr>
        <w:pStyle w:val="Heading2"/>
        <w:numPr>
          <w:ilvl w:val="0"/>
          <w:numId w:val="0"/>
        </w:numPr>
        <w:spacing w:before="0pt" w:after="0pt" w:line="18pt" w:lineRule="auto"/>
        <w:rPr>
          <w:lang w:val="en-IN"/>
        </w:rPr>
      </w:pPr>
      <w:r w:rsidRPr="00B73AEC">
        <w:rPr>
          <w:i w:val="0"/>
          <w:iCs w:val="0"/>
          <w:lang w:val="en-IN"/>
        </w:rPr>
        <w:t>Wher</w:t>
      </w:r>
      <w:r>
        <w:rPr>
          <w:i w:val="0"/>
          <w:iCs w:val="0"/>
          <w:lang w:val="en-IN"/>
        </w:rPr>
        <w:t>e</w:t>
      </w:r>
      <w:r w:rsidR="001A2A2D">
        <w:rPr>
          <w:i w:val="0"/>
          <w:iCs w:val="0"/>
          <w:lang w:val="en-IN"/>
        </w:rPr>
        <w:t>:</w:t>
      </w:r>
    </w:p>
    <w:p w14:paraId="27C0F3FB" w14:textId="77777777" w:rsidR="003460DA" w:rsidRDefault="003460DA" w:rsidP="001A2A2D">
      <w:pPr>
        <w:pStyle w:val="Heading2"/>
        <w:numPr>
          <w:ilvl w:val="0"/>
          <w:numId w:val="0"/>
        </w:numPr>
        <w:spacing w:before="0pt" w:after="0pt" w:line="18pt" w:lineRule="auto"/>
        <w:ind w:start="9pt" w:firstLine="27pt"/>
        <w:jc w:val="both"/>
        <w:rPr>
          <w:i w:val="0"/>
          <w:iCs w:val="0"/>
          <w:lang w:val="en-IN"/>
        </w:rPr>
      </w:pPr>
      <w:r w:rsidRPr="0018638C">
        <w:rPr>
          <w:i w:val="0"/>
          <w:iCs w:val="0"/>
          <w:lang w:val="en-IN"/>
        </w:rPr>
        <w:t>Et​: Expected exchange rate at time ttt.</w:t>
      </w:r>
    </w:p>
    <w:p w14:paraId="2830C3A4" w14:textId="77777777" w:rsidR="001A2A2D" w:rsidRPr="001A2A2D" w:rsidRDefault="001A2A2D" w:rsidP="001A2A2D">
      <w:pPr>
        <w:rPr>
          <w:lang w:val="en-IN"/>
        </w:rPr>
      </w:pPr>
    </w:p>
    <w:p w14:paraId="305CB089" w14:textId="77777777" w:rsidR="003460DA" w:rsidRDefault="003460DA" w:rsidP="001A2A2D">
      <w:pPr>
        <w:pStyle w:val="Heading2"/>
        <w:numPr>
          <w:ilvl w:val="0"/>
          <w:numId w:val="0"/>
        </w:numPr>
        <w:spacing w:before="0pt" w:after="0pt" w:line="18pt" w:lineRule="auto"/>
        <w:ind w:start="36pt"/>
        <w:jc w:val="both"/>
        <w:rPr>
          <w:i w:val="0"/>
          <w:iCs w:val="0"/>
          <w:lang w:val="en-IN"/>
        </w:rPr>
      </w:pPr>
      <w:r w:rsidRPr="0018638C">
        <w:rPr>
          <w:i w:val="0"/>
          <w:iCs w:val="0"/>
          <w:lang w:val="en-IN"/>
        </w:rPr>
        <w:t>E0​: Initial exchange rate (exchange rate in the first year of the dataset).</w:t>
      </w:r>
    </w:p>
    <w:p w14:paraId="0E9CCBA5" w14:textId="77777777" w:rsidR="001A2A2D" w:rsidRPr="001A2A2D" w:rsidRDefault="001A2A2D" w:rsidP="001A2A2D">
      <w:pPr>
        <w:rPr>
          <w:lang w:val="en-IN"/>
        </w:rPr>
      </w:pPr>
    </w:p>
    <w:p w14:paraId="6EED5521" w14:textId="77777777" w:rsidR="003460DA" w:rsidRDefault="003460DA" w:rsidP="001A2A2D">
      <w:pPr>
        <w:pStyle w:val="Heading2"/>
        <w:numPr>
          <w:ilvl w:val="0"/>
          <w:numId w:val="0"/>
        </w:numPr>
        <w:spacing w:before="0pt" w:after="0pt" w:line="18pt" w:lineRule="auto"/>
        <w:ind w:start="14.40pt" w:firstLine="21.60pt"/>
        <w:jc w:val="both"/>
        <w:rPr>
          <w:i w:val="0"/>
          <w:iCs w:val="0"/>
          <w:lang w:val="en-IN"/>
        </w:rPr>
      </w:pPr>
      <w:r w:rsidRPr="0018638C">
        <w:rPr>
          <w:i w:val="0"/>
          <w:iCs w:val="0"/>
          <w:lang w:val="en-IN"/>
        </w:rPr>
        <w:t>Inflation RateIndia,i​: Inflation rate in India at year i</w:t>
      </w:r>
    </w:p>
    <w:p w14:paraId="36C98BF0" w14:textId="77777777" w:rsidR="001A2A2D" w:rsidRPr="001A2A2D" w:rsidRDefault="001A2A2D" w:rsidP="001A2A2D">
      <w:pPr>
        <w:rPr>
          <w:lang w:val="en-IN"/>
        </w:rPr>
      </w:pPr>
    </w:p>
    <w:p w14:paraId="21E7B944" w14:textId="77777777" w:rsidR="003460DA" w:rsidRDefault="003460DA" w:rsidP="001A2A2D">
      <w:pPr>
        <w:pStyle w:val="Heading2"/>
        <w:numPr>
          <w:ilvl w:val="0"/>
          <w:numId w:val="0"/>
        </w:numPr>
        <w:spacing w:before="0pt" w:after="0pt" w:line="18pt" w:lineRule="auto"/>
        <w:ind w:start="36pt"/>
        <w:jc w:val="both"/>
        <w:rPr>
          <w:i w:val="0"/>
          <w:iCs w:val="0"/>
          <w:lang w:val="en-IN"/>
        </w:rPr>
      </w:pPr>
      <w:r w:rsidRPr="0018638C">
        <w:rPr>
          <w:i w:val="0"/>
          <w:iCs w:val="0"/>
          <w:lang w:val="en-IN"/>
        </w:rPr>
        <w:t>Inflation RateUS,i​: Inflation rate in the United States at year i</w:t>
      </w:r>
    </w:p>
    <w:p w14:paraId="40B56251" w14:textId="77777777" w:rsidR="001A2A2D" w:rsidRPr="001A2A2D" w:rsidRDefault="001A2A2D" w:rsidP="001A2A2D">
      <w:pPr>
        <w:rPr>
          <w:lang w:val="en-IN"/>
        </w:rPr>
      </w:pPr>
    </w:p>
    <w:p w14:paraId="30C1E450" w14:textId="673298DC" w:rsidR="001A2A2D" w:rsidRDefault="003460DA" w:rsidP="001A2A2D">
      <w:pPr>
        <w:pStyle w:val="ListParagraph"/>
        <w:spacing w:line="18pt" w:lineRule="auto"/>
        <w:jc w:val="both"/>
        <w:rPr>
          <w:noProof/>
          <w:lang w:val="en-IN"/>
        </w:rPr>
      </w:pPr>
      <w:r w:rsidRPr="0018638C">
        <w:rPr>
          <w:noProof/>
          <w:lang w:val="en-IN"/>
        </w:rPr>
        <w:t>∏i=1t​: Cumulative product from year 1 to year t, applying the inflation differentials.</w:t>
      </w:r>
    </w:p>
    <w:p w14:paraId="1EE9C9CB" w14:textId="77777777" w:rsidR="005C4681" w:rsidRPr="001A2A2D" w:rsidRDefault="005C4681" w:rsidP="001A2A2D">
      <w:pPr>
        <w:pStyle w:val="ListParagraph"/>
        <w:spacing w:line="18pt" w:lineRule="auto"/>
        <w:jc w:val="both"/>
        <w:rPr>
          <w:noProof/>
          <w:lang w:val="en-IN"/>
        </w:rPr>
      </w:pPr>
    </w:p>
    <w:p w14:paraId="029CE1F8" w14:textId="2A71FA4A" w:rsidR="003460DA" w:rsidRPr="005C4681" w:rsidRDefault="003460DA" w:rsidP="003460DA">
      <w:pPr>
        <w:pStyle w:val="ListParagraph"/>
        <w:numPr>
          <w:ilvl w:val="0"/>
          <w:numId w:val="29"/>
        </w:numPr>
        <w:spacing w:line="18pt" w:lineRule="auto"/>
        <w:jc w:val="both"/>
        <w:rPr>
          <w:noProof/>
          <w:lang w:val="en-IN"/>
        </w:rPr>
      </w:pPr>
      <w:r w:rsidRPr="005C4681">
        <w:rPr>
          <w:lang w:val="en-IN"/>
        </w:rPr>
        <w:t>Correlation Coefficient Formula-</w:t>
      </w:r>
    </w:p>
    <w:p w14:paraId="57959579" w14:textId="77777777" w:rsidR="003460DA" w:rsidRPr="00B73AEC" w:rsidRDefault="003460DA" w:rsidP="003460DA">
      <w:pPr>
        <w:spacing w:line="18pt" w:lineRule="auto"/>
        <w:jc w:val="both"/>
        <w:rPr>
          <w:b/>
          <w:bCs/>
          <w:lang w:val="en-IN"/>
        </w:rPr>
      </w:pPr>
    </w:p>
    <w:p w14:paraId="20942D82" w14:textId="77777777" w:rsidR="003460DA" w:rsidRPr="00D72228" w:rsidRDefault="003460DA" w:rsidP="003460DA">
      <w:pPr>
        <w:spacing w:line="18pt" w:lineRule="auto"/>
        <w:jc w:val="both"/>
        <w:rPr>
          <w:lang w:val="en-IN"/>
        </w:rPr>
      </w:pPr>
      <w:r>
        <w:rPr>
          <w:lang w:val="en-IN"/>
        </w:rPr>
        <w:tab/>
      </w:r>
      <w:r w:rsidRPr="00B73AEC">
        <w:t xml:space="preserve">The correlation coefficient is a measure of the intensity and direction of a linear relationship between two </w:t>
      </w:r>
      <w:r w:rsidRPr="00B73AEC">
        <w:t>variables-for instances, an exchange rate an</w:t>
      </w:r>
      <w:r>
        <w:t>d\</w:t>
      </w:r>
      <w:r w:rsidRPr="00B73AEC">
        <w:t>inflation. The formula for the correlation coefficient is given by</w:t>
      </w:r>
    </w:p>
    <w:p w14:paraId="6FA2A9F1" w14:textId="77777777" w:rsidR="003460DA" w:rsidRPr="00DB3FC5" w:rsidRDefault="003460DA" w:rsidP="003460DA">
      <w:pPr>
        <w:spacing w:line="18pt" w:lineRule="auto"/>
        <w:ind w:firstLine="18pt"/>
        <w:jc w:val="both"/>
      </w:pPr>
    </w:p>
    <w:p w14:paraId="4E5E7AF6" w14:textId="56B0555C" w:rsidR="003460DA" w:rsidRDefault="003460DA" w:rsidP="003460DA">
      <w:pPr>
        <w:spacing w:line="18pt" w:lineRule="auto"/>
        <w:jc w:val="both"/>
        <w:rPr>
          <w:lang w:val="en-IN"/>
        </w:rPr>
      </w:pPr>
      <w:r>
        <w:rPr>
          <w:noProof/>
          <w:lang w:val="en-IN"/>
        </w:rPr>
        <w:drawing>
          <wp:inline distT="0" distB="0" distL="0" distR="0" wp14:anchorId="17B7D5A0" wp14:editId="028B1593">
            <wp:extent cx="2717800" cy="901700"/>
            <wp:effectExtent l="0" t="0" r="0" b="0"/>
            <wp:docPr id="18305800" name="Picture 9" descr="A black rectangular with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305800" name="Picture 9" descr="A black rectangular with white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717800" cy="901700"/>
                    </a:xfrm>
                    <a:prstGeom prst="rect">
                      <a:avLst/>
                    </a:prstGeom>
                  </pic:spPr>
                </pic:pic>
              </a:graphicData>
            </a:graphic>
          </wp:inline>
        </w:drawing>
      </w:r>
    </w:p>
    <w:p w14:paraId="19A00550" w14:textId="77777777" w:rsidR="003460DA" w:rsidRDefault="003460DA" w:rsidP="003460DA">
      <w:pPr>
        <w:spacing w:line="18pt" w:lineRule="auto"/>
        <w:jc w:val="both"/>
        <w:rPr>
          <w:lang w:val="en-IN"/>
        </w:rPr>
      </w:pPr>
    </w:p>
    <w:p w14:paraId="2AF88EA7" w14:textId="77777777" w:rsidR="003460DA" w:rsidRDefault="003460DA" w:rsidP="003460DA">
      <w:pPr>
        <w:spacing w:line="18pt" w:lineRule="auto"/>
        <w:jc w:val="both"/>
        <w:rPr>
          <w:lang w:val="en-IN"/>
        </w:rPr>
      </w:pPr>
      <w:r>
        <w:rPr>
          <w:lang w:val="en-IN"/>
        </w:rPr>
        <w:t xml:space="preserve"> </w:t>
      </w:r>
      <w:r w:rsidRPr="00B73AEC">
        <w:rPr>
          <w:lang w:val="en-IN"/>
        </w:rPr>
        <w:t>Where</w:t>
      </w:r>
    </w:p>
    <w:p w14:paraId="1C85662D" w14:textId="77777777" w:rsidR="003460DA" w:rsidRPr="00B73AEC" w:rsidRDefault="003460DA" w:rsidP="003460DA">
      <w:pPr>
        <w:spacing w:line="18pt" w:lineRule="auto"/>
        <w:ind w:firstLine="36pt"/>
        <w:jc w:val="start"/>
        <w:rPr>
          <w:lang w:val="en-IN"/>
        </w:rPr>
      </w:pPr>
    </w:p>
    <w:p w14:paraId="44AD8717" w14:textId="77777777" w:rsidR="003460DA" w:rsidRPr="00D91C15" w:rsidRDefault="003460DA" w:rsidP="001A2A2D">
      <w:pPr>
        <w:shd w:val="clear" w:color="auto" w:fill="FFFFFF" w:themeFill="background1"/>
        <w:spacing w:line="18pt" w:lineRule="auto"/>
        <w:ind w:start="32.15pt"/>
        <w:jc w:val="start"/>
        <w:rPr>
          <w:lang w:val="en-IN"/>
        </w:rPr>
      </w:pPr>
      <w:r w:rsidRPr="00B73AEC">
        <w:rPr>
          <w:lang w:val="en-IN"/>
        </w:rPr>
        <w:t>Xi​ and</w:t>
      </w:r>
      <w:r>
        <w:rPr>
          <w:lang w:val="en-IN"/>
        </w:rPr>
        <w:t xml:space="preserve"> </w:t>
      </w:r>
      <w:r w:rsidRPr="00B73AEC">
        <w:rPr>
          <w:lang w:val="en-IN"/>
        </w:rPr>
        <w:t>Yi​ = Data points of the two variables being compared (e.g., Exchange Rate and Inflation Rate)</w:t>
      </w:r>
    </w:p>
    <w:p w14:paraId="01DF3B3F" w14:textId="77777777" w:rsidR="001A2A2D" w:rsidRDefault="001A2A2D" w:rsidP="001A2A2D">
      <w:pPr>
        <w:spacing w:line="18pt" w:lineRule="auto"/>
        <w:ind w:start="32.15pt"/>
        <w:jc w:val="start"/>
        <w:rPr>
          <w:lang w:val="en-IN"/>
        </w:rPr>
      </w:pPr>
    </w:p>
    <w:p w14:paraId="502466C7" w14:textId="343C2188" w:rsidR="003460DA" w:rsidRDefault="003460DA" w:rsidP="001A2A2D">
      <w:pPr>
        <w:spacing w:line="18pt" w:lineRule="auto"/>
        <w:ind w:start="32.15pt"/>
        <w:jc w:val="start"/>
        <w:rPr>
          <w:lang w:val="en-IN"/>
        </w:rPr>
      </w:pPr>
      <w:r w:rsidRPr="00B73AEC">
        <w:rPr>
          <w:lang w:val="en-IN"/>
        </w:rPr>
        <w:t>Xˉ and Yˉ = Mean values of X and Y</w:t>
      </w:r>
    </w:p>
    <w:p w14:paraId="25A56294" w14:textId="77777777" w:rsidR="001A2A2D" w:rsidRPr="00D91C15" w:rsidRDefault="001A2A2D" w:rsidP="001A2A2D">
      <w:pPr>
        <w:spacing w:line="18pt" w:lineRule="auto"/>
        <w:ind w:start="32.15pt"/>
        <w:jc w:val="start"/>
        <w:rPr>
          <w:lang w:val="en-IN"/>
        </w:rPr>
      </w:pPr>
    </w:p>
    <w:p w14:paraId="1F87CFF0" w14:textId="77777777" w:rsidR="003460DA" w:rsidRDefault="003460DA" w:rsidP="001A2A2D">
      <w:pPr>
        <w:spacing w:line="18pt" w:lineRule="auto"/>
        <w:ind w:start="32.15pt"/>
        <w:jc w:val="start"/>
        <w:rPr>
          <w:lang w:val="en-IN"/>
        </w:rPr>
      </w:pPr>
      <w:r w:rsidRPr="00B73AEC">
        <w:rPr>
          <w:lang w:val="en-IN"/>
        </w:rPr>
        <w:t>r= Correlation coefficient between the two variables</w:t>
      </w:r>
    </w:p>
    <w:p w14:paraId="2F3929C1" w14:textId="77777777" w:rsidR="003460DA" w:rsidRDefault="003460DA" w:rsidP="001A2A2D">
      <w:pPr>
        <w:spacing w:line="18pt" w:lineRule="auto"/>
        <w:ind w:firstLine="32.15pt"/>
        <w:jc w:val="start"/>
        <w:rPr>
          <w:lang w:val="en-IN"/>
        </w:rPr>
      </w:pPr>
      <w:r w:rsidRPr="00B73AEC">
        <w:rPr>
          <w:lang w:val="en-IN"/>
        </w:rPr>
        <w:t>The correlation coefficient (r) ranges from -1 to +1:</w:t>
      </w:r>
    </w:p>
    <w:p w14:paraId="3F039945" w14:textId="77777777" w:rsidR="003460DA" w:rsidRPr="00B73AEC" w:rsidRDefault="003460DA" w:rsidP="003460DA">
      <w:pPr>
        <w:spacing w:line="18pt" w:lineRule="auto"/>
        <w:ind w:firstLine="36pt"/>
        <w:jc w:val="start"/>
        <w:rPr>
          <w:lang w:val="en-IN"/>
        </w:rPr>
      </w:pPr>
    </w:p>
    <w:p w14:paraId="081BC2D6" w14:textId="77777777" w:rsidR="003460DA" w:rsidRDefault="003460DA" w:rsidP="001A2A2D">
      <w:pPr>
        <w:spacing w:line="18pt" w:lineRule="auto"/>
        <w:ind w:start="32.15pt"/>
        <w:jc w:val="start"/>
        <w:rPr>
          <w:lang w:val="en-IN"/>
        </w:rPr>
      </w:pPr>
      <w:r w:rsidRPr="00B73AEC">
        <w:rPr>
          <w:lang w:val="en-IN"/>
        </w:rPr>
        <w:t>r</w:t>
      </w:r>
      <w:r>
        <w:rPr>
          <w:lang w:val="en-IN"/>
        </w:rPr>
        <w:t xml:space="preserve"> </w:t>
      </w:r>
      <w:r w:rsidRPr="00B73AEC">
        <w:rPr>
          <w:lang w:val="en-IN"/>
        </w:rPr>
        <w:t>=</w:t>
      </w:r>
      <w:r>
        <w:rPr>
          <w:lang w:val="en-IN"/>
        </w:rPr>
        <w:t xml:space="preserve"> </w:t>
      </w:r>
      <w:r w:rsidRPr="00B73AEC">
        <w:rPr>
          <w:lang w:val="en-IN"/>
        </w:rPr>
        <w:t>1: Perfect positive correlation</w:t>
      </w:r>
    </w:p>
    <w:p w14:paraId="2C0E4C42" w14:textId="77777777" w:rsidR="003460DA" w:rsidRPr="00B73AEC" w:rsidRDefault="003460DA" w:rsidP="003460DA">
      <w:pPr>
        <w:spacing w:line="18pt" w:lineRule="auto"/>
        <w:jc w:val="start"/>
        <w:rPr>
          <w:lang w:val="en-IN"/>
        </w:rPr>
      </w:pPr>
    </w:p>
    <w:p w14:paraId="3B904283" w14:textId="77777777" w:rsidR="003460DA" w:rsidRDefault="003460DA" w:rsidP="001A2A2D">
      <w:pPr>
        <w:spacing w:line="18pt" w:lineRule="auto"/>
        <w:ind w:start="32.15pt"/>
        <w:jc w:val="start"/>
        <w:rPr>
          <w:lang w:val="en-IN"/>
        </w:rPr>
      </w:pPr>
      <w:r w:rsidRPr="00B73AEC">
        <w:rPr>
          <w:lang w:val="en-IN"/>
        </w:rPr>
        <w:t>r</w:t>
      </w:r>
      <w:r>
        <w:rPr>
          <w:lang w:val="en-IN"/>
        </w:rPr>
        <w:t xml:space="preserve"> </w:t>
      </w:r>
      <w:r w:rsidRPr="00B73AEC">
        <w:rPr>
          <w:lang w:val="en-IN"/>
        </w:rPr>
        <w:t>=</w:t>
      </w:r>
      <w:r>
        <w:rPr>
          <w:lang w:val="en-IN"/>
        </w:rPr>
        <w:t xml:space="preserve">  </w:t>
      </w:r>
      <w:r w:rsidRPr="00B73AEC">
        <w:rPr>
          <w:lang w:val="en-IN"/>
        </w:rPr>
        <w:t>−1: Perfect negative correlation</w:t>
      </w:r>
    </w:p>
    <w:p w14:paraId="285480D2" w14:textId="77777777" w:rsidR="003460DA" w:rsidRPr="00B73AEC" w:rsidRDefault="003460DA" w:rsidP="003460DA">
      <w:pPr>
        <w:spacing w:line="18pt" w:lineRule="auto"/>
        <w:jc w:val="start"/>
        <w:rPr>
          <w:lang w:val="en-IN"/>
        </w:rPr>
      </w:pPr>
    </w:p>
    <w:p w14:paraId="71294CD2" w14:textId="77777777" w:rsidR="001A2A2D" w:rsidRDefault="001A2A2D" w:rsidP="001A2A2D">
      <w:pPr>
        <w:pStyle w:val="Heading1"/>
        <w:spacing w:before="0pt" w:after="0pt" w:line="18pt" w:lineRule="auto"/>
        <w:rPr>
          <w:b/>
          <w:bCs/>
        </w:rPr>
      </w:pPr>
      <w:r w:rsidRPr="00D72228">
        <w:rPr>
          <w:b/>
          <w:bCs/>
        </w:rPr>
        <w:t>Methodology</w:t>
      </w:r>
    </w:p>
    <w:p w14:paraId="41317AC2" w14:textId="77777777" w:rsidR="005C4681" w:rsidRPr="005C4681" w:rsidRDefault="005C4681" w:rsidP="005C4681"/>
    <w:p w14:paraId="58751803" w14:textId="77777777" w:rsidR="001A2A2D" w:rsidRPr="005C4681" w:rsidRDefault="001A2A2D" w:rsidP="001A2A2D">
      <w:pPr>
        <w:pStyle w:val="BodyText"/>
        <w:numPr>
          <w:ilvl w:val="0"/>
          <w:numId w:val="32"/>
        </w:numPr>
        <w:spacing w:after="0pt" w:line="18pt" w:lineRule="auto"/>
      </w:pPr>
      <w:r w:rsidRPr="005C4681">
        <w:t>Data Collection:</w:t>
      </w:r>
    </w:p>
    <w:p w14:paraId="1F271185" w14:textId="77777777" w:rsidR="001A2A2D" w:rsidRPr="00D72228" w:rsidRDefault="001A2A2D" w:rsidP="001A2A2D">
      <w:pPr>
        <w:pStyle w:val="BodyText"/>
        <w:spacing w:after="0pt" w:line="18pt" w:lineRule="auto"/>
        <w:ind w:start="36pt" w:firstLine="0pt"/>
        <w:rPr>
          <w:u w:val="single"/>
        </w:rPr>
      </w:pPr>
    </w:p>
    <w:p w14:paraId="38D7DA68" w14:textId="77777777" w:rsidR="001A2A2D" w:rsidRDefault="001A2A2D" w:rsidP="001A2A2D">
      <w:pPr>
        <w:pStyle w:val="BodyText"/>
        <w:spacing w:after="0pt" w:line="18pt" w:lineRule="auto"/>
        <w:jc w:val="start"/>
      </w:pPr>
      <w:r w:rsidRPr="005C4681">
        <w:rPr>
          <w:u w:val="single"/>
        </w:rPr>
        <w:t>Inflation Data</w:t>
      </w:r>
      <w:r>
        <w:t>: - The inflation data of India and the United States was loaded from an inflation rate file across several years and multiple countries, 'Inflation_Rates_Transformed.csv'.</w:t>
      </w:r>
    </w:p>
    <w:p w14:paraId="4BE29F5F" w14:textId="77777777" w:rsidR="001A2A2D" w:rsidRDefault="001A2A2D" w:rsidP="001A2A2D">
      <w:pPr>
        <w:pStyle w:val="BodyText"/>
        <w:spacing w:after="0pt" w:line="18pt" w:lineRule="auto"/>
        <w:jc w:val="start"/>
      </w:pPr>
    </w:p>
    <w:p w14:paraId="5008E650" w14:textId="77777777" w:rsidR="001A2A2D" w:rsidRDefault="001A2A2D" w:rsidP="001A2A2D">
      <w:pPr>
        <w:pStyle w:val="BodyText"/>
        <w:spacing w:after="0pt" w:line="18pt" w:lineRule="auto"/>
        <w:jc w:val="start"/>
      </w:pPr>
      <w:r w:rsidRPr="005C4681">
        <w:rPr>
          <w:u w:val="single"/>
        </w:rPr>
        <w:t>Exchange Rate Data</w:t>
      </w:r>
      <w:r>
        <w:t>: -The exchange rate data for the Indian Rupee against the US Dollar, ranging from 1980 to 2024, was loaded from the file 'USD_INR_Exchange_Rates_1980_2024.csv'.</w:t>
      </w:r>
    </w:p>
    <w:p w14:paraId="00786CFF" w14:textId="77777777" w:rsidR="001A2A2D" w:rsidRDefault="001A2A2D" w:rsidP="001A2A2D">
      <w:pPr>
        <w:pStyle w:val="BodyText"/>
        <w:spacing w:after="0pt" w:line="18pt" w:lineRule="auto"/>
        <w:ind w:firstLine="16.80pt"/>
      </w:pPr>
    </w:p>
    <w:p w14:paraId="26FA35A0" w14:textId="77777777" w:rsidR="001A2A2D" w:rsidRPr="005C4681" w:rsidRDefault="001A2A2D" w:rsidP="001A2A2D">
      <w:pPr>
        <w:pStyle w:val="BodyText"/>
        <w:numPr>
          <w:ilvl w:val="0"/>
          <w:numId w:val="32"/>
        </w:numPr>
        <w:spacing w:after="0pt" w:line="18pt" w:lineRule="auto"/>
      </w:pPr>
      <w:r w:rsidRPr="005C4681">
        <w:t>Data Preprocessing:</w:t>
      </w:r>
    </w:p>
    <w:p w14:paraId="67E7FD70" w14:textId="77777777" w:rsidR="001A2A2D" w:rsidRPr="00D72228" w:rsidRDefault="001A2A2D" w:rsidP="001A2A2D">
      <w:pPr>
        <w:pStyle w:val="BodyText"/>
        <w:spacing w:after="0pt" w:line="18pt" w:lineRule="auto"/>
        <w:ind w:start="36pt" w:firstLine="0pt"/>
        <w:rPr>
          <w:u w:val="single"/>
        </w:rPr>
      </w:pPr>
    </w:p>
    <w:p w14:paraId="49F28D83" w14:textId="77777777" w:rsidR="001A2A2D" w:rsidRDefault="001A2A2D" w:rsidP="001A2A2D">
      <w:pPr>
        <w:pStyle w:val="BodyText"/>
        <w:spacing w:after="0pt" w:line="18pt" w:lineRule="auto"/>
      </w:pPr>
      <w:r w:rsidRPr="005C4681">
        <w:rPr>
          <w:u w:val="single"/>
        </w:rPr>
        <w:t>Filtering Inflation Data</w:t>
      </w:r>
      <w:r>
        <w:t xml:space="preserve">:- To filter the inflation data to include only India and the United States, select only the relevant rows in the dataset. Pivoting Inflation Data: With this </w:t>
      </w:r>
      <w:r>
        <w:lastRenderedPageBreak/>
        <w:t>simple pivot of the filtered inflation data into columns for the inflation rates of India and the United States indexed by year, one can easily compare the inflation rates amongst these two countries over time.</w:t>
      </w:r>
    </w:p>
    <w:p w14:paraId="792BB83F" w14:textId="77777777" w:rsidR="001A2A2D" w:rsidRDefault="001A2A2D" w:rsidP="001A2A2D">
      <w:pPr>
        <w:pStyle w:val="BodyText"/>
        <w:spacing w:after="0pt" w:line="18pt" w:lineRule="auto"/>
      </w:pPr>
    </w:p>
    <w:p w14:paraId="1D484B0A" w14:textId="77777777" w:rsidR="001A2A2D" w:rsidRDefault="001A2A2D" w:rsidP="001A2A2D">
      <w:pPr>
        <w:pStyle w:val="BodyText"/>
        <w:spacing w:after="0pt" w:line="18pt" w:lineRule="auto"/>
      </w:pPr>
      <w:r w:rsidRPr="005C4681">
        <w:rPr>
          <w:u w:val="single"/>
        </w:rPr>
        <w:t>Merging Data</w:t>
      </w:r>
      <w:r>
        <w:t>: -The exchange rate information will be joined on the Year column of the inflation data so as to get into a single data frame all the relevant variables that are the exchange rate, the inflation rate for India, and the inflation rate for the United States.</w:t>
      </w:r>
    </w:p>
    <w:p w14:paraId="797385BD" w14:textId="77777777" w:rsidR="001A2A2D" w:rsidRDefault="001A2A2D" w:rsidP="001A2A2D">
      <w:pPr>
        <w:pStyle w:val="BodyText"/>
        <w:spacing w:after="0pt" w:line="18pt" w:lineRule="auto"/>
      </w:pPr>
    </w:p>
    <w:p w14:paraId="5FDE8BF5" w14:textId="77777777" w:rsidR="001A2A2D" w:rsidRDefault="001A2A2D" w:rsidP="001A2A2D">
      <w:pPr>
        <w:pStyle w:val="BodyText"/>
        <w:numPr>
          <w:ilvl w:val="0"/>
          <w:numId w:val="32"/>
        </w:numPr>
        <w:spacing w:after="0pt" w:line="18pt" w:lineRule="auto"/>
        <w:rPr>
          <w:u w:val="single"/>
        </w:rPr>
      </w:pPr>
      <w:r w:rsidRPr="005C4681">
        <w:t>Visualization</w:t>
      </w:r>
      <w:r>
        <w:rPr>
          <w:u w:val="single"/>
        </w:rPr>
        <w:t>:</w:t>
      </w:r>
    </w:p>
    <w:p w14:paraId="77AC3035" w14:textId="77777777" w:rsidR="001A2A2D" w:rsidRPr="00D72228" w:rsidRDefault="001A2A2D" w:rsidP="001A2A2D">
      <w:pPr>
        <w:pStyle w:val="BodyText"/>
        <w:spacing w:after="0pt" w:line="18pt" w:lineRule="auto"/>
        <w:ind w:start="36pt" w:firstLine="0pt"/>
        <w:rPr>
          <w:u w:val="single"/>
        </w:rPr>
      </w:pPr>
    </w:p>
    <w:p w14:paraId="23C26B46" w14:textId="77777777" w:rsidR="001A2A2D" w:rsidRDefault="001A2A2D" w:rsidP="001A2A2D">
      <w:pPr>
        <w:pStyle w:val="BodyText"/>
        <w:spacing w:after="0pt" w:line="18pt" w:lineRule="auto"/>
      </w:pPr>
      <w:r w:rsidRPr="005C4681">
        <w:rPr>
          <w:u w:val="single"/>
        </w:rPr>
        <w:t>Visualize Trends</w:t>
      </w:r>
      <w:r>
        <w:t xml:space="preserve">:- Generate three subplots using  </w:t>
      </w:r>
      <w:proofErr w:type="spellStart"/>
      <w:r>
        <w:t>plotly</w:t>
      </w:r>
      <w:proofErr w:type="spellEnd"/>
      <w:r>
        <w:t xml:space="preserve"> </w:t>
      </w:r>
      <w:proofErr w:type="spellStart"/>
      <w:r>
        <w:t>graph_objs</w:t>
      </w:r>
      <w:proofErr w:type="spellEnd"/>
      <w:r>
        <w:t xml:space="preserve"> and </w:t>
      </w:r>
      <w:proofErr w:type="spellStart"/>
      <w:r>
        <w:t>make_subplots</w:t>
      </w:r>
      <w:proofErr w:type="spellEnd"/>
      <w:r>
        <w:t xml:space="preserve"> that show the trend in the exchange rate, INR/USD, the inflation rate for India, and the inflation rate for the United States. Update each subplot with a title and proper axis labels.</w:t>
      </w:r>
    </w:p>
    <w:p w14:paraId="749A2662" w14:textId="77777777" w:rsidR="001A2A2D" w:rsidRDefault="001A2A2D" w:rsidP="001A2A2D">
      <w:pPr>
        <w:pStyle w:val="BodyText"/>
        <w:spacing w:after="0pt" w:line="18pt" w:lineRule="auto"/>
      </w:pPr>
    </w:p>
    <w:p w14:paraId="58BF6227" w14:textId="77777777" w:rsidR="001A2A2D" w:rsidRDefault="001A2A2D" w:rsidP="001A2A2D">
      <w:pPr>
        <w:pStyle w:val="BodyText"/>
        <w:spacing w:after="0pt" w:line="18pt" w:lineRule="auto"/>
      </w:pPr>
      <w:r w:rsidRPr="005C4681">
        <w:rPr>
          <w:u w:val="single"/>
        </w:rPr>
        <w:t>Comparative Visualization:-</w:t>
      </w:r>
      <w:r>
        <w:t xml:space="preserve"> The second plot comparing the exchange rate against the inflation rates of both countries was plotted to visualize the relationship that exists between the different variables.</w:t>
      </w:r>
    </w:p>
    <w:p w14:paraId="09CA1721" w14:textId="77777777" w:rsidR="001A2A2D" w:rsidRDefault="001A2A2D" w:rsidP="001A2A2D">
      <w:pPr>
        <w:pStyle w:val="BodyText"/>
        <w:spacing w:after="0pt" w:line="18pt" w:lineRule="auto"/>
      </w:pPr>
    </w:p>
    <w:p w14:paraId="56ED9660" w14:textId="77777777" w:rsidR="00753512" w:rsidRPr="005C4681" w:rsidRDefault="00753512" w:rsidP="00753512">
      <w:pPr>
        <w:pStyle w:val="Heading1"/>
        <w:spacing w:before="0pt" w:after="0pt" w:line="18pt" w:lineRule="auto"/>
        <w:rPr>
          <w:b/>
          <w:bCs/>
        </w:rPr>
      </w:pPr>
      <w:r w:rsidRPr="005C4681">
        <w:rPr>
          <w:b/>
          <w:bCs/>
        </w:rPr>
        <w:t>Results</w:t>
      </w:r>
    </w:p>
    <w:p w14:paraId="73AEB2FE" w14:textId="77777777" w:rsidR="00753512" w:rsidRPr="001A2A2D" w:rsidRDefault="00753512" w:rsidP="00753512"/>
    <w:p w14:paraId="1015BD7A" w14:textId="77777777" w:rsidR="00753512" w:rsidRPr="0018638C" w:rsidRDefault="00753512" w:rsidP="00753512">
      <w:pPr>
        <w:spacing w:line="18pt" w:lineRule="auto"/>
        <w:jc w:val="both"/>
      </w:pPr>
      <w:r w:rsidRPr="0018638C">
        <w:t>Few results from the research work questions are given or provided below so that we can imagine what and where this research leads us to, and which can help us to understand what the graphical image is representing.</w:t>
      </w:r>
    </w:p>
    <w:p w14:paraId="2D12A6E5" w14:textId="77777777" w:rsidR="00753512" w:rsidRDefault="00753512" w:rsidP="00753512">
      <w:pPr>
        <w:spacing w:line="18pt" w:lineRule="auto"/>
      </w:pPr>
    </w:p>
    <w:p w14:paraId="3F997429" w14:textId="77777777" w:rsidR="00753512" w:rsidRDefault="00753512" w:rsidP="00753512">
      <w:pPr>
        <w:spacing w:line="18pt" w:lineRule="auto"/>
      </w:pPr>
    </w:p>
    <w:p w14:paraId="7D0A21FB" w14:textId="77777777" w:rsidR="00753512" w:rsidRDefault="00753512" w:rsidP="00753512">
      <w:pPr>
        <w:spacing w:line="18pt" w:lineRule="auto"/>
      </w:pPr>
      <w:r>
        <w:rPr>
          <w:noProof/>
        </w:rPr>
        <w:drawing>
          <wp:inline distT="0" distB="0" distL="0" distR="0" wp14:anchorId="55B02C36" wp14:editId="629CFF83">
            <wp:extent cx="3092075" cy="892800"/>
            <wp:effectExtent l="76200" t="76200" r="127635" b="136525"/>
            <wp:docPr id="1255884963" name="Picture 9" descr="A graph with a line going up&#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5520481" name="Picture 9" descr="A graph with a line going up&#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92075" cy="892800"/>
                    </a:xfrm>
                    <a:prstGeom prst="rect">
                      <a:avLst/>
                    </a:prstGeom>
                    <a:ln w="38100" cap="sq">
                      <a:solidFill>
                        <a:srgbClr val="000000"/>
                      </a:solidFill>
                      <a:prstDash val="solid"/>
                      <a:miter lim="800%"/>
                    </a:ln>
                    <a:effectLst>
                      <a:outerShdw blurRad="50800" dist="38100" dir="2700000" algn="tl" rotWithShape="0">
                        <a:srgbClr val="000000">
                          <a:alpha val="43%"/>
                        </a:srgbClr>
                      </a:outerShdw>
                    </a:effectLst>
                  </pic:spPr>
                </pic:pic>
              </a:graphicData>
            </a:graphic>
          </wp:inline>
        </w:drawing>
      </w:r>
    </w:p>
    <w:p w14:paraId="08C69944" w14:textId="77777777" w:rsidR="00753512" w:rsidRDefault="00753512" w:rsidP="00753512">
      <w:pPr>
        <w:spacing w:line="18pt" w:lineRule="auto"/>
      </w:pPr>
      <w:r>
        <w:rPr>
          <w:rStyle w:val="normaltextrun"/>
          <w:color w:val="000000"/>
          <w:sz w:val="16"/>
          <w:szCs w:val="16"/>
          <w:shd w:val="clear" w:color="auto" w:fill="FFFFFF"/>
        </w:rPr>
        <w:t>Fig.1. Trends of Exchange Rate (INR/USD)</w:t>
      </w:r>
    </w:p>
    <w:p w14:paraId="45F27B94" w14:textId="77777777" w:rsidR="00753512" w:rsidRDefault="00753512" w:rsidP="00753512">
      <w:pPr>
        <w:spacing w:line="18pt" w:lineRule="auto"/>
      </w:pPr>
    </w:p>
    <w:p w14:paraId="027BA740" w14:textId="77777777" w:rsidR="00753512" w:rsidRDefault="00753512" w:rsidP="00753512">
      <w:pPr>
        <w:spacing w:line="18pt" w:lineRule="auto"/>
      </w:pPr>
      <w:r>
        <w:rPr>
          <w:noProof/>
        </w:rPr>
        <w:drawing>
          <wp:inline distT="0" distB="0" distL="0" distR="0" wp14:anchorId="3C033402" wp14:editId="61EF0E63">
            <wp:extent cx="3089910" cy="904875"/>
            <wp:effectExtent l="76200" t="76200" r="129540" b="142875"/>
            <wp:docPr id="1017379886" name="Picture 8" descr="A graph with orange lin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0119326" name="Picture 8" descr="A graph with orange lin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9910" cy="904875"/>
                    </a:xfrm>
                    <a:prstGeom prst="rect">
                      <a:avLst/>
                    </a:prstGeom>
                    <a:ln w="38100" cap="sq">
                      <a:solidFill>
                        <a:srgbClr val="000000"/>
                      </a:solidFill>
                      <a:prstDash val="solid"/>
                      <a:miter lim="800%"/>
                    </a:ln>
                    <a:effectLst>
                      <a:outerShdw blurRad="50800" dist="38100" dir="2700000" algn="tl" rotWithShape="0">
                        <a:srgbClr val="000000">
                          <a:alpha val="43%"/>
                        </a:srgbClr>
                      </a:outerShdw>
                    </a:effectLst>
                  </pic:spPr>
                </pic:pic>
              </a:graphicData>
            </a:graphic>
          </wp:inline>
        </w:drawing>
      </w:r>
    </w:p>
    <w:p w14:paraId="5CCBE47E" w14:textId="77777777" w:rsidR="00753512" w:rsidRDefault="00753512" w:rsidP="00753512">
      <w:pPr>
        <w:spacing w:line="18pt" w:lineRule="auto"/>
        <w:rPr>
          <w:rStyle w:val="normaltextrun"/>
          <w:color w:val="000000"/>
          <w:sz w:val="16"/>
          <w:szCs w:val="16"/>
          <w:shd w:val="clear" w:color="auto" w:fill="FFFFFF"/>
        </w:rPr>
      </w:pPr>
    </w:p>
    <w:p w14:paraId="15098FFE" w14:textId="77777777" w:rsidR="00753512" w:rsidRDefault="00753512" w:rsidP="00753512">
      <w:pPr>
        <w:spacing w:line="18pt" w:lineRule="auto"/>
      </w:pPr>
      <w:r>
        <w:rPr>
          <w:rStyle w:val="normaltextrun"/>
          <w:color w:val="000000"/>
          <w:sz w:val="16"/>
          <w:szCs w:val="16"/>
          <w:shd w:val="clear" w:color="auto" w:fill="FFFFFF"/>
        </w:rPr>
        <w:t>Fig.2. Trend of Inflation Rate for India</w:t>
      </w:r>
    </w:p>
    <w:p w14:paraId="2AE5C211" w14:textId="77777777" w:rsidR="00753512" w:rsidRDefault="00753512" w:rsidP="00753512">
      <w:pPr>
        <w:spacing w:line="18pt" w:lineRule="auto"/>
      </w:pPr>
    </w:p>
    <w:p w14:paraId="4B52C1E5" w14:textId="77777777" w:rsidR="00753512" w:rsidRDefault="00753512" w:rsidP="00753512">
      <w:pPr>
        <w:spacing w:line="18pt" w:lineRule="auto"/>
      </w:pPr>
    </w:p>
    <w:p w14:paraId="40E53F1D" w14:textId="77777777" w:rsidR="00753512" w:rsidRDefault="00753512" w:rsidP="00753512">
      <w:pPr>
        <w:spacing w:line="18pt" w:lineRule="auto"/>
      </w:pPr>
    </w:p>
    <w:p w14:paraId="35B31BF8" w14:textId="77777777" w:rsidR="00753512" w:rsidRDefault="00753512" w:rsidP="00753512">
      <w:pPr>
        <w:spacing w:line="18pt" w:lineRule="auto"/>
      </w:pPr>
      <w:r>
        <w:rPr>
          <w:noProof/>
        </w:rPr>
        <w:drawing>
          <wp:inline distT="0" distB="0" distL="0" distR="0" wp14:anchorId="2B07C7C1" wp14:editId="6486FE25">
            <wp:extent cx="3089910" cy="969010"/>
            <wp:effectExtent l="76200" t="76200" r="129540" b="135890"/>
            <wp:docPr id="315597605" name="Picture 7" descr="A graph with a line and a green lin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57246119" name="Picture 7" descr="A graph with a line and a green lin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9910" cy="969010"/>
                    </a:xfrm>
                    <a:prstGeom prst="rect">
                      <a:avLst/>
                    </a:prstGeom>
                    <a:ln w="38100" cap="sq">
                      <a:solidFill>
                        <a:srgbClr val="000000"/>
                      </a:solidFill>
                      <a:prstDash val="solid"/>
                      <a:miter lim="800%"/>
                    </a:ln>
                    <a:effectLst>
                      <a:outerShdw blurRad="50800" dist="38100" dir="2700000" algn="tl" rotWithShape="0">
                        <a:srgbClr val="000000">
                          <a:alpha val="43%"/>
                        </a:srgbClr>
                      </a:outerShdw>
                    </a:effectLst>
                  </pic:spPr>
                </pic:pic>
              </a:graphicData>
            </a:graphic>
          </wp:inline>
        </w:drawing>
      </w:r>
    </w:p>
    <w:p w14:paraId="3344CA2B" w14:textId="77777777" w:rsidR="00753512" w:rsidRDefault="00753512" w:rsidP="00753512">
      <w:pPr>
        <w:spacing w:line="18pt" w:lineRule="auto"/>
        <w:rPr>
          <w:rStyle w:val="normaltextrun"/>
          <w:color w:val="000000"/>
          <w:sz w:val="16"/>
          <w:szCs w:val="16"/>
          <w:shd w:val="clear" w:color="auto" w:fill="FFFFFF"/>
        </w:rPr>
      </w:pPr>
    </w:p>
    <w:p w14:paraId="710C9BA0" w14:textId="77777777" w:rsidR="00753512" w:rsidRDefault="00753512" w:rsidP="00753512">
      <w:pPr>
        <w:spacing w:line="18pt" w:lineRule="auto"/>
      </w:pPr>
      <w:r>
        <w:rPr>
          <w:rStyle w:val="normaltextrun"/>
          <w:color w:val="000000"/>
          <w:sz w:val="16"/>
          <w:szCs w:val="16"/>
          <w:shd w:val="clear" w:color="auto" w:fill="FFFFFF"/>
        </w:rPr>
        <w:t>Fig.3. Trend of Inflation Rate for United States (US)</w:t>
      </w:r>
    </w:p>
    <w:p w14:paraId="0BBB3852" w14:textId="77777777" w:rsidR="00753512" w:rsidRDefault="00753512" w:rsidP="00753512">
      <w:pPr>
        <w:spacing w:line="18pt" w:lineRule="auto"/>
      </w:pPr>
    </w:p>
    <w:p w14:paraId="286C6A8C" w14:textId="77777777" w:rsidR="00753512" w:rsidRDefault="00753512" w:rsidP="00753512">
      <w:pPr>
        <w:spacing w:line="18pt" w:lineRule="auto"/>
      </w:pPr>
    </w:p>
    <w:p w14:paraId="62403EA5" w14:textId="77777777" w:rsidR="00753512" w:rsidRDefault="00753512" w:rsidP="00753512">
      <w:pPr>
        <w:spacing w:line="18pt" w:lineRule="auto"/>
        <w:jc w:val="both"/>
      </w:pPr>
      <w:r>
        <w:t xml:space="preserve">          </w:t>
      </w:r>
      <w:r w:rsidRPr="0018638C">
        <w:t>The picture</w:t>
      </w:r>
      <w:r>
        <w:t>s above</w:t>
      </w:r>
      <w:r w:rsidRPr="0018638C">
        <w:t xml:space="preserve"> help to visualize and really depict the fluctuations and trends in the exchange rates between the Indian Rupee, denoted by INR, and the US Dollar, represented by USD; it also illustrates the inflation rates for both India and the United States over different periods of time, so the economic conditions in these two countries can be compared. This all-inclusive representation provides an amazingly clear and intricate visualization of how inflation has developed and transformed over the years in both countries. Moreover, it also depicts how the exchange rates have witnessed fluctuations and adjustments due to and because of these prevalent inflationary trends.</w:t>
      </w:r>
    </w:p>
    <w:p w14:paraId="4C01FF67" w14:textId="77777777" w:rsidR="00753512" w:rsidRDefault="00753512" w:rsidP="00753512">
      <w:pPr>
        <w:spacing w:line="18pt" w:lineRule="auto"/>
        <w:jc w:val="both"/>
      </w:pPr>
    </w:p>
    <w:p w14:paraId="518DFCEC" w14:textId="3FED0B38" w:rsidR="00753512" w:rsidRPr="005C4681" w:rsidRDefault="00753512" w:rsidP="00753512">
      <w:pPr>
        <w:pStyle w:val="Heading1"/>
        <w:spacing w:before="0pt" w:after="0pt" w:line="18pt" w:lineRule="auto"/>
        <w:rPr>
          <w:b/>
          <w:bCs/>
        </w:rPr>
      </w:pPr>
      <w:r w:rsidRPr="005C4681">
        <w:rPr>
          <w:b/>
          <w:bCs/>
        </w:rPr>
        <w:t>Conclusion</w:t>
      </w:r>
    </w:p>
    <w:p w14:paraId="7ECC164C" w14:textId="77777777" w:rsidR="00753512" w:rsidRPr="00753512" w:rsidRDefault="00753512" w:rsidP="00753512"/>
    <w:p w14:paraId="0736A3CD" w14:textId="77777777" w:rsidR="00753512" w:rsidRDefault="00753512" w:rsidP="00753512">
      <w:pPr>
        <w:spacing w:line="18pt" w:lineRule="auto"/>
        <w:ind w:firstLine="36pt"/>
        <w:jc w:val="both"/>
      </w:pPr>
      <w:r>
        <w:t xml:space="preserve">The Research takes up a comprehensive and detailed examination, besides an extensive analysis, of the multi-dimensional and complex relationship that exists between the rates of inflation and the rates of exchange, with a special focus on the nations of India and the United States. This is accomplished through the judicious use of a wide array of analytical tools and methodologies presently in practice. </w:t>
      </w:r>
      <w:r>
        <w:lastRenderedPageBreak/>
        <w:t>These tools and methodologies are put into researching numerous diverse trends, making in-depth analyses of various correlations, and applying theoretical models relevant to extracting deeper insights.</w:t>
      </w:r>
    </w:p>
    <w:p w14:paraId="0977D18E" w14:textId="77777777" w:rsidR="00753512" w:rsidRDefault="00753512" w:rsidP="00753512">
      <w:pPr>
        <w:spacing w:line="18pt" w:lineRule="auto"/>
        <w:ind w:firstLine="36pt"/>
        <w:jc w:val="both"/>
      </w:pPr>
    </w:p>
    <w:p w14:paraId="54AEF4F3" w14:textId="77777777" w:rsidR="00753512" w:rsidRDefault="00753512" w:rsidP="00753512">
      <w:pPr>
        <w:spacing w:line="18pt" w:lineRule="auto"/>
        <w:jc w:val="both"/>
      </w:pPr>
      <w:r>
        <w:t>Such insight contributes to a much more profound comprehension of this major economic interplay. This would, overall, be a proper basis of research on the relationship between inflation and exchange rates in the long term with an emphasis on the PPP theory and what factors might tend to cause deviation.</w:t>
      </w:r>
    </w:p>
    <w:p w14:paraId="26A0BA9C" w14:textId="355480B1" w:rsidR="00753512" w:rsidRDefault="00753512" w:rsidP="00753512">
      <w:pPr>
        <w:spacing w:line="18pt" w:lineRule="auto"/>
        <w:ind w:firstLine="36pt"/>
        <w:jc w:val="both"/>
      </w:pPr>
      <w:r>
        <w:t xml:space="preserve"> </w:t>
      </w:r>
    </w:p>
    <w:p w14:paraId="6A4DFE60" w14:textId="77777777" w:rsidR="00753512" w:rsidRPr="00753512" w:rsidRDefault="00753512" w:rsidP="00753512"/>
    <w:p w14:paraId="0326950C" w14:textId="77777777" w:rsidR="00753512" w:rsidRDefault="00753512" w:rsidP="00753512">
      <w:pPr>
        <w:pStyle w:val="Heading1"/>
        <w:spacing w:before="0pt" w:after="0pt" w:line="18pt" w:lineRule="auto"/>
      </w:pPr>
      <w:r w:rsidRPr="00D72228">
        <w:rPr>
          <w:b/>
          <w:bCs/>
        </w:rPr>
        <w:t>Future Analysis:</w:t>
      </w:r>
    </w:p>
    <w:p w14:paraId="7A30AA1F" w14:textId="77777777" w:rsidR="00753512" w:rsidRPr="0018638C" w:rsidRDefault="00753512" w:rsidP="00753512">
      <w:pPr>
        <w:spacing w:line="18pt" w:lineRule="auto"/>
      </w:pPr>
    </w:p>
    <w:p w14:paraId="37FB7361" w14:textId="77777777" w:rsidR="00753512" w:rsidRPr="007B4F76" w:rsidRDefault="00753512" w:rsidP="00753512">
      <w:pPr>
        <w:autoSpaceDE w:val="0"/>
        <w:autoSpaceDN w:val="0"/>
        <w:adjustRightInd w:val="0"/>
        <w:spacing w:line="18pt" w:lineRule="auto"/>
        <w:jc w:val="start"/>
        <w:rPr>
          <w:lang w:val="en-GB"/>
        </w:rPr>
      </w:pPr>
      <w:r w:rsidRPr="007B4F76">
        <w:rPr>
          <w:lang w:val="en-GB"/>
        </w:rPr>
        <w:t>Lag Effects: -</w:t>
      </w:r>
      <w:r>
        <w:rPr>
          <w:lang w:val="en-GB"/>
        </w:rPr>
        <w:t xml:space="preserve"> </w:t>
      </w:r>
      <w:r w:rsidRPr="007B4F76">
        <w:rPr>
          <w:lang w:val="en-GB"/>
        </w:rPr>
        <w:t>Inflation may be influencing the exchange rate with a little lag in time. For this, one can use lag variables of inflation and then re-compute the correlation to incorporate time delays.</w:t>
      </w:r>
    </w:p>
    <w:p w14:paraId="4486346B" w14:textId="77777777" w:rsidR="00753512" w:rsidRPr="0018638C" w:rsidRDefault="00753512" w:rsidP="00753512">
      <w:pPr>
        <w:autoSpaceDE w:val="0"/>
        <w:autoSpaceDN w:val="0"/>
        <w:adjustRightInd w:val="0"/>
        <w:spacing w:line="18pt" w:lineRule="auto"/>
        <w:jc w:val="start"/>
        <w:rPr>
          <w:lang w:val="en-GB"/>
        </w:rPr>
      </w:pPr>
    </w:p>
    <w:p w14:paraId="63DF33B9" w14:textId="4D90B55E" w:rsidR="00753512" w:rsidRDefault="00753512" w:rsidP="00753512">
      <w:pPr>
        <w:autoSpaceDE w:val="0"/>
        <w:autoSpaceDN w:val="0"/>
        <w:adjustRightInd w:val="0"/>
        <w:spacing w:line="18pt" w:lineRule="auto"/>
        <w:jc w:val="start"/>
        <w:rPr>
          <w:lang w:val="en-GB"/>
        </w:rPr>
      </w:pPr>
      <w:r w:rsidRPr="007B4F76">
        <w:rPr>
          <w:lang w:val="en-GB"/>
        </w:rPr>
        <w:t>Statistical Modelling:</w:t>
      </w:r>
      <w:r>
        <w:rPr>
          <w:lang w:val="en-GB"/>
        </w:rPr>
        <w:t xml:space="preserve"> - </w:t>
      </w:r>
      <w:r w:rsidRPr="0018638C">
        <w:rPr>
          <w:lang w:val="en-GB"/>
        </w:rPr>
        <w:t>It is possible to estimate advanced econometrical models, such as VAR or Cointegration models, to analyse the time-varying dynamic relationships of inflation and exchange rates.</w:t>
      </w:r>
    </w:p>
    <w:p w14:paraId="501A820B" w14:textId="77777777" w:rsidR="00753512" w:rsidRDefault="00753512" w:rsidP="00753512">
      <w:pPr>
        <w:autoSpaceDE w:val="0"/>
        <w:autoSpaceDN w:val="0"/>
        <w:adjustRightInd w:val="0"/>
        <w:spacing w:line="18pt" w:lineRule="auto"/>
        <w:jc w:val="start"/>
        <w:rPr>
          <w:lang w:val="en-GB"/>
        </w:rPr>
      </w:pPr>
    </w:p>
    <w:p w14:paraId="05D29487" w14:textId="7A98B12B" w:rsidR="00753512" w:rsidRPr="00753512" w:rsidRDefault="00753512" w:rsidP="00753512">
      <w:pPr>
        <w:autoSpaceDE w:val="0"/>
        <w:autoSpaceDN w:val="0"/>
        <w:adjustRightInd w:val="0"/>
        <w:spacing w:line="18pt" w:lineRule="auto"/>
        <w:jc w:val="start"/>
        <w:rPr>
          <w:lang w:val="en-GB"/>
        </w:rPr>
      </w:pPr>
      <w:r w:rsidRPr="007B4F76">
        <w:rPr>
          <w:lang w:val="en-GB"/>
        </w:rPr>
        <w:t>Other Economic Factors:</w:t>
      </w:r>
      <w:r>
        <w:rPr>
          <w:lang w:val="en-GB"/>
        </w:rPr>
        <w:t xml:space="preserve"> - </w:t>
      </w:r>
      <w:r w:rsidRPr="0018638C">
        <w:rPr>
          <w:lang w:val="en-GB"/>
        </w:rPr>
        <w:t>You can further add other economic variables like interest rates, trade balance, or capital flows to the analysis to see how they interact with inflation in determining nominal exchange rates</w:t>
      </w:r>
    </w:p>
    <w:p w14:paraId="3810376A" w14:textId="77777777" w:rsidR="00753512" w:rsidRDefault="00753512" w:rsidP="00753512">
      <w:pPr>
        <w:jc w:val="both"/>
      </w:pPr>
    </w:p>
    <w:p w14:paraId="3D1C5646" w14:textId="77777777" w:rsidR="00753512" w:rsidRPr="00753512" w:rsidRDefault="00753512" w:rsidP="00753512"/>
    <w:p w14:paraId="6BB351FB" w14:textId="77777777" w:rsidR="00753512" w:rsidRDefault="00753512" w:rsidP="00753512">
      <w:pPr>
        <w:pStyle w:val="Heading1"/>
        <w:spacing w:before="0pt" w:after="0pt" w:line="18pt" w:lineRule="auto"/>
        <w:rPr>
          <w:b/>
          <w:bCs/>
        </w:rPr>
      </w:pPr>
      <w:r w:rsidRPr="00D72228">
        <w:rPr>
          <w:b/>
          <w:bCs/>
        </w:rPr>
        <w:t>Acknowledgment</w:t>
      </w:r>
    </w:p>
    <w:p w14:paraId="27658E47" w14:textId="77777777" w:rsidR="00753512" w:rsidRPr="00753512" w:rsidRDefault="00753512" w:rsidP="00753512"/>
    <w:p w14:paraId="419D3C96" w14:textId="7E0FFB80" w:rsidR="00753512" w:rsidRDefault="00753512" w:rsidP="00753512">
      <w:pPr>
        <w:pStyle w:val="BodyText"/>
        <w:spacing w:after="0pt" w:line="18pt" w:lineRule="auto"/>
        <w:ind w:firstLine="0pt"/>
      </w:pPr>
      <w:r>
        <w:tab/>
        <w:t xml:space="preserve">We would like to thank our prof. Dr </w:t>
      </w:r>
      <w:r w:rsidRPr="00BD67C1">
        <w:t>Talha Ali Khan</w:t>
      </w:r>
      <w:r>
        <w:t xml:space="preserve"> for his encouragement to make this proposal. We are immensely grateful for his </w:t>
      </w:r>
      <w:r w:rsidRPr="0077736E">
        <w:t>insight</w:t>
      </w:r>
      <w:r>
        <w:t>s and expertise in Data Analysis which paved the way for us to explore this new point of view.</w:t>
      </w:r>
    </w:p>
    <w:p w14:paraId="5F0E45EB" w14:textId="77777777" w:rsidR="00753512" w:rsidRPr="0018638C" w:rsidRDefault="00753512" w:rsidP="00753512">
      <w:pPr>
        <w:spacing w:line="18pt" w:lineRule="auto"/>
        <w:jc w:val="both"/>
      </w:pPr>
    </w:p>
    <w:p w14:paraId="066BC135" w14:textId="77777777" w:rsidR="00753512" w:rsidRPr="00D72228" w:rsidRDefault="00753512" w:rsidP="00753512">
      <w:pPr>
        <w:pStyle w:val="Heading1"/>
        <w:spacing w:before="0pt" w:after="0pt" w:line="18pt" w:lineRule="auto"/>
        <w:rPr>
          <w:b/>
          <w:bCs/>
        </w:rPr>
      </w:pPr>
      <w:r w:rsidRPr="00D72228">
        <w:rPr>
          <w:b/>
          <w:bCs/>
        </w:rPr>
        <w:t>References</w:t>
      </w:r>
    </w:p>
    <w:p w14:paraId="6EDFB058" w14:textId="77777777" w:rsidR="00753512" w:rsidRPr="0018638C" w:rsidRDefault="00753512" w:rsidP="00753512">
      <w:pPr>
        <w:spacing w:line="18pt" w:lineRule="auto"/>
      </w:pPr>
    </w:p>
    <w:p w14:paraId="167D129D" w14:textId="77777777" w:rsidR="00753512" w:rsidRDefault="00753512" w:rsidP="00753512">
      <w:pPr>
        <w:pStyle w:val="BodyText"/>
        <w:spacing w:after="0pt" w:line="18pt" w:lineRule="auto"/>
        <w:ind w:firstLine="0pt"/>
      </w:pPr>
      <w:r w:rsidRPr="0018638C">
        <w:t>[1] A. O. Krueger, "Some economic costs of exchange control: The Turkish case," *</w:t>
      </w:r>
      <w:r w:rsidRPr="0018638C">
        <w:rPr>
          <w:rFonts w:ascii="Open Sans" w:hAnsi="Open Sans" w:cs="Open Sans"/>
          <w:b/>
          <w:bCs/>
          <w:spacing w:val="0"/>
          <w:shd w:val="clear" w:color="auto" w:fill="E5F0F6"/>
          <w:lang w:val="en-US" w:eastAsia="en-US"/>
        </w:rPr>
        <w:t xml:space="preserve"> </w:t>
      </w:r>
      <w:r w:rsidRPr="0018638C">
        <w:rPr>
          <w:lang w:val="en-US"/>
        </w:rPr>
        <w:t>The Purchasing-Power-Parity Theory of Exchange Rates: A Review Article</w:t>
      </w:r>
      <w:r w:rsidRPr="0018638C">
        <w:t xml:space="preserve"> *, vol. 23, no. 1, pp. 1–20, 1976. </w:t>
      </w:r>
    </w:p>
    <w:p w14:paraId="573FC137" w14:textId="77777777" w:rsidR="00753512" w:rsidRDefault="00753512" w:rsidP="00753512">
      <w:pPr>
        <w:pStyle w:val="BodyText"/>
        <w:spacing w:after="0pt" w:line="18pt" w:lineRule="auto"/>
        <w:ind w:firstLine="0pt"/>
      </w:pPr>
    </w:p>
    <w:p w14:paraId="65A790C5" w14:textId="6982C837" w:rsidR="00836367" w:rsidRPr="00753512" w:rsidRDefault="00753512" w:rsidP="00753512">
      <w:pPr>
        <w:pStyle w:val="BodyText"/>
        <w:spacing w:after="0pt" w:line="18pt" w:lineRule="auto"/>
        <w:ind w:firstLine="0pt"/>
        <w:sectPr w:rsidR="00836367" w:rsidRPr="00753512" w:rsidSect="003B4E04">
          <w:headerReference w:type="default" r:id="rId27"/>
          <w:footerReference w:type="default" r:id="rId28"/>
          <w:headerReference w:type="first" r:id="rId29"/>
          <w:type w:val="continuous"/>
          <w:pgSz w:w="595.30pt" w:h="841.90pt" w:code="9"/>
          <w:pgMar w:top="54pt" w:right="45.35pt" w:bottom="72pt" w:left="45.35pt" w:header="36pt" w:footer="36pt" w:gutter="0pt"/>
          <w:cols w:num="2" w:space="18pt"/>
          <w:docGrid w:linePitch="360"/>
        </w:sectPr>
      </w:pPr>
      <w:r w:rsidRPr="0018638C">
        <w:t>[</w:t>
      </w:r>
      <w:r>
        <w:t>2</w:t>
      </w:r>
      <w:r w:rsidRPr="0018638C">
        <w:t>] E. R. Tufte, *The Visual Display of Quantitative Information*, 2nd ed., Cheshire, CT: Graphics Press, 2001</w:t>
      </w:r>
    </w:p>
    <w:p w14:paraId="6869CD86" w14:textId="48D4F4FB" w:rsidR="009303D9" w:rsidRDefault="009303D9" w:rsidP="005B520E"/>
    <w:sectPr w:rsidR="009303D9" w:rsidSect="003B4E04">
      <w:headerReference w:type="default" r:id="rId30"/>
      <w:footerReference w:type="default" r:id="rId31"/>
      <w:headerReference w:type="first" r:id="rId32"/>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4D07A354" w14:textId="77777777" w:rsidR="0041375D" w:rsidRDefault="0041375D" w:rsidP="001A3B3D">
      <w:r>
        <w:separator/>
      </w:r>
    </w:p>
  </w:endnote>
  <w:endnote w:type="continuationSeparator" w:id="0">
    <w:p w14:paraId="744E4B3D" w14:textId="77777777" w:rsidR="0041375D" w:rsidRDefault="0041375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Open Sans">
    <w:panose1 w:val="020B0606030504020204"/>
    <w:charset w:characterSet="iso-8859-1"/>
    <w:family w:val="swiss"/>
    <w:pitch w:val="variable"/>
    <w:sig w:usb0="E00002EF" w:usb1="4000205B" w:usb2="00000028" w:usb3="00000000" w:csb0="0000019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71D871DA" w14:textId="77777777" w:rsidTr="3EA91656">
      <w:trPr>
        <w:trHeight w:val="300"/>
      </w:trPr>
      <w:tc>
        <w:tcPr>
          <w:tcW w:w="168.50pt" w:type="dxa"/>
        </w:tcPr>
        <w:p w14:paraId="4C6E9A66" w14:textId="77777777" w:rsidR="3EA91656" w:rsidRDefault="3EA91656" w:rsidP="3EA91656">
          <w:pPr>
            <w:pStyle w:val="Header"/>
            <w:ind w:start="-4.25pt"/>
            <w:jc w:val="start"/>
          </w:pPr>
        </w:p>
      </w:tc>
      <w:tc>
        <w:tcPr>
          <w:tcW w:w="168.50pt" w:type="dxa"/>
        </w:tcPr>
        <w:p w14:paraId="4A26211B" w14:textId="77777777" w:rsidR="3EA91656" w:rsidRDefault="3EA91656" w:rsidP="3EA91656">
          <w:pPr>
            <w:pStyle w:val="Header"/>
          </w:pPr>
        </w:p>
      </w:tc>
      <w:tc>
        <w:tcPr>
          <w:tcW w:w="168.50pt" w:type="dxa"/>
        </w:tcPr>
        <w:p w14:paraId="33D0F1C9" w14:textId="77777777" w:rsidR="3EA91656" w:rsidRDefault="3EA91656" w:rsidP="3EA91656">
          <w:pPr>
            <w:pStyle w:val="Header"/>
            <w:ind w:end="-4.25pt"/>
            <w:jc w:val="end"/>
          </w:pPr>
        </w:p>
      </w:tc>
    </w:tr>
  </w:tbl>
  <w:p w14:paraId="17949D20" w14:textId="77777777" w:rsidR="3EA91656" w:rsidRDefault="3EA91656" w:rsidP="3EA91656">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484E2A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2A1B5652" w14:textId="77777777" w:rsidTr="3EA91656">
      <w:trPr>
        <w:trHeight w:val="300"/>
      </w:trPr>
      <w:tc>
        <w:tcPr>
          <w:tcW w:w="168.50pt" w:type="dxa"/>
        </w:tcPr>
        <w:p w14:paraId="7687A5A0" w14:textId="77777777" w:rsidR="3EA91656" w:rsidRDefault="3EA91656" w:rsidP="3EA91656">
          <w:pPr>
            <w:pStyle w:val="Header"/>
            <w:ind w:start="-4.25pt"/>
            <w:jc w:val="start"/>
          </w:pPr>
        </w:p>
      </w:tc>
      <w:tc>
        <w:tcPr>
          <w:tcW w:w="168.50pt" w:type="dxa"/>
        </w:tcPr>
        <w:p w14:paraId="4CE9DFF0" w14:textId="77777777" w:rsidR="3EA91656" w:rsidRDefault="3EA91656" w:rsidP="3EA91656">
          <w:pPr>
            <w:pStyle w:val="Header"/>
          </w:pPr>
        </w:p>
      </w:tc>
      <w:tc>
        <w:tcPr>
          <w:tcW w:w="168.50pt" w:type="dxa"/>
        </w:tcPr>
        <w:p w14:paraId="4340DAEC" w14:textId="77777777" w:rsidR="3EA91656" w:rsidRDefault="3EA91656" w:rsidP="3EA91656">
          <w:pPr>
            <w:pStyle w:val="Header"/>
            <w:ind w:end="-4.25pt"/>
            <w:jc w:val="end"/>
          </w:pPr>
        </w:p>
      </w:tc>
    </w:tr>
  </w:tbl>
  <w:p w14:paraId="75CB3F4F" w14:textId="77777777" w:rsidR="3EA91656" w:rsidRDefault="3EA91656" w:rsidP="3EA91656">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6A3E06B9" w14:textId="77777777" w:rsidTr="3EA91656">
      <w:trPr>
        <w:trHeight w:val="300"/>
      </w:trPr>
      <w:tc>
        <w:tcPr>
          <w:tcW w:w="168.50pt" w:type="dxa"/>
        </w:tcPr>
        <w:p w14:paraId="68AA8003" w14:textId="77777777" w:rsidR="3EA91656" w:rsidRDefault="3EA91656" w:rsidP="3EA91656">
          <w:pPr>
            <w:pStyle w:val="Header"/>
            <w:ind w:start="-4.25pt"/>
            <w:jc w:val="start"/>
          </w:pPr>
        </w:p>
      </w:tc>
      <w:tc>
        <w:tcPr>
          <w:tcW w:w="168.50pt" w:type="dxa"/>
        </w:tcPr>
        <w:p w14:paraId="6FFDED25" w14:textId="77777777" w:rsidR="3EA91656" w:rsidRDefault="3EA91656" w:rsidP="3EA91656">
          <w:pPr>
            <w:pStyle w:val="Header"/>
          </w:pPr>
        </w:p>
      </w:tc>
      <w:tc>
        <w:tcPr>
          <w:tcW w:w="168.50pt" w:type="dxa"/>
        </w:tcPr>
        <w:p w14:paraId="7B7FA085" w14:textId="77777777" w:rsidR="3EA91656" w:rsidRDefault="3EA91656" w:rsidP="3EA91656">
          <w:pPr>
            <w:pStyle w:val="Header"/>
            <w:ind w:end="-4.25pt"/>
            <w:jc w:val="end"/>
          </w:pPr>
        </w:p>
      </w:tc>
    </w:tr>
  </w:tbl>
  <w:p w14:paraId="6894E383" w14:textId="77777777" w:rsidR="3EA91656" w:rsidRDefault="3EA91656" w:rsidP="3EA91656">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60"/>
      <w:gridCol w:w="3360"/>
      <w:gridCol w:w="3360"/>
    </w:tblGrid>
    <w:tr w:rsidR="3EA91656" w14:paraId="763E75AD" w14:textId="77777777" w:rsidTr="3EA91656">
      <w:trPr>
        <w:trHeight w:val="300"/>
      </w:trPr>
      <w:tc>
        <w:tcPr>
          <w:tcW w:w="168pt" w:type="dxa"/>
        </w:tcPr>
        <w:p w14:paraId="71349559" w14:textId="77777777" w:rsidR="3EA91656" w:rsidRDefault="3EA91656" w:rsidP="3EA91656">
          <w:pPr>
            <w:pStyle w:val="Header"/>
            <w:ind w:start="-4.25pt"/>
            <w:jc w:val="start"/>
          </w:pPr>
        </w:p>
      </w:tc>
      <w:tc>
        <w:tcPr>
          <w:tcW w:w="168pt" w:type="dxa"/>
        </w:tcPr>
        <w:p w14:paraId="09526628" w14:textId="77777777" w:rsidR="3EA91656" w:rsidRDefault="3EA91656" w:rsidP="3EA91656">
          <w:pPr>
            <w:pStyle w:val="Header"/>
          </w:pPr>
        </w:p>
      </w:tc>
      <w:tc>
        <w:tcPr>
          <w:tcW w:w="168pt" w:type="dxa"/>
        </w:tcPr>
        <w:p w14:paraId="3925B285" w14:textId="77777777" w:rsidR="3EA91656" w:rsidRDefault="3EA91656" w:rsidP="3EA91656">
          <w:pPr>
            <w:pStyle w:val="Header"/>
            <w:ind w:end="-4.25pt"/>
            <w:jc w:val="end"/>
          </w:pPr>
        </w:p>
      </w:tc>
    </w:tr>
  </w:tbl>
  <w:p w14:paraId="55355420" w14:textId="77777777" w:rsidR="3EA91656" w:rsidRDefault="3EA91656" w:rsidP="3EA91656">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618B0719" w14:textId="77777777" w:rsidTr="3EA91656">
      <w:trPr>
        <w:trHeight w:val="300"/>
      </w:trPr>
      <w:tc>
        <w:tcPr>
          <w:tcW w:w="168.50pt" w:type="dxa"/>
        </w:tcPr>
        <w:p w14:paraId="31F677D9" w14:textId="77777777" w:rsidR="3EA91656" w:rsidRDefault="3EA91656" w:rsidP="3EA91656">
          <w:pPr>
            <w:pStyle w:val="Header"/>
            <w:ind w:start="-4.25pt"/>
            <w:jc w:val="start"/>
          </w:pPr>
        </w:p>
      </w:tc>
      <w:tc>
        <w:tcPr>
          <w:tcW w:w="168.50pt" w:type="dxa"/>
        </w:tcPr>
        <w:p w14:paraId="576084FD" w14:textId="77777777" w:rsidR="3EA91656" w:rsidRDefault="3EA91656" w:rsidP="3EA91656">
          <w:pPr>
            <w:pStyle w:val="Header"/>
          </w:pPr>
        </w:p>
      </w:tc>
      <w:tc>
        <w:tcPr>
          <w:tcW w:w="168.50pt" w:type="dxa"/>
        </w:tcPr>
        <w:p w14:paraId="2CDAD0DA" w14:textId="77777777" w:rsidR="3EA91656" w:rsidRDefault="3EA91656" w:rsidP="3EA91656">
          <w:pPr>
            <w:pStyle w:val="Header"/>
            <w:ind w:end="-4.25pt"/>
            <w:jc w:val="end"/>
          </w:pPr>
        </w:p>
      </w:tc>
    </w:tr>
  </w:tbl>
  <w:p w14:paraId="2D9C23FF" w14:textId="77777777" w:rsidR="3EA91656" w:rsidRDefault="3EA91656" w:rsidP="3EA91656">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1B2DC30B" w14:textId="77777777" w:rsidR="0041375D" w:rsidRDefault="0041375D" w:rsidP="001A3B3D">
      <w:r>
        <w:separator/>
      </w:r>
    </w:p>
  </w:footnote>
  <w:footnote w:type="continuationSeparator" w:id="0">
    <w:p w14:paraId="2D4B0550" w14:textId="77777777" w:rsidR="0041375D" w:rsidRDefault="0041375D"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4A382FC6" w14:textId="77777777" w:rsidTr="3EA91656">
      <w:trPr>
        <w:trHeight w:val="300"/>
      </w:trPr>
      <w:tc>
        <w:tcPr>
          <w:tcW w:w="168.50pt" w:type="dxa"/>
        </w:tcPr>
        <w:p w14:paraId="02CA0B84" w14:textId="77777777" w:rsidR="3EA91656" w:rsidRDefault="3EA91656" w:rsidP="3EA91656">
          <w:pPr>
            <w:pStyle w:val="Header"/>
            <w:ind w:start="-4.25pt"/>
            <w:jc w:val="start"/>
          </w:pPr>
        </w:p>
      </w:tc>
      <w:tc>
        <w:tcPr>
          <w:tcW w:w="168.50pt" w:type="dxa"/>
        </w:tcPr>
        <w:p w14:paraId="1C287962" w14:textId="77777777" w:rsidR="3EA91656" w:rsidRDefault="3EA91656" w:rsidP="3EA91656">
          <w:pPr>
            <w:pStyle w:val="Header"/>
          </w:pPr>
        </w:p>
      </w:tc>
      <w:tc>
        <w:tcPr>
          <w:tcW w:w="168.50pt" w:type="dxa"/>
        </w:tcPr>
        <w:p w14:paraId="57C56172" w14:textId="77777777" w:rsidR="3EA91656" w:rsidRDefault="3EA91656" w:rsidP="3EA91656">
          <w:pPr>
            <w:pStyle w:val="Header"/>
            <w:ind w:end="-4.25pt"/>
            <w:jc w:val="end"/>
          </w:pPr>
        </w:p>
      </w:tc>
    </w:tr>
  </w:tbl>
  <w:p w14:paraId="688DA534" w14:textId="77777777" w:rsidR="3EA91656" w:rsidRDefault="3EA91656" w:rsidP="3EA91656">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505.50pt" w:type="dxa"/>
      <w:tblInd w:w="45.75pt" w:type="dxa"/>
      <w:tblLayout w:type="fixed"/>
      <w:tblLook w:firstRow="1" w:lastRow="0" w:firstColumn="1" w:lastColumn="0" w:noHBand="1" w:noVBand="1"/>
    </w:tblPr>
    <w:tblGrid>
      <w:gridCol w:w="3370"/>
      <w:gridCol w:w="3370"/>
      <w:gridCol w:w="3370"/>
    </w:tblGrid>
    <w:tr w:rsidR="3EA91656" w14:paraId="3A0628CE" w14:textId="77777777" w:rsidTr="003460DA">
      <w:trPr>
        <w:trHeight w:val="300"/>
      </w:trPr>
      <w:tc>
        <w:tcPr>
          <w:tcW w:w="168.50pt" w:type="dxa"/>
        </w:tcPr>
        <w:p w14:paraId="6BBAF2A0" w14:textId="77777777" w:rsidR="3EA91656" w:rsidRDefault="3EA91656" w:rsidP="3EA91656">
          <w:pPr>
            <w:pStyle w:val="Header"/>
            <w:ind w:start="-4.25pt"/>
            <w:jc w:val="start"/>
          </w:pPr>
        </w:p>
      </w:tc>
      <w:tc>
        <w:tcPr>
          <w:tcW w:w="168.50pt" w:type="dxa"/>
        </w:tcPr>
        <w:p w14:paraId="7DFAE5AC" w14:textId="77777777" w:rsidR="3EA91656" w:rsidRDefault="3EA91656" w:rsidP="003460DA">
          <w:pPr>
            <w:pStyle w:val="Header"/>
            <w:jc w:val="both"/>
          </w:pPr>
        </w:p>
      </w:tc>
      <w:tc>
        <w:tcPr>
          <w:tcW w:w="168.50pt" w:type="dxa"/>
        </w:tcPr>
        <w:p w14:paraId="1D49F9F0" w14:textId="77777777" w:rsidR="3EA91656" w:rsidRDefault="3EA91656" w:rsidP="3EA91656">
          <w:pPr>
            <w:pStyle w:val="Header"/>
            <w:ind w:end="-4.25pt"/>
            <w:jc w:val="end"/>
          </w:pPr>
        </w:p>
      </w:tc>
    </w:tr>
  </w:tbl>
  <w:p w14:paraId="19583EA8" w14:textId="77777777" w:rsidR="3EA91656" w:rsidRDefault="3EA91656" w:rsidP="3EA91656">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4AFBA1AC" w14:textId="77777777" w:rsidTr="3EA91656">
      <w:trPr>
        <w:trHeight w:val="300"/>
      </w:trPr>
      <w:tc>
        <w:tcPr>
          <w:tcW w:w="168.50pt" w:type="dxa"/>
        </w:tcPr>
        <w:p w14:paraId="448FFFF9" w14:textId="77777777" w:rsidR="3EA91656" w:rsidRDefault="3EA91656" w:rsidP="3EA91656">
          <w:pPr>
            <w:pStyle w:val="Header"/>
            <w:ind w:start="-4.25pt"/>
            <w:jc w:val="start"/>
          </w:pPr>
        </w:p>
      </w:tc>
      <w:tc>
        <w:tcPr>
          <w:tcW w:w="168.50pt" w:type="dxa"/>
        </w:tcPr>
        <w:p w14:paraId="635BD2B0" w14:textId="77777777" w:rsidR="3EA91656" w:rsidRDefault="3EA91656" w:rsidP="3EA91656">
          <w:pPr>
            <w:pStyle w:val="Header"/>
          </w:pPr>
        </w:p>
      </w:tc>
      <w:tc>
        <w:tcPr>
          <w:tcW w:w="168.50pt" w:type="dxa"/>
        </w:tcPr>
        <w:p w14:paraId="54AEA4F8" w14:textId="77777777" w:rsidR="3EA91656" w:rsidRDefault="3EA91656" w:rsidP="3EA91656">
          <w:pPr>
            <w:pStyle w:val="Header"/>
            <w:ind w:end="-4.25pt"/>
            <w:jc w:val="end"/>
          </w:pPr>
        </w:p>
      </w:tc>
    </w:tr>
  </w:tbl>
  <w:p w14:paraId="32762CAF" w14:textId="77777777" w:rsidR="3EA91656" w:rsidRDefault="3EA91656" w:rsidP="3EA91656">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7BD1DFE7" w14:textId="77777777" w:rsidTr="3EA91656">
      <w:trPr>
        <w:trHeight w:val="300"/>
      </w:trPr>
      <w:tc>
        <w:tcPr>
          <w:tcW w:w="168.50pt" w:type="dxa"/>
        </w:tcPr>
        <w:p w14:paraId="2BBD9F5D" w14:textId="77777777" w:rsidR="3EA91656" w:rsidRDefault="3EA91656" w:rsidP="3EA91656">
          <w:pPr>
            <w:pStyle w:val="Header"/>
            <w:ind w:start="-4.25pt"/>
            <w:jc w:val="start"/>
          </w:pPr>
        </w:p>
      </w:tc>
      <w:tc>
        <w:tcPr>
          <w:tcW w:w="168.50pt" w:type="dxa"/>
        </w:tcPr>
        <w:p w14:paraId="24976EE1" w14:textId="77777777" w:rsidR="3EA91656" w:rsidRDefault="3EA91656" w:rsidP="3EA91656">
          <w:pPr>
            <w:pStyle w:val="Header"/>
          </w:pPr>
        </w:p>
      </w:tc>
      <w:tc>
        <w:tcPr>
          <w:tcW w:w="168.50pt" w:type="dxa"/>
        </w:tcPr>
        <w:p w14:paraId="60857B23" w14:textId="77777777" w:rsidR="3EA91656" w:rsidRDefault="3EA91656" w:rsidP="3EA91656">
          <w:pPr>
            <w:pStyle w:val="Header"/>
            <w:ind w:end="-4.25pt"/>
            <w:jc w:val="end"/>
          </w:pPr>
        </w:p>
      </w:tc>
    </w:tr>
  </w:tbl>
  <w:p w14:paraId="3D879A3A" w14:textId="77777777" w:rsidR="3EA91656" w:rsidRDefault="3EA91656" w:rsidP="3EA91656">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52348EA0" w14:textId="77777777" w:rsidTr="3EA91656">
      <w:trPr>
        <w:trHeight w:val="300"/>
      </w:trPr>
      <w:tc>
        <w:tcPr>
          <w:tcW w:w="168.50pt" w:type="dxa"/>
        </w:tcPr>
        <w:p w14:paraId="771BC324" w14:textId="77777777" w:rsidR="3EA91656" w:rsidRDefault="3EA91656" w:rsidP="3EA91656">
          <w:pPr>
            <w:pStyle w:val="Header"/>
            <w:ind w:start="-4.25pt"/>
            <w:jc w:val="start"/>
          </w:pPr>
        </w:p>
      </w:tc>
      <w:tc>
        <w:tcPr>
          <w:tcW w:w="168.50pt" w:type="dxa"/>
        </w:tcPr>
        <w:p w14:paraId="7F1A3070" w14:textId="77777777" w:rsidR="3EA91656" w:rsidRDefault="3EA91656" w:rsidP="3EA91656">
          <w:pPr>
            <w:pStyle w:val="Header"/>
          </w:pPr>
        </w:p>
      </w:tc>
      <w:tc>
        <w:tcPr>
          <w:tcW w:w="168.50pt" w:type="dxa"/>
        </w:tcPr>
        <w:p w14:paraId="2AC13C57" w14:textId="77777777" w:rsidR="3EA91656" w:rsidRDefault="3EA91656" w:rsidP="3EA91656">
          <w:pPr>
            <w:pStyle w:val="Header"/>
            <w:ind w:end="-4.25pt"/>
            <w:jc w:val="end"/>
          </w:pPr>
        </w:p>
      </w:tc>
    </w:tr>
  </w:tbl>
  <w:p w14:paraId="455072BB" w14:textId="77777777" w:rsidR="3EA91656" w:rsidRDefault="3EA91656" w:rsidP="3EA91656">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46BFB614" w14:textId="77777777" w:rsidTr="3EA91656">
      <w:trPr>
        <w:trHeight w:val="300"/>
      </w:trPr>
      <w:tc>
        <w:tcPr>
          <w:tcW w:w="168.50pt" w:type="dxa"/>
        </w:tcPr>
        <w:p w14:paraId="2FA04101" w14:textId="77777777" w:rsidR="3EA91656" w:rsidRDefault="3EA91656" w:rsidP="3EA91656">
          <w:pPr>
            <w:pStyle w:val="Header"/>
            <w:ind w:start="-4.25pt"/>
            <w:jc w:val="start"/>
          </w:pPr>
        </w:p>
      </w:tc>
      <w:tc>
        <w:tcPr>
          <w:tcW w:w="168.50pt" w:type="dxa"/>
        </w:tcPr>
        <w:p w14:paraId="31EA7E1C" w14:textId="77777777" w:rsidR="3EA91656" w:rsidRDefault="3EA91656" w:rsidP="3EA91656">
          <w:pPr>
            <w:pStyle w:val="Header"/>
          </w:pPr>
        </w:p>
      </w:tc>
      <w:tc>
        <w:tcPr>
          <w:tcW w:w="168.50pt" w:type="dxa"/>
        </w:tcPr>
        <w:p w14:paraId="0BF4BB3C" w14:textId="77777777" w:rsidR="3EA91656" w:rsidRDefault="3EA91656" w:rsidP="3EA91656">
          <w:pPr>
            <w:pStyle w:val="Header"/>
            <w:ind w:end="-4.25pt"/>
            <w:jc w:val="end"/>
          </w:pPr>
        </w:p>
      </w:tc>
    </w:tr>
  </w:tbl>
  <w:p w14:paraId="43B8E978" w14:textId="77777777" w:rsidR="3EA91656" w:rsidRDefault="3EA91656" w:rsidP="3EA91656">
    <w:pPr>
      <w:pStyle w:val="Header"/>
    </w:pP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60"/>
      <w:gridCol w:w="3360"/>
      <w:gridCol w:w="3360"/>
    </w:tblGrid>
    <w:tr w:rsidR="3EA91656" w14:paraId="3BB6FC07" w14:textId="77777777" w:rsidTr="3EA91656">
      <w:trPr>
        <w:trHeight w:val="300"/>
      </w:trPr>
      <w:tc>
        <w:tcPr>
          <w:tcW w:w="168pt" w:type="dxa"/>
        </w:tcPr>
        <w:p w14:paraId="0E9337FA" w14:textId="77777777" w:rsidR="3EA91656" w:rsidRDefault="3EA91656" w:rsidP="3EA91656">
          <w:pPr>
            <w:pStyle w:val="Header"/>
            <w:ind w:start="-4.25pt"/>
            <w:jc w:val="start"/>
          </w:pPr>
        </w:p>
      </w:tc>
      <w:tc>
        <w:tcPr>
          <w:tcW w:w="168pt" w:type="dxa"/>
        </w:tcPr>
        <w:p w14:paraId="40D72239" w14:textId="77777777" w:rsidR="3EA91656" w:rsidRDefault="3EA91656" w:rsidP="3EA91656">
          <w:pPr>
            <w:pStyle w:val="Header"/>
          </w:pPr>
        </w:p>
      </w:tc>
      <w:tc>
        <w:tcPr>
          <w:tcW w:w="168pt" w:type="dxa"/>
        </w:tcPr>
        <w:p w14:paraId="1848CB96" w14:textId="77777777" w:rsidR="3EA91656" w:rsidRDefault="3EA91656" w:rsidP="3EA91656">
          <w:pPr>
            <w:pStyle w:val="Header"/>
            <w:ind w:end="-4.25pt"/>
            <w:jc w:val="end"/>
          </w:pPr>
        </w:p>
      </w:tc>
    </w:tr>
  </w:tbl>
  <w:p w14:paraId="75EF7DC5" w14:textId="77777777" w:rsidR="3EA91656" w:rsidRDefault="3EA91656" w:rsidP="3EA91656">
    <w:pPr>
      <w:pStyle w:val="Header"/>
    </w:pP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60"/>
      <w:gridCol w:w="3360"/>
      <w:gridCol w:w="3360"/>
    </w:tblGrid>
    <w:tr w:rsidR="3EA91656" w14:paraId="42E4D848" w14:textId="77777777" w:rsidTr="3EA91656">
      <w:trPr>
        <w:trHeight w:val="300"/>
      </w:trPr>
      <w:tc>
        <w:tcPr>
          <w:tcW w:w="168pt" w:type="dxa"/>
        </w:tcPr>
        <w:p w14:paraId="00924FC9" w14:textId="77777777" w:rsidR="3EA91656" w:rsidRDefault="3EA91656" w:rsidP="3EA91656">
          <w:pPr>
            <w:pStyle w:val="Header"/>
            <w:ind w:start="-4.25pt"/>
            <w:jc w:val="start"/>
          </w:pPr>
        </w:p>
      </w:tc>
      <w:tc>
        <w:tcPr>
          <w:tcW w:w="168pt" w:type="dxa"/>
        </w:tcPr>
        <w:p w14:paraId="080B8D97" w14:textId="77777777" w:rsidR="3EA91656" w:rsidRDefault="3EA91656" w:rsidP="3EA91656">
          <w:pPr>
            <w:pStyle w:val="Header"/>
          </w:pPr>
        </w:p>
      </w:tc>
      <w:tc>
        <w:tcPr>
          <w:tcW w:w="168pt" w:type="dxa"/>
        </w:tcPr>
        <w:p w14:paraId="3E439CD8" w14:textId="77777777" w:rsidR="3EA91656" w:rsidRDefault="3EA91656" w:rsidP="3EA91656">
          <w:pPr>
            <w:pStyle w:val="Header"/>
            <w:ind w:end="-4.25pt"/>
            <w:jc w:val="end"/>
          </w:pPr>
        </w:p>
      </w:tc>
    </w:tr>
  </w:tbl>
  <w:p w14:paraId="604A212A" w14:textId="77777777" w:rsidR="3EA91656" w:rsidRDefault="3EA91656" w:rsidP="3EA91656">
    <w:pPr>
      <w:pStyle w:val="Header"/>
    </w:pPr>
  </w:p>
</w:hdr>
</file>

<file path=word/header9.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38692CA0" w14:textId="77777777" w:rsidTr="3EA91656">
      <w:trPr>
        <w:trHeight w:val="300"/>
      </w:trPr>
      <w:tc>
        <w:tcPr>
          <w:tcW w:w="168.50pt" w:type="dxa"/>
        </w:tcPr>
        <w:p w14:paraId="3DEB558B" w14:textId="77777777" w:rsidR="3EA91656" w:rsidRDefault="3EA91656" w:rsidP="3EA91656">
          <w:pPr>
            <w:pStyle w:val="Header"/>
            <w:ind w:start="-4.25pt"/>
            <w:jc w:val="start"/>
          </w:pPr>
        </w:p>
      </w:tc>
      <w:tc>
        <w:tcPr>
          <w:tcW w:w="168.50pt" w:type="dxa"/>
        </w:tcPr>
        <w:p w14:paraId="083D9D93" w14:textId="77777777" w:rsidR="3EA91656" w:rsidRDefault="3EA91656" w:rsidP="3EA91656">
          <w:pPr>
            <w:pStyle w:val="Header"/>
          </w:pPr>
        </w:p>
      </w:tc>
      <w:tc>
        <w:tcPr>
          <w:tcW w:w="168.50pt" w:type="dxa"/>
        </w:tcPr>
        <w:p w14:paraId="3ED2CF58" w14:textId="77777777" w:rsidR="3EA91656" w:rsidRDefault="3EA91656" w:rsidP="3EA91656">
          <w:pPr>
            <w:pStyle w:val="Header"/>
            <w:ind w:end="-4.25pt"/>
            <w:jc w:val="end"/>
          </w:pPr>
        </w:p>
      </w:tc>
    </w:tr>
  </w:tbl>
  <w:p w14:paraId="35E1BECE" w14:textId="77777777" w:rsidR="3EA91656" w:rsidRDefault="3EA91656" w:rsidP="3EA91656">
    <w:pPr>
      <w:pStyle w:val="Header"/>
    </w:pPr>
  </w:p>
</w:hdr>
</file>

<file path=word/header10.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tbl>
    <w:tblPr>
      <w:tblW w:w="0pt" w:type="dxa"/>
      <w:tblLayout w:type="fixed"/>
      <w:tblLook w:firstRow="1" w:lastRow="0" w:firstColumn="1" w:lastColumn="0" w:noHBand="1" w:noVBand="1"/>
    </w:tblPr>
    <w:tblGrid>
      <w:gridCol w:w="3370"/>
      <w:gridCol w:w="3370"/>
      <w:gridCol w:w="3370"/>
    </w:tblGrid>
    <w:tr w:rsidR="3EA91656" w14:paraId="6018C965" w14:textId="77777777" w:rsidTr="3EA91656">
      <w:trPr>
        <w:trHeight w:val="300"/>
      </w:trPr>
      <w:tc>
        <w:tcPr>
          <w:tcW w:w="168.50pt" w:type="dxa"/>
        </w:tcPr>
        <w:p w14:paraId="434C6710" w14:textId="77777777" w:rsidR="3EA91656" w:rsidRDefault="3EA91656" w:rsidP="3EA91656">
          <w:pPr>
            <w:pStyle w:val="Header"/>
            <w:ind w:start="-4.25pt"/>
            <w:jc w:val="start"/>
          </w:pPr>
        </w:p>
      </w:tc>
      <w:tc>
        <w:tcPr>
          <w:tcW w:w="168.50pt" w:type="dxa"/>
        </w:tcPr>
        <w:p w14:paraId="651A9F69" w14:textId="77777777" w:rsidR="3EA91656" w:rsidRDefault="3EA91656" w:rsidP="3EA91656">
          <w:pPr>
            <w:pStyle w:val="Header"/>
          </w:pPr>
        </w:p>
      </w:tc>
      <w:tc>
        <w:tcPr>
          <w:tcW w:w="168.50pt" w:type="dxa"/>
        </w:tcPr>
        <w:p w14:paraId="49626DBD" w14:textId="77777777" w:rsidR="3EA91656" w:rsidRDefault="3EA91656" w:rsidP="3EA91656">
          <w:pPr>
            <w:pStyle w:val="Header"/>
            <w:ind w:end="-4.25pt"/>
            <w:jc w:val="end"/>
          </w:pPr>
        </w:p>
      </w:tc>
    </w:tr>
  </w:tbl>
  <w:p w14:paraId="31F30A73" w14:textId="77777777" w:rsidR="3EA91656" w:rsidRDefault="3EA91656" w:rsidP="3EA91656">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1F7335"/>
    <w:multiLevelType w:val="multilevel"/>
    <w:tmpl w:val="367EF22A"/>
    <w:lvl w:ilvl="0">
      <w:start w:val="1"/>
      <w:numFmt w:val="bullet"/>
      <w:lvlText w:val=""/>
      <w:lvlJc w:val="start"/>
      <w:pPr>
        <w:tabs>
          <w:tab w:val="num" w:pos="150.55pt"/>
        </w:tabs>
        <w:ind w:start="150.55pt" w:hanging="18pt"/>
      </w:pPr>
      <w:rPr>
        <w:rFonts w:ascii="Symbol" w:hAnsi="Symbol" w:hint="default"/>
        <w:sz w:val="20"/>
      </w:rPr>
    </w:lvl>
    <w:lvl w:ilvl="1" w:tentative="1">
      <w:start w:val="1"/>
      <w:numFmt w:val="bullet"/>
      <w:lvlText w:val="o"/>
      <w:lvlJc w:val="start"/>
      <w:pPr>
        <w:tabs>
          <w:tab w:val="num" w:pos="186.55pt"/>
        </w:tabs>
        <w:ind w:start="186.55pt" w:hanging="18pt"/>
      </w:pPr>
      <w:rPr>
        <w:rFonts w:ascii="Courier New" w:hAnsi="Courier New" w:hint="default"/>
        <w:sz w:val="20"/>
      </w:rPr>
    </w:lvl>
    <w:lvl w:ilvl="2" w:tentative="1">
      <w:start w:val="1"/>
      <w:numFmt w:val="bullet"/>
      <w:lvlText w:val=""/>
      <w:lvlJc w:val="start"/>
      <w:pPr>
        <w:tabs>
          <w:tab w:val="num" w:pos="222.55pt"/>
        </w:tabs>
        <w:ind w:start="222.55pt" w:hanging="18pt"/>
      </w:pPr>
      <w:rPr>
        <w:rFonts w:ascii="Wingdings" w:hAnsi="Wingdings" w:hint="default"/>
        <w:sz w:val="20"/>
      </w:rPr>
    </w:lvl>
    <w:lvl w:ilvl="3" w:tentative="1">
      <w:start w:val="1"/>
      <w:numFmt w:val="bullet"/>
      <w:lvlText w:val=""/>
      <w:lvlJc w:val="start"/>
      <w:pPr>
        <w:tabs>
          <w:tab w:val="num" w:pos="258.55pt"/>
        </w:tabs>
        <w:ind w:start="258.55pt" w:hanging="18pt"/>
      </w:pPr>
      <w:rPr>
        <w:rFonts w:ascii="Wingdings" w:hAnsi="Wingdings" w:hint="default"/>
        <w:sz w:val="20"/>
      </w:rPr>
    </w:lvl>
    <w:lvl w:ilvl="4" w:tentative="1">
      <w:start w:val="1"/>
      <w:numFmt w:val="bullet"/>
      <w:lvlText w:val=""/>
      <w:lvlJc w:val="start"/>
      <w:pPr>
        <w:tabs>
          <w:tab w:val="num" w:pos="294.55pt"/>
        </w:tabs>
        <w:ind w:start="294.55pt" w:hanging="18pt"/>
      </w:pPr>
      <w:rPr>
        <w:rFonts w:ascii="Wingdings" w:hAnsi="Wingdings" w:hint="default"/>
        <w:sz w:val="20"/>
      </w:rPr>
    </w:lvl>
    <w:lvl w:ilvl="5" w:tentative="1">
      <w:start w:val="1"/>
      <w:numFmt w:val="bullet"/>
      <w:lvlText w:val=""/>
      <w:lvlJc w:val="start"/>
      <w:pPr>
        <w:tabs>
          <w:tab w:val="num" w:pos="330.55pt"/>
        </w:tabs>
        <w:ind w:start="330.55pt" w:hanging="18pt"/>
      </w:pPr>
      <w:rPr>
        <w:rFonts w:ascii="Wingdings" w:hAnsi="Wingdings" w:hint="default"/>
        <w:sz w:val="20"/>
      </w:rPr>
    </w:lvl>
    <w:lvl w:ilvl="6" w:tentative="1">
      <w:start w:val="1"/>
      <w:numFmt w:val="bullet"/>
      <w:lvlText w:val=""/>
      <w:lvlJc w:val="start"/>
      <w:pPr>
        <w:tabs>
          <w:tab w:val="num" w:pos="366.55pt"/>
        </w:tabs>
        <w:ind w:start="366.55pt" w:hanging="18pt"/>
      </w:pPr>
      <w:rPr>
        <w:rFonts w:ascii="Wingdings" w:hAnsi="Wingdings" w:hint="default"/>
        <w:sz w:val="20"/>
      </w:rPr>
    </w:lvl>
    <w:lvl w:ilvl="7" w:tentative="1">
      <w:start w:val="1"/>
      <w:numFmt w:val="bullet"/>
      <w:lvlText w:val=""/>
      <w:lvlJc w:val="start"/>
      <w:pPr>
        <w:tabs>
          <w:tab w:val="num" w:pos="402.55pt"/>
        </w:tabs>
        <w:ind w:start="402.55pt" w:hanging="18pt"/>
      </w:pPr>
      <w:rPr>
        <w:rFonts w:ascii="Wingdings" w:hAnsi="Wingdings" w:hint="default"/>
        <w:sz w:val="20"/>
      </w:rPr>
    </w:lvl>
    <w:lvl w:ilvl="8" w:tentative="1">
      <w:start w:val="1"/>
      <w:numFmt w:val="bullet"/>
      <w:lvlText w:val=""/>
      <w:lvlJc w:val="start"/>
      <w:pPr>
        <w:tabs>
          <w:tab w:val="num" w:pos="438.55pt"/>
        </w:tabs>
        <w:ind w:start="438.55pt" w:hanging="18pt"/>
      </w:pPr>
      <w:rPr>
        <w:rFonts w:ascii="Wingdings" w:hAnsi="Wingdings" w:hint="default"/>
        <w:sz w:val="20"/>
      </w:rPr>
    </w:lvl>
  </w:abstractNum>
  <w:abstractNum w:abstractNumId="12" w15:restartNumberingAfterBreak="0">
    <w:nsid w:val="0EEE6CFC"/>
    <w:multiLevelType w:val="multilevel"/>
    <w:tmpl w:val="DEE6CE20"/>
    <w:lvl w:ilvl="0">
      <w:start w:val="1"/>
      <w:numFmt w:val="decimal"/>
      <w:lvlText w:val="%1."/>
      <w:lvlJc w:val="start"/>
      <w:pPr>
        <w:tabs>
          <w:tab w:val="num" w:pos="36pt"/>
        </w:tabs>
        <w:ind w:start="36pt" w:hanging="18pt"/>
      </w:pPr>
    </w:lvl>
    <w:lvl w:ilvl="1">
      <w:start w:val="1"/>
      <w:numFmt w:val="bullet"/>
      <w:lvlText w:val=""/>
      <w:lvlJc w:val="start"/>
      <w:pPr>
        <w:ind w:start="60.50pt" w:hanging="18pt"/>
      </w:pPr>
      <w:rPr>
        <w:rFonts w:ascii="Symbol" w:hAnsi="Symbol" w:hint="default"/>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8395EFE"/>
    <w:multiLevelType w:val="multilevel"/>
    <w:tmpl w:val="DEE6CE20"/>
    <w:lvl w:ilvl="0">
      <w:start w:val="1"/>
      <w:numFmt w:val="decimal"/>
      <w:lvlText w:val="%1."/>
      <w:lvlJc w:val="start"/>
      <w:pPr>
        <w:tabs>
          <w:tab w:val="num" w:pos="36pt"/>
        </w:tabs>
        <w:ind w:start="36pt" w:hanging="18pt"/>
      </w:pPr>
    </w:lvl>
    <w:lvl w:ilvl="1">
      <w:start w:val="1"/>
      <w:numFmt w:val="bullet"/>
      <w:lvlText w:val=""/>
      <w:lvlJc w:val="start"/>
      <w:pPr>
        <w:ind w:start="60.50pt" w:hanging="18pt"/>
      </w:pPr>
      <w:rPr>
        <w:rFonts w:ascii="Symbol" w:hAnsi="Symbol" w:hint="default"/>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2D1B3149"/>
    <w:multiLevelType w:val="hybridMultilevel"/>
    <w:tmpl w:val="7D2C74F4"/>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8" w15:restartNumberingAfterBreak="0">
    <w:nsid w:val="345970CE"/>
    <w:multiLevelType w:val="multilevel"/>
    <w:tmpl w:val="FB601BEC"/>
    <w:lvl w:ilvl="0">
      <w:start w:val="1"/>
      <w:numFmt w:val="bullet"/>
      <w:lvlText w:val="o"/>
      <w:lvlJc w:val="start"/>
      <w:pPr>
        <w:ind w:start="28.80pt" w:hanging="18pt"/>
      </w:pPr>
      <w:rPr>
        <w:rFonts w:ascii="Courier New" w:hAnsi="Courier New" w:cs="Courier New"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start"/>
      <w:pPr>
        <w:ind w:start="32.15pt" w:hanging="18pt"/>
      </w:pPr>
      <w:rPr>
        <w:rFonts w:ascii="Symbol" w:hAnsi="Symbol" w:hint="default"/>
      </w:rPr>
    </w:lvl>
    <w:lvl w:ilvl="2">
      <w:start w:val="1"/>
      <w:numFmt w:val="bullet"/>
      <w:lvlText w:val=""/>
      <w:lvlJc w:val="start"/>
      <w:pPr>
        <w:ind w:start="27pt" w:hanging="18pt"/>
      </w:pPr>
      <w:rPr>
        <w:rFonts w:ascii="Symbol" w:hAnsi="Symbol" w:hint="default"/>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37417603"/>
    <w:multiLevelType w:val="hybridMultilevel"/>
    <w:tmpl w:val="6754A0C0"/>
    <w:lvl w:ilvl="0" w:tplc="08090001">
      <w:start w:val="1"/>
      <w:numFmt w:val="bullet"/>
      <w:lvlText w:val=""/>
      <w:lvlJc w:val="start"/>
      <w:pPr>
        <w:ind w:start="53.45pt" w:hanging="18pt"/>
      </w:pPr>
      <w:rPr>
        <w:rFonts w:ascii="Symbol" w:hAnsi="Symbol" w:hint="default"/>
      </w:rPr>
    </w:lvl>
    <w:lvl w:ilvl="1" w:tplc="FFFFFFFF">
      <w:start w:val="1"/>
      <w:numFmt w:val="lowerLetter"/>
      <w:lvlText w:val="%2."/>
      <w:lvlJc w:val="start"/>
      <w:pPr>
        <w:ind w:start="86.15pt" w:hanging="18pt"/>
      </w:pPr>
    </w:lvl>
    <w:lvl w:ilvl="2" w:tplc="FFFFFFFF">
      <w:start w:val="1"/>
      <w:numFmt w:val="lowerRoman"/>
      <w:lvlText w:val="%3."/>
      <w:lvlJc w:val="end"/>
      <w:pPr>
        <w:ind w:start="122.15pt" w:hanging="9pt"/>
      </w:pPr>
    </w:lvl>
    <w:lvl w:ilvl="3" w:tplc="FFFFFFFF">
      <w:start w:val="1"/>
      <w:numFmt w:val="decimal"/>
      <w:lvlText w:val="%4."/>
      <w:lvlJc w:val="start"/>
      <w:pPr>
        <w:ind w:start="158.15pt" w:hanging="18pt"/>
      </w:pPr>
    </w:lvl>
    <w:lvl w:ilvl="4" w:tplc="FFFFFFFF" w:tentative="1">
      <w:start w:val="1"/>
      <w:numFmt w:val="lowerLetter"/>
      <w:lvlText w:val="%5."/>
      <w:lvlJc w:val="start"/>
      <w:pPr>
        <w:ind w:start="194.15pt" w:hanging="18pt"/>
      </w:pPr>
    </w:lvl>
    <w:lvl w:ilvl="5" w:tplc="FFFFFFFF" w:tentative="1">
      <w:start w:val="1"/>
      <w:numFmt w:val="lowerRoman"/>
      <w:lvlText w:val="%6."/>
      <w:lvlJc w:val="end"/>
      <w:pPr>
        <w:ind w:start="230.15pt" w:hanging="9pt"/>
      </w:pPr>
    </w:lvl>
    <w:lvl w:ilvl="6" w:tplc="FFFFFFFF" w:tentative="1">
      <w:start w:val="1"/>
      <w:numFmt w:val="decimal"/>
      <w:lvlText w:val="%7."/>
      <w:lvlJc w:val="start"/>
      <w:pPr>
        <w:ind w:start="266.15pt" w:hanging="18pt"/>
      </w:pPr>
    </w:lvl>
    <w:lvl w:ilvl="7" w:tplc="FFFFFFFF" w:tentative="1">
      <w:start w:val="1"/>
      <w:numFmt w:val="lowerLetter"/>
      <w:lvlText w:val="%8."/>
      <w:lvlJc w:val="start"/>
      <w:pPr>
        <w:ind w:start="302.15pt" w:hanging="18pt"/>
      </w:pPr>
    </w:lvl>
    <w:lvl w:ilvl="8" w:tplc="FFFFFFFF" w:tentative="1">
      <w:start w:val="1"/>
      <w:numFmt w:val="lowerRoman"/>
      <w:lvlText w:val="%9."/>
      <w:lvlJc w:val="end"/>
      <w:pPr>
        <w:ind w:start="338.15pt" w:hanging="9pt"/>
      </w:p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CF92DEC"/>
    <w:multiLevelType w:val="hybridMultilevel"/>
    <w:tmpl w:val="57024FD2"/>
    <w:lvl w:ilvl="0" w:tplc="9920D8A8">
      <w:start w:val="1"/>
      <w:numFmt w:val="decimal"/>
      <w:lvlText w:val="%1."/>
      <w:lvlJc w:val="start"/>
      <w:pPr>
        <w:ind w:start="53.45pt" w:hanging="18pt"/>
      </w:pPr>
      <w:rPr>
        <w:rFonts w:hint="default"/>
      </w:rPr>
    </w:lvl>
    <w:lvl w:ilvl="1" w:tplc="08090019">
      <w:start w:val="1"/>
      <w:numFmt w:val="lowerLetter"/>
      <w:lvlText w:val="%2."/>
      <w:lvlJc w:val="start"/>
      <w:pPr>
        <w:ind w:start="86.15pt" w:hanging="18pt"/>
      </w:pPr>
    </w:lvl>
    <w:lvl w:ilvl="2" w:tplc="0809001B">
      <w:start w:val="1"/>
      <w:numFmt w:val="lowerRoman"/>
      <w:lvlText w:val="%3."/>
      <w:lvlJc w:val="end"/>
      <w:pPr>
        <w:ind w:start="122.15pt" w:hanging="9pt"/>
      </w:pPr>
    </w:lvl>
    <w:lvl w:ilvl="3" w:tplc="0809000F">
      <w:start w:val="1"/>
      <w:numFmt w:val="decimal"/>
      <w:lvlText w:val="%4."/>
      <w:lvlJc w:val="start"/>
      <w:pPr>
        <w:ind w:start="158.15pt" w:hanging="18pt"/>
      </w:pPr>
    </w:lvl>
    <w:lvl w:ilvl="4" w:tplc="08090019" w:tentative="1">
      <w:start w:val="1"/>
      <w:numFmt w:val="lowerLetter"/>
      <w:lvlText w:val="%5."/>
      <w:lvlJc w:val="start"/>
      <w:pPr>
        <w:ind w:start="194.15pt" w:hanging="18pt"/>
      </w:pPr>
    </w:lvl>
    <w:lvl w:ilvl="5" w:tplc="0809001B" w:tentative="1">
      <w:start w:val="1"/>
      <w:numFmt w:val="lowerRoman"/>
      <w:lvlText w:val="%6."/>
      <w:lvlJc w:val="end"/>
      <w:pPr>
        <w:ind w:start="230.15pt" w:hanging="9pt"/>
      </w:pPr>
    </w:lvl>
    <w:lvl w:ilvl="6" w:tplc="0809000F" w:tentative="1">
      <w:start w:val="1"/>
      <w:numFmt w:val="decimal"/>
      <w:lvlText w:val="%7."/>
      <w:lvlJc w:val="start"/>
      <w:pPr>
        <w:ind w:start="266.15pt" w:hanging="18pt"/>
      </w:pPr>
    </w:lvl>
    <w:lvl w:ilvl="7" w:tplc="08090019" w:tentative="1">
      <w:start w:val="1"/>
      <w:numFmt w:val="lowerLetter"/>
      <w:lvlText w:val="%8."/>
      <w:lvlJc w:val="start"/>
      <w:pPr>
        <w:ind w:start="302.15pt" w:hanging="18pt"/>
      </w:pPr>
    </w:lvl>
    <w:lvl w:ilvl="8" w:tplc="0809001B" w:tentative="1">
      <w:start w:val="1"/>
      <w:numFmt w:val="lowerRoman"/>
      <w:lvlText w:val="%9."/>
      <w:lvlJc w:val="end"/>
      <w:pPr>
        <w:ind w:start="338.15pt" w:hanging="9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77281381"/>
    <w:multiLevelType w:val="hybridMultilevel"/>
    <w:tmpl w:val="C2B06B06"/>
    <w:lvl w:ilvl="0" w:tplc="40090001">
      <w:start w:val="1"/>
      <w:numFmt w:val="bullet"/>
      <w:lvlText w:val=""/>
      <w:lvlJc w:val="start"/>
      <w:pPr>
        <w:ind w:start="36pt" w:hanging="18pt"/>
      </w:pPr>
      <w:rPr>
        <w:rFonts w:ascii="Symbol" w:hAnsi="Symbol" w:hint="default"/>
      </w:rPr>
    </w:lvl>
    <w:lvl w:ilvl="1" w:tplc="40090003">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16cid:durableId="191840706">
    <w:abstractNumId w:val="20"/>
  </w:num>
  <w:num w:numId="2" w16cid:durableId="1036933099">
    <w:abstractNumId w:val="26"/>
  </w:num>
  <w:num w:numId="3" w16cid:durableId="1195385659">
    <w:abstractNumId w:val="15"/>
  </w:num>
  <w:num w:numId="4" w16cid:durableId="2132818760">
    <w:abstractNumId w:val="22"/>
  </w:num>
  <w:num w:numId="5" w16cid:durableId="881668732">
    <w:abstractNumId w:val="22"/>
  </w:num>
  <w:num w:numId="6" w16cid:durableId="969937405">
    <w:abstractNumId w:val="22"/>
  </w:num>
  <w:num w:numId="7" w16cid:durableId="1724475812">
    <w:abstractNumId w:val="22"/>
  </w:num>
  <w:num w:numId="8" w16cid:durableId="183829487">
    <w:abstractNumId w:val="25"/>
  </w:num>
  <w:num w:numId="9" w16cid:durableId="1821772672">
    <w:abstractNumId w:val="27"/>
  </w:num>
  <w:num w:numId="10" w16cid:durableId="1393236070">
    <w:abstractNumId w:val="21"/>
  </w:num>
  <w:num w:numId="11" w16cid:durableId="95100574">
    <w:abstractNumId w:val="14"/>
  </w:num>
  <w:num w:numId="12" w16cid:durableId="1601601495">
    <w:abstractNumId w:val="13"/>
  </w:num>
  <w:num w:numId="13" w16cid:durableId="776488953">
    <w:abstractNumId w:val="0"/>
  </w:num>
  <w:num w:numId="14" w16cid:durableId="1066030409">
    <w:abstractNumId w:val="10"/>
  </w:num>
  <w:num w:numId="15" w16cid:durableId="1688755378">
    <w:abstractNumId w:val="8"/>
  </w:num>
  <w:num w:numId="16" w16cid:durableId="4791200">
    <w:abstractNumId w:val="7"/>
  </w:num>
  <w:num w:numId="17" w16cid:durableId="317465698">
    <w:abstractNumId w:val="6"/>
  </w:num>
  <w:num w:numId="18" w16cid:durableId="1259750019">
    <w:abstractNumId w:val="5"/>
  </w:num>
  <w:num w:numId="19" w16cid:durableId="895160918">
    <w:abstractNumId w:val="9"/>
  </w:num>
  <w:num w:numId="20" w16cid:durableId="1513835318">
    <w:abstractNumId w:val="4"/>
  </w:num>
  <w:num w:numId="21" w16cid:durableId="23479237">
    <w:abstractNumId w:val="3"/>
  </w:num>
  <w:num w:numId="22" w16cid:durableId="1901751014">
    <w:abstractNumId w:val="2"/>
  </w:num>
  <w:num w:numId="23" w16cid:durableId="1372993590">
    <w:abstractNumId w:val="1"/>
  </w:num>
  <w:num w:numId="24" w16cid:durableId="359205696">
    <w:abstractNumId w:val="23"/>
  </w:num>
  <w:num w:numId="25" w16cid:durableId="585649137">
    <w:abstractNumId w:val="16"/>
  </w:num>
  <w:num w:numId="26" w16cid:durableId="1689795346">
    <w:abstractNumId w:val="11"/>
  </w:num>
  <w:num w:numId="27" w16cid:durableId="1266576156">
    <w:abstractNumId w:val="24"/>
  </w:num>
  <w:num w:numId="28" w16cid:durableId="897278756">
    <w:abstractNumId w:val="19"/>
  </w:num>
  <w:num w:numId="29" w16cid:durableId="1274435867">
    <w:abstractNumId w:val="17"/>
  </w:num>
  <w:num w:numId="30" w16cid:durableId="1443838611">
    <w:abstractNumId w:val="18"/>
  </w:num>
  <w:num w:numId="31" w16cid:durableId="1910143277">
    <w:abstractNumId w:val="12"/>
  </w:num>
  <w:num w:numId="32" w16cid:durableId="349572109">
    <w:abstractNumId w:val="2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06FAF"/>
    <w:rsid w:val="001A2A2D"/>
    <w:rsid w:val="001A2EFD"/>
    <w:rsid w:val="001A3B3D"/>
    <w:rsid w:val="001B67DC"/>
    <w:rsid w:val="002254A9"/>
    <w:rsid w:val="00233D97"/>
    <w:rsid w:val="002347A2"/>
    <w:rsid w:val="002850E3"/>
    <w:rsid w:val="00303559"/>
    <w:rsid w:val="003460DA"/>
    <w:rsid w:val="00354FCF"/>
    <w:rsid w:val="003A19E2"/>
    <w:rsid w:val="003B2B40"/>
    <w:rsid w:val="003B4E04"/>
    <w:rsid w:val="003F5A08"/>
    <w:rsid w:val="0041375D"/>
    <w:rsid w:val="00420716"/>
    <w:rsid w:val="004325FB"/>
    <w:rsid w:val="004432BA"/>
    <w:rsid w:val="0044407E"/>
    <w:rsid w:val="00447BB9"/>
    <w:rsid w:val="0046031D"/>
    <w:rsid w:val="00471E60"/>
    <w:rsid w:val="00473AC9"/>
    <w:rsid w:val="004C0BB4"/>
    <w:rsid w:val="004D72B5"/>
    <w:rsid w:val="004F7DD6"/>
    <w:rsid w:val="0055039A"/>
    <w:rsid w:val="00551B7F"/>
    <w:rsid w:val="0056610F"/>
    <w:rsid w:val="00575BCA"/>
    <w:rsid w:val="005B0344"/>
    <w:rsid w:val="005B520E"/>
    <w:rsid w:val="005C4681"/>
    <w:rsid w:val="005E2800"/>
    <w:rsid w:val="00605825"/>
    <w:rsid w:val="00645D22"/>
    <w:rsid w:val="00651A08"/>
    <w:rsid w:val="00654204"/>
    <w:rsid w:val="00670434"/>
    <w:rsid w:val="006B6B66"/>
    <w:rsid w:val="006F6D3D"/>
    <w:rsid w:val="007058E6"/>
    <w:rsid w:val="00715BEA"/>
    <w:rsid w:val="00740EEA"/>
    <w:rsid w:val="00753512"/>
    <w:rsid w:val="00794804"/>
    <w:rsid w:val="007B33F1"/>
    <w:rsid w:val="007B6DDA"/>
    <w:rsid w:val="007C0308"/>
    <w:rsid w:val="007C2FF2"/>
    <w:rsid w:val="007C5187"/>
    <w:rsid w:val="007D6232"/>
    <w:rsid w:val="007E04C5"/>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AE4B73"/>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97B2A"/>
    <w:rsid w:val="00FA4C32"/>
    <w:rsid w:val="00FE7114"/>
    <w:rsid w:val="013FCB0B"/>
    <w:rsid w:val="02541531"/>
    <w:rsid w:val="04E99DBA"/>
    <w:rsid w:val="07CAF1AA"/>
    <w:rsid w:val="1490D229"/>
    <w:rsid w:val="18479D05"/>
    <w:rsid w:val="21389A36"/>
    <w:rsid w:val="217940C1"/>
    <w:rsid w:val="226792DD"/>
    <w:rsid w:val="25947162"/>
    <w:rsid w:val="27E130C1"/>
    <w:rsid w:val="2C14C457"/>
    <w:rsid w:val="2E27112C"/>
    <w:rsid w:val="311C6B2B"/>
    <w:rsid w:val="32AF53CE"/>
    <w:rsid w:val="332F9E49"/>
    <w:rsid w:val="335D5C71"/>
    <w:rsid w:val="373D5941"/>
    <w:rsid w:val="3827EE57"/>
    <w:rsid w:val="3AD25DB7"/>
    <w:rsid w:val="3B06A0EE"/>
    <w:rsid w:val="3EA91656"/>
    <w:rsid w:val="429CF588"/>
    <w:rsid w:val="47722BB9"/>
    <w:rsid w:val="50300D3A"/>
    <w:rsid w:val="514DCCF9"/>
    <w:rsid w:val="534A8CF6"/>
    <w:rsid w:val="55A49804"/>
    <w:rsid w:val="5946101B"/>
    <w:rsid w:val="5BC45B63"/>
    <w:rsid w:val="5E30AC71"/>
    <w:rsid w:val="63FA1E25"/>
    <w:rsid w:val="66F37457"/>
    <w:rsid w:val="68D5EAFD"/>
    <w:rsid w:val="6911F3C9"/>
    <w:rsid w:val="7258B08A"/>
    <w:rsid w:val="74CE2E8D"/>
    <w:rsid w:val="7952EC79"/>
    <w:rsid w:val="7ABA65BC"/>
    <w:rsid w:val="7E41D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2E6B6C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rsid w:val="311C6B2B"/>
    <w:pPr>
      <w:spacing w:after="4pt"/>
      <w:contextualSpacing/>
    </w:pPr>
    <w:rPr>
      <w:rFonts w:asciiTheme="majorHAnsi" w:eastAsiaTheme="minorEastAsia" w:hAnsiTheme="majorHAnsi" w:cstheme="majorEastAsia"/>
      <w:sz w:val="56"/>
      <w:szCs w:val="56"/>
    </w:rPr>
  </w:style>
  <w:style w:type="character" w:styleId="Hyperlink">
    <w:name w:val="Hyperlink"/>
    <w:basedOn w:val="DefaultParagraphFont"/>
    <w:rsid w:val="004F7DD6"/>
    <w:rPr>
      <w:color w:val="0563C1" w:themeColor="hyperlink"/>
      <w:u w:val="single"/>
    </w:rPr>
  </w:style>
  <w:style w:type="paragraph" w:styleId="ListParagraph">
    <w:name w:val="List Paragraph"/>
    <w:basedOn w:val="Normal"/>
    <w:uiPriority w:val="34"/>
    <w:qFormat/>
    <w:rsid w:val="003460DA"/>
    <w:pPr>
      <w:ind w:start="36pt"/>
      <w:contextualSpacing/>
    </w:pPr>
  </w:style>
  <w:style w:type="character" w:customStyle="1" w:styleId="normaltextrun">
    <w:name w:val="normaltextrun"/>
    <w:basedOn w:val="DefaultParagraphFont"/>
    <w:rsid w:val="001A2A2D"/>
  </w:style>
  <w:style w:type="character" w:styleId="FollowedHyperlink">
    <w:name w:val="FollowedHyperlink"/>
    <w:basedOn w:val="DefaultParagraphFont"/>
    <w:rsid w:val="007058E6"/>
    <w:rPr>
      <w:color w:val="954F72" w:themeColor="followedHyperlink"/>
      <w:u w:val="single"/>
    </w:rPr>
  </w:style>
  <w:style w:type="character" w:styleId="UnresolvedMention">
    <w:name w:val="Unresolved Mention"/>
    <w:basedOn w:val="DefaultParagraphFont"/>
    <w:uiPriority w:val="99"/>
    <w:semiHidden/>
    <w:unhideWhenUsed/>
    <w:rsid w:val="007058E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purl.oclc.org/ooxml/officeDocument/relationships/header" Target="header2.xml"/><Relationship Id="rId18" Type="http://purl.oclc.org/ooxml/officeDocument/relationships/header" Target="header5.xml"/><Relationship Id="rId26" Type="http://purl.oclc.org/ooxml/officeDocument/relationships/image" Target="media/image6.png"/><Relationship Id="rId3" Type="http://purl.oclc.org/ooxml/officeDocument/relationships/customXml" Target="../customXml/item3.xml"/><Relationship Id="rId21" Type="http://purl.oclc.org/ooxml/officeDocument/relationships/image" Target="media/image1.png"/><Relationship Id="rId34" Type="http://purl.oclc.org/ooxml/officeDocument/relationships/theme" Target="theme/theme1.xml"/><Relationship Id="rId7" Type="http://purl.oclc.org/ooxml/officeDocument/relationships/settings" Target="settings.xml"/><Relationship Id="rId12" Type="http://purl.oclc.org/ooxml/officeDocument/relationships/footer" Target="footer1.xml"/><Relationship Id="rId17" Type="http://purl.oclc.org/ooxml/officeDocument/relationships/header" Target="header4.xml"/><Relationship Id="rId25" Type="http://purl.oclc.org/ooxml/officeDocument/relationships/image" Target="media/image5.png"/><Relationship Id="rId33" Type="http://purl.oclc.org/ooxml/officeDocument/relationships/fontTable" Target="fontTable.xml"/><Relationship Id="rId2" Type="http://purl.oclc.org/ooxml/officeDocument/relationships/customXml" Target="../customXml/item2.xml"/><Relationship Id="rId16" Type="http://purl.oclc.org/ooxml/officeDocument/relationships/footer" Target="footer3.xml"/><Relationship Id="rId20" Type="http://purl.oclc.org/ooxml/officeDocument/relationships/header" Target="header6.xml"/><Relationship Id="rId29" Type="http://purl.oclc.org/ooxml/officeDocument/relationships/header" Target="header8.xml"/><Relationship Id="rId1" Type="http://purl.oclc.org/ooxml/officeDocument/relationships/customXml" Target="../customXml/item1.xml"/><Relationship Id="rId6" Type="http://purl.oclc.org/ooxml/officeDocument/relationships/styles" Target="styles.xml"/><Relationship Id="rId11" Type="http://purl.oclc.org/ooxml/officeDocument/relationships/header" Target="header1.xml"/><Relationship Id="rId24" Type="http://purl.oclc.org/ooxml/officeDocument/relationships/image" Target="media/image4.png"/><Relationship Id="rId32" Type="http://purl.oclc.org/ooxml/officeDocument/relationships/header" Target="header10.xml"/><Relationship Id="rId5" Type="http://purl.oclc.org/ooxml/officeDocument/relationships/numbering" Target="numbering.xml"/><Relationship Id="rId15" Type="http://purl.oclc.org/ooxml/officeDocument/relationships/header" Target="header3.xml"/><Relationship Id="rId23" Type="http://purl.oclc.org/ooxml/officeDocument/relationships/image" Target="media/image3.png"/><Relationship Id="rId28" Type="http://purl.oclc.org/ooxml/officeDocument/relationships/footer" Target="footer5.xml"/><Relationship Id="rId10" Type="http://purl.oclc.org/ooxml/officeDocument/relationships/endnotes" Target="endnotes.xml"/><Relationship Id="rId19" Type="http://purl.oclc.org/ooxml/officeDocument/relationships/footer" Target="footer4.xml"/><Relationship Id="rId31" Type="http://purl.oclc.org/ooxml/officeDocument/relationships/footer" Target="footer6.xml"/><Relationship Id="rId4" Type="http://purl.oclc.org/ooxml/officeDocument/relationships/customXml" Target="../customXml/item4.xml"/><Relationship Id="rId9" Type="http://purl.oclc.org/ooxml/officeDocument/relationships/footnotes" Target="footnotes.xml"/><Relationship Id="rId14" Type="http://purl.oclc.org/ooxml/officeDocument/relationships/footer" Target="footer2.xml"/><Relationship Id="rId22" Type="http://purl.oclc.org/ooxml/officeDocument/relationships/image" Target="media/image2.png"/><Relationship Id="rId27" Type="http://purl.oclc.org/ooxml/officeDocument/relationships/header" Target="header7.xml"/><Relationship Id="rId30" Type="http://purl.oclc.org/ooxml/officeDocument/relationships/header" Target="header9.xml"/><Relationship Id="rId8" Type="http://purl.oclc.org/ooxml/officeDocument/relationships/webSettings" Target="web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65A03D4964F30144921CCFFB5FA5A498" ma:contentTypeVersion="8" ma:contentTypeDescription="Ein neues Dokument erstellen." ma:contentTypeScope="" ma:versionID="b1d355504344556d8dc12b633521562d">
  <xsd:schema xmlns:xsd="http://www.w3.org/2001/XMLSchema" xmlns:xs="http://www.w3.org/2001/XMLSchema" xmlns:p="http://schemas.microsoft.com/office/2006/metadata/properties" xmlns:ns2="3faed756-228a-47a5-8a84-992ef496f52e" targetNamespace="http://schemas.microsoft.com/office/2006/metadata/properties" ma:root="true" ma:fieldsID="2ebc5b04b5675bfeb7ccc300ebd2daf6" ns2:_="">
    <xsd:import namespace="3faed756-228a-47a5-8a84-992ef496f5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aed756-228a-47a5-8a84-992ef496f5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purl.oclc.org/ooxml/officeDocument/customXml" ds:itemID="{387873BC-9156-4084-90F3-064899B70018}">
  <ds:schemaRefs>
    <ds:schemaRef ds:uri="http://schemas.microsoft.com/sharepoint/v3/contenttype/forms"/>
  </ds:schemaRefs>
</ds:datastoreItem>
</file>

<file path=customXml/itemProps3.xml><?xml version="1.0" encoding="utf-8"?>
<ds:datastoreItem xmlns:ds="http://purl.oclc.org/ooxml/officeDocument/customXml" ds:itemID="{D4D23A73-E8BA-4116-AADA-642D3D95CB06}">
  <ds:schemaRefs>
    <ds:schemaRef ds:uri="http://schemas.microsoft.com/office/2006/metadata/properties"/>
    <ds:schemaRef ds:uri="http://schemas.microsoft.com/office/infopath/2007/PartnerControls"/>
  </ds:schemaRefs>
</ds:datastoreItem>
</file>

<file path=customXml/itemProps4.xml><?xml version="1.0" encoding="utf-8"?>
<ds:datastoreItem xmlns:ds="http://purl.oclc.org/ooxml/officeDocument/customXml" ds:itemID="{466AC8D1-28EF-4C22-93F3-BF4827D9D5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aed756-228a-47a5-8a84-992ef496f5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purl.oclc.org/ooxml/officeDocument/extendedProperties" xmlns:vt="http://purl.oclc.org/ooxml/officeDocument/docPropsVTypes">
  <Template>Normal.dotm</Template>
  <TotalTime>30</TotalTime>
  <Pages>5</Pages>
  <Words>1766</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Virgil Stanley Kalluvely</cp:lastModifiedBy>
  <cp:revision>15</cp:revision>
  <dcterms:created xsi:type="dcterms:W3CDTF">2019-01-08T18:42:00Z</dcterms:created>
  <dcterms:modified xsi:type="dcterms:W3CDTF">2025-01-13T21:01:00Z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0x01010065A03D4964F30144921CCFFB5FA5A498</vt:lpwstr>
  </property>
</Properties>
</file>