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SUPERMARKET SALES ANALYTICS WITH AI</w:t>
      </w:r>
    </w:p>
    <w:p>
      <w:pPr>
        <w:jc w:val="center"/>
      </w:pPr>
      <w:r>
        <w:rPr>
          <w:b/>
        </w:rPr>
        <w:t>AICTE | IBM SkillsBuild Data Analytics with AI Internship 2026</w:t>
      </w:r>
    </w:p>
    <w:p>
      <w:pPr>
        <w:jc w:val="center"/>
      </w:pPr>
      <w:r>
        <w:br/>
        <w:t>Mohammed Hilal</w:t>
        <w:br/>
        <w:t>B.E. Computer Science &amp; Engineering (AI &amp; ML)</w:t>
        <w:br/>
        <w:t>Lords Institute of Engineering &amp; Technology, Hyderabad</w:t>
        <w:br/>
        <w:t>CGPA: 7.74/10</w:t>
      </w:r>
    </w:p>
    <w:p>
      <w:pPr>
        <w:pStyle w:val="Heading1"/>
      </w:pPr>
      <w:r>
        <w:t>1. Abstract</w:t>
      </w:r>
    </w:p>
    <w:p>
      <w:r>
        <w:t>This project presents an end-to-end supermarket sales analytics workflow combining data preparation, exploratory data analysis, business insight generation and customer-level churn prediction. The project follows the learning progression of the AICTE | IBM SkillsBuild Data Analytics with AI internship: preparing clean data, discovering patterns through EDA, building predictive features and translating analytical results into business actions. Python, Pandas, NumPy, Matplotlib, Seaborn and Scikit-learn are used.</w:t>
      </w:r>
    </w:p>
    <w:p>
      <w:pPr>
        <w:pStyle w:val="Heading1"/>
      </w:pPr>
      <w:r>
        <w:t>2. Problem Statement</w:t>
      </w:r>
    </w:p>
    <w:p>
      <w:r>
        <w:t>Retail organizations generate large volumes of transaction data, but raw transaction records alone do not directly provide actionable business information. The objective of this project is to transform supermarket transaction data into useful KPIs, trends, product and branch comparisons, customer insights and a basic churn-risk model.</w:t>
      </w:r>
    </w:p>
    <w:p>
      <w:pPr>
        <w:pStyle w:val="Heading1"/>
      </w:pPr>
      <w:r>
        <w:t>3. Objectives</w:t>
      </w:r>
    </w:p>
    <w:p>
      <w:pPr>
        <w:pStyle w:val="ListBullet"/>
      </w:pPr>
      <w:r>
        <w:t>Clean and validate transaction data.</w:t>
      </w:r>
    </w:p>
    <w:p>
      <w:pPr>
        <w:pStyle w:val="ListBullet"/>
      </w:pPr>
      <w:r>
        <w:t>Calculate key sales and customer KPIs.</w:t>
      </w:r>
    </w:p>
    <w:p>
      <w:pPr>
        <w:pStyle w:val="ListBullet"/>
      </w:pPr>
      <w:r>
        <w:t>Perform exploratory data analysis and visualization.</w:t>
      </w:r>
    </w:p>
    <w:p>
      <w:pPr>
        <w:pStyle w:val="ListBullet"/>
      </w:pPr>
      <w:r>
        <w:t>Identify high-performing products, categories and branches.</w:t>
      </w:r>
    </w:p>
    <w:p>
      <w:pPr>
        <w:pStyle w:val="ListBullet"/>
      </w:pPr>
      <w:r>
        <w:t>Analyze customer types and customer-level RFM features.</w:t>
      </w:r>
    </w:p>
    <w:p>
      <w:pPr>
        <w:pStyle w:val="ListBullet"/>
      </w:pPr>
      <w:r>
        <w:t>Demonstrate a leakage-aware churn classification workflow.</w:t>
      </w:r>
    </w:p>
    <w:p>
      <w:pPr>
        <w:pStyle w:val="ListBullet"/>
      </w:pPr>
      <w:r>
        <w:t>Evaluate the classification model using accuracy, precision, recall and F1-score.</w:t>
      </w:r>
    </w:p>
    <w:p>
      <w:pPr>
        <w:pStyle w:val="ListBullet"/>
      </w:pPr>
      <w:r>
        <w:t>Translate analytical findings into practical business recommendations.</w:t>
      </w:r>
    </w:p>
    <w:p>
      <w:pPr>
        <w:pStyle w:val="Heading1"/>
      </w:pPr>
      <w:r>
        <w:t>4. Dataset</w:t>
      </w:r>
    </w:p>
    <w:p>
      <w:r>
        <w:t>The project is designed around supermarket transaction data containing fields such as invoice ID, date, customer, branch, region, customer type, gender, product, category, quantity, unit price, discount, payment method, rating and total sales. The notebook can use an internship-provided CSV named 'supermarket_sales.csv'. When that file is unavailable, it generates a reproducible 500-row academic demonstration dataset.</w:t>
      </w:r>
    </w:p>
    <w:p>
      <w:r>
        <w:t>Reference dataset resource: https://www.kaggle.com/code/nileshiq/supermarket-sales-analytics</w:t>
      </w:r>
    </w:p>
    <w:p>
      <w:pPr>
        <w:pStyle w:val="Heading1"/>
      </w:pPr>
      <w:r>
        <w:t>5. Methodology</w:t>
      </w:r>
    </w:p>
    <w:tbl>
      <w:tblPr>
        <w:tblStyle w:val="TableGrid"/>
        <w:tblW w:type="auto" w:w="0"/>
        <w:jc w:val="center"/>
        <w:tblLook w:firstColumn="1" w:firstRow="1" w:lastColumn="0" w:lastRow="0" w:noHBand="0" w:noVBand="1" w:val="04A0"/>
      </w:tblPr>
      <w:tblGrid>
        <w:gridCol w:w="5040"/>
        <w:gridCol w:w="5040"/>
      </w:tblGrid>
      <w:tr>
        <w:tc>
          <w:tcPr>
            <w:tcW w:type="dxa" w:w="5040"/>
          </w:tcPr>
          <w:p>
            <w:r>
              <w:t>Stage</w:t>
            </w:r>
          </w:p>
        </w:tc>
        <w:tc>
          <w:tcPr>
            <w:tcW w:type="dxa" w:w="5040"/>
          </w:tcPr>
          <w:p>
            <w:r>
              <w:t>Description</w:t>
            </w:r>
          </w:p>
        </w:tc>
      </w:tr>
      <w:tr>
        <w:tc>
          <w:tcPr>
            <w:tcW w:type="dxa" w:w="5040"/>
          </w:tcPr>
          <w:p>
            <w:r>
              <w:t>Data Loading</w:t>
            </w:r>
          </w:p>
        </w:tc>
        <w:tc>
          <w:tcPr>
            <w:tcW w:type="dxa" w:w="5040"/>
          </w:tcPr>
          <w:p>
            <w:r>
              <w:t>Load the supplied CSV when available; otherwise create a reproducible demonstration dataset.</w:t>
            </w:r>
          </w:p>
        </w:tc>
      </w:tr>
      <w:tr>
        <w:tc>
          <w:tcPr>
            <w:tcW w:type="dxa" w:w="5040"/>
          </w:tcPr>
          <w:p>
            <w:r>
              <w:t>Data Cleaning</w:t>
            </w:r>
          </w:p>
        </w:tc>
        <w:tc>
          <w:tcPr>
            <w:tcW w:type="dxa" w:w="5040"/>
          </w:tcPr>
          <w:p>
            <w:r>
              <w:t>Convert dates and numeric columns, handle missing regions/ratings, and remove duplicates.</w:t>
            </w:r>
          </w:p>
        </w:tc>
      </w:tr>
      <w:tr>
        <w:tc>
          <w:tcPr>
            <w:tcW w:type="dxa" w:w="5040"/>
          </w:tcPr>
          <w:p>
            <w:r>
              <w:t>Descriptive Analysis</w:t>
            </w:r>
          </w:p>
        </w:tc>
        <w:tc>
          <w:tcPr>
            <w:tcW w:type="dxa" w:w="5040"/>
          </w:tcPr>
          <w:p>
            <w:r>
              <w:t>Calculate total sales, average order value, transaction count, customer count and average rating.</w:t>
            </w:r>
          </w:p>
        </w:tc>
      </w:tr>
      <w:tr>
        <w:tc>
          <w:tcPr>
            <w:tcW w:type="dxa" w:w="5040"/>
          </w:tcPr>
          <w:p>
            <w:r>
              <w:t>EDA</w:t>
            </w:r>
          </w:p>
        </w:tc>
        <w:tc>
          <w:tcPr>
            <w:tcW w:type="dxa" w:w="5040"/>
          </w:tcPr>
          <w:p>
            <w:r>
              <w:t>Compare monthly sales, categories, products, branches and customer types using visualizations.</w:t>
            </w:r>
          </w:p>
        </w:tc>
      </w:tr>
      <w:tr>
        <w:tc>
          <w:tcPr>
            <w:tcW w:type="dxa" w:w="5040"/>
          </w:tcPr>
          <w:p>
            <w:r>
              <w:t>Insight Generation</w:t>
            </w:r>
          </w:p>
        </w:tc>
        <w:tc>
          <w:tcPr>
            <w:tcW w:type="dxa" w:w="5040"/>
          </w:tcPr>
          <w:p>
            <w:r>
              <w:t>Translate observations into business-focused insights and recommendations.</w:t>
            </w:r>
          </w:p>
        </w:tc>
      </w:tr>
      <w:tr>
        <w:tc>
          <w:tcPr>
            <w:tcW w:type="dxa" w:w="5040"/>
          </w:tcPr>
          <w:p>
            <w:r>
              <w:t>RFM Engineering</w:t>
            </w:r>
          </w:p>
        </w:tc>
        <w:tc>
          <w:tcPr>
            <w:tcW w:type="dxa" w:w="5040"/>
          </w:tcPr>
          <w:p>
            <w:r>
              <w:t>Aggregate transactions by customer and calculate Recency, Frequency, Monetary value and average order value.</w:t>
            </w:r>
          </w:p>
        </w:tc>
      </w:tr>
      <w:tr>
        <w:tc>
          <w:tcPr>
            <w:tcW w:type="dxa" w:w="5040"/>
          </w:tcPr>
          <w:p>
            <w:r>
              <w:t>Churn Modeling</w:t>
            </w:r>
          </w:p>
        </w:tc>
        <w:tc>
          <w:tcPr>
            <w:tcW w:type="dxa" w:w="5040"/>
          </w:tcPr>
          <w:p>
            <w:r>
              <w:t>Create a transparent demonstration churn label and exclude the feature used to define the target from the classifier to reduce direct target leakage.</w:t>
            </w:r>
          </w:p>
        </w:tc>
      </w:tr>
      <w:tr>
        <w:tc>
          <w:tcPr>
            <w:tcW w:type="dxa" w:w="5040"/>
          </w:tcPr>
          <w:p>
            <w:r>
              <w:t>Evaluation</w:t>
            </w:r>
          </w:p>
        </w:tc>
        <w:tc>
          <w:tcPr>
            <w:tcW w:type="dxa" w:w="5040"/>
          </w:tcPr>
          <w:p>
            <w:r>
              <w:t>Use a stratified train/test split and evaluate Logistic Regression with accuracy, precision, recall, F1 and a confusion matrix.</w:t>
            </w:r>
          </w:p>
        </w:tc>
      </w:tr>
    </w:tbl>
    <w:p>
      <w:pPr>
        <w:pStyle w:val="Heading1"/>
      </w:pPr>
      <w:r>
        <w:t>6. Exploratory Data Analysis</w:t>
      </w:r>
    </w:p>
    <w:p>
      <w:r>
        <w:t>The EDA stage answers business questions such as which category generates the highest sales, which product performs best, which branch contributes most to sales, how sales vary over time and how customer types contribute to revenue. Line charts are used for time trends, while bar charts are used for category, product and branch comparisons.</w:t>
      </w:r>
    </w:p>
    <w:p>
      <w:pPr>
        <w:pStyle w:val="Heading1"/>
      </w:pPr>
      <w:r>
        <w:t>7. RFM Customer Analysis</w:t>
      </w:r>
    </w:p>
    <w:p>
      <w:r>
        <w:t>RFM analysis transforms transaction-level records into customer-level features. Recency measures how recently a customer purchased, Frequency measures the number of transactions, and Monetary measures total spending. Average Order Value is also calculated as a supporting feature.</w:t>
      </w:r>
    </w:p>
    <w:p>
      <w:pPr>
        <w:pStyle w:val="Heading1"/>
      </w:pPr>
      <w:r>
        <w:t>8. Churn Prediction</w:t>
      </w:r>
    </w:p>
    <w:p>
      <w:r>
        <w:t>A demonstration churn label is created using a configurable recency threshold. The project explicitly discusses target leakage: if Recency is used to define the target and is also supplied directly to the model, the model can simply learn the rule used to create the label. Therefore, the demonstration classifier uses Frequency, Monetary and Average Order Value rather than Recency. In a production system, churn should preferably be defined using a future observation window.</w:t>
      </w:r>
    </w:p>
    <w:p>
      <w:pPr>
        <w:pStyle w:val="Heading1"/>
      </w:pPr>
      <w:r>
        <w:t>9. Machine Learning Model</w:t>
      </w:r>
    </w:p>
    <w:p>
      <w:r>
        <w:t>Logistic Regression is used for binary churn classification. StandardScaler is applied inside a Scikit-learn Pipeline. A stratified train/test split is used when the generated target contains sufficient class variation.</w:t>
      </w:r>
    </w:p>
    <w:p>
      <w:r>
        <w:t>Evaluation metrics:</w:t>
      </w:r>
    </w:p>
    <w:p>
      <w:pPr>
        <w:pStyle w:val="ListBullet"/>
      </w:pPr>
      <w:r>
        <w:t>Accuracy: proportion of all predictions that are correct.</w:t>
      </w:r>
    </w:p>
    <w:p>
      <w:pPr>
        <w:pStyle w:val="ListBullet"/>
      </w:pPr>
      <w:r>
        <w:t>Precision: proportion of predicted churn customers who are actually churn customers.</w:t>
      </w:r>
    </w:p>
    <w:p>
      <w:pPr>
        <w:pStyle w:val="ListBullet"/>
      </w:pPr>
      <w:r>
        <w:t>Recall: proportion of actual churn customers that the model identifies.</w:t>
      </w:r>
    </w:p>
    <w:p>
      <w:pPr>
        <w:pStyle w:val="ListBullet"/>
      </w:pPr>
      <w:r>
        <w:t>F1-score: harmonic mean of precision and recall.</w:t>
      </w:r>
    </w:p>
    <w:p>
      <w:pPr>
        <w:pStyle w:val="ListBullet"/>
      </w:pPr>
      <w:r>
        <w:t>Confusion matrix: summarizes true positives, true negatives, false positives and false negatives.</w:t>
      </w:r>
    </w:p>
    <w:p>
      <w:pPr>
        <w:pStyle w:val="Heading1"/>
      </w:pPr>
      <w:r>
        <w:t>10. Business Insights and Recommendations</w:t>
      </w:r>
    </w:p>
    <w:p>
      <w:pPr>
        <w:pStyle w:val="ListBullet"/>
      </w:pPr>
      <w:r>
        <w:t>Monitor high-performing products and categories to reduce stock-out risk.</w:t>
      </w:r>
    </w:p>
    <w:p>
      <w:pPr>
        <w:pStyle w:val="ListBullet"/>
      </w:pPr>
      <w:r>
        <w:t>Compare branch performance and investigate differences in product mix and customer behavior.</w:t>
      </w:r>
    </w:p>
    <w:p>
      <w:pPr>
        <w:pStyle w:val="ListBullet"/>
      </w:pPr>
      <w:r>
        <w:t>Use monthly sales patterns for inventory and staffing planning.</w:t>
      </w:r>
    </w:p>
    <w:p>
      <w:pPr>
        <w:pStyle w:val="ListBullet"/>
      </w:pPr>
      <w:r>
        <w:t>Use customer-type contribution to inform retention and acquisition activities.</w:t>
      </w:r>
    </w:p>
    <w:p>
      <w:pPr>
        <w:pStyle w:val="ListBullet"/>
      </w:pPr>
      <w:r>
        <w:t>Use churn predictions as risk signals for targeted retention rather than treating predictions as guarantees.</w:t>
      </w:r>
    </w:p>
    <w:p>
      <w:pPr>
        <w:pStyle w:val="ListBullet"/>
      </w:pPr>
      <w:r>
        <w:t>Validate every AI-generated insight against the underlying data before presenting it as a business conclusion.</w:t>
      </w:r>
    </w:p>
    <w:p>
      <w:pPr>
        <w:pStyle w:val="Heading1"/>
      </w:pPr>
      <w:r>
        <w:t>11.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w:t>
      </w:r>
    </w:p>
    <w:p>
      <w:pPr>
        <w:pStyle w:val="Heading1"/>
      </w:pPr>
      <w:r>
        <w:t>12. Limitations</w:t>
      </w:r>
    </w:p>
    <w:p>
      <w:pPr>
        <w:pStyle w:val="ListBullet"/>
      </w:pPr>
      <w:r>
        <w:t>The fallback dataset is synthetic and intended for academic demonstration.</w:t>
      </w:r>
    </w:p>
    <w:p>
      <w:pPr>
        <w:pStyle w:val="ListBullet"/>
      </w:pPr>
      <w:r>
        <w:t>The demonstration churn label is rule-based; it is not a validated production churn definition.</w:t>
      </w:r>
    </w:p>
    <w:p>
      <w:pPr>
        <w:pStyle w:val="ListBullet"/>
      </w:pPr>
      <w:r>
        <w:t>A real production churn model should use a historical cutoff and a future observation window to create the target.</w:t>
      </w:r>
    </w:p>
    <w:p>
      <w:pPr>
        <w:pStyle w:val="ListBullet"/>
      </w:pPr>
      <w:r>
        <w:t>Model performance depends strongly on dataset size, class balance, feature quality and business definition.</w:t>
      </w:r>
    </w:p>
    <w:p>
      <w:pPr>
        <w:pStyle w:val="ListBullet"/>
      </w:pPr>
      <w:r>
        <w:t>Predictive association does not by itself establish causation.</w:t>
      </w:r>
    </w:p>
    <w:p>
      <w:pPr>
        <w:pStyle w:val="Heading1"/>
      </w:pPr>
      <w:r>
        <w:t>13. Conclusion</w:t>
      </w:r>
    </w:p>
    <w:p>
      <w:r>
        <w:t>The project demonstrates how raw retail transactions can be transformed into clean analytical data, visual insights, customer-level features and a basic predictive model. It also demonstrates the central internship principle that AI can accelerate development and analysis while the human analyst remains responsible for validation, interpretation and final business decisions.</w:t>
      </w:r>
    </w:p>
    <w:p>
      <w:pPr>
        <w:pStyle w:val="Heading1"/>
      </w:pPr>
      <w:r>
        <w:t>14. Student Profile Relevance</w:t>
      </w:r>
    </w:p>
    <w:p>
      <w:r>
        <w:t>Mohammed Hilal is a B.E. CSE (AI &amp; ML) graduate with project experience in Python, machine learning, NLP, LangChain and GenAI. This project complements that background by demonstrating practical data analytics, visualization, feature engineering and supervised machine learning.</w:t>
      </w:r>
    </w:p>
    <w:p>
      <w:pPr>
        <w:pStyle w:val="Heading1"/>
      </w:pPr>
      <w:r>
        <w:t>15. How to Run</w:t>
      </w:r>
    </w:p>
    <w:p>
      <w:r>
        <w:t>1. Install Python 3.10 or newer.</w:t>
      </w:r>
    </w:p>
    <w:p>
      <w:r>
        <w:t>2. Run: pip install -r requirements.txt</w:t>
      </w:r>
    </w:p>
    <w:p>
      <w:r>
        <w:t>3. Start Jupyter Notebook.</w:t>
      </w:r>
    </w:p>
    <w:p>
      <w:r>
        <w:t>4. Open MohammedHilal_SupermarketSalesAnalytics.ipynb.</w:t>
      </w:r>
    </w:p>
    <w:p>
      <w:r>
        <w:t>5. Optionally place the internship CSV in the same folder as supermarket_sales.csv.</w:t>
      </w:r>
    </w:p>
    <w:p>
      <w:r>
        <w:t>6. Run the notebook from top to bottom.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