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38"/>
          <w:szCs w:val="38"/>
        </w:rPr>
      </w:pPr>
      <w:bookmarkStart w:colFirst="0" w:colLast="0" w:name="_f5oaqgpf9kh6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Assignment 4 – Privacy-Preserving Federated Learning Simulation </w:t>
      </w:r>
      <w:r w:rsidDel="00000000" w:rsidR="00000000" w:rsidRPr="00000000">
        <w:rPr>
          <w:b w:val="1"/>
          <w:sz w:val="38"/>
          <w:szCs w:val="38"/>
          <w:rtl w:val="0"/>
        </w:rPr>
        <w:t xml:space="preserve">(Breast Cancer Dataset)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k5gg5r9d2zb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Simulate federated learning across two “hospitals” using the </w:t>
      </w:r>
      <w:r w:rsidDel="00000000" w:rsidR="00000000" w:rsidRPr="00000000">
        <w:rPr>
          <w:b w:val="1"/>
          <w:rtl w:val="0"/>
        </w:rPr>
        <w:t xml:space="preserve">Breast Cancer Wisconsin (Diagnostic)</w:t>
      </w:r>
      <w:r w:rsidDel="00000000" w:rsidR="00000000" w:rsidRPr="00000000">
        <w:rPr>
          <w:rtl w:val="0"/>
        </w:rPr>
        <w:t xml:space="preserve"> dataset without sharing raw data. Add a differential-privacy layer, compare against centralized training, and document privacy/utility trade-offs.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5kspkokpex8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Inputs (we provide)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source: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sklearn.datasets.load_breast_cancer()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count: 30 numeric features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= malignant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= benign</w:t>
      </w:r>
      <w:r w:rsidDel="00000000" w:rsidR="00000000" w:rsidRPr="00000000">
        <w:rPr>
          <w:rtl w:val="0"/>
        </w:rPr>
        <w:t xml:space="preserve"> (or vice-versa depending on scikit-learn; you must confirm and state it)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Starter package list: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flower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flwr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opacus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Note: Although this is a breast cancer dataset, you should </w:t>
      </w:r>
      <w:r w:rsidDel="00000000" w:rsidR="00000000" w:rsidRPr="00000000">
        <w:rPr>
          <w:b w:val="1"/>
          <w:rtl w:val="0"/>
        </w:rPr>
        <w:t xml:space="preserve">frame findings</w:t>
      </w:r>
      <w:r w:rsidDel="00000000" w:rsidR="00000000" w:rsidRPr="00000000">
        <w:rPr>
          <w:rtl w:val="0"/>
        </w:rPr>
        <w:t xml:space="preserve"> in a way that could be ported to SeleneX (e.g., how to handle site heterogeneity, privacy budgets, and model monitoring when we later swap in ovarian features).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fu2w5ipgj4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Expected Outputs (deliverables)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</w:t>
      </w:r>
      <w:r w:rsidDel="00000000" w:rsidR="00000000" w:rsidRPr="00000000">
        <w:rPr>
          <w:rtl w:val="0"/>
        </w:rPr>
        <w:t xml:space="preserve"> containing: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notebooks/assignment4_federated_dp.ipynb</w:t>
      </w:r>
      <w:r w:rsidDel="00000000" w:rsidR="00000000" w:rsidRPr="00000000">
        <w:rPr>
          <w:rtl w:val="0"/>
        </w:rPr>
        <w:t xml:space="preserve"> (clean, runnable end-to-end)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  <w:t xml:space="preserve"> with any helper modules (data split, training loops, DP wrappers)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(exact versions)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(how to run, environment setup, expected results)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report (3–5 pages)</w:t>
      </w:r>
      <w:r w:rsidDel="00000000" w:rsidR="00000000" w:rsidRPr="00000000">
        <w:rPr>
          <w:rtl w:val="0"/>
        </w:rPr>
        <w:t xml:space="preserve"> in the repo and </w:t>
      </w:r>
      <w:r w:rsidDel="00000000" w:rsidR="00000000" w:rsidRPr="00000000">
        <w:rPr>
          <w:b w:val="1"/>
          <w:rtl w:val="0"/>
        </w:rPr>
        <w:t xml:space="preserve">uploaded to Google Drive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Methods (data split logic, FL setup, DP params)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 (tables + plots)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 (privacy–utility trade-offs, limitations, how to adapt to SeleneX)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45–60 minute video</w:t>
      </w:r>
      <w:r w:rsidDel="00000000" w:rsidR="00000000" w:rsidRPr="00000000">
        <w:rPr>
          <w:rtl w:val="0"/>
        </w:rPr>
        <w:t xml:space="preserve"> (headshot, screen share) walking through: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Step-by-step code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choices &amp; alternatives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 &amp; reasoning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you’d adapt this to ovarian multimodal data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Google Drive folder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Assignment4_&lt;YourName&gt;</w:t>
      </w:r>
      <w:r w:rsidDel="00000000" w:rsidR="00000000" w:rsidRPr="00000000">
        <w:rPr>
          <w:rtl w:val="0"/>
        </w:rPr>
        <w:t xml:space="preserve"> sharing: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PDF report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 file or unlisted link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to GitHub repo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generated artifacts (e.g., plots)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8y61t9r6b5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Grading focus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Reproducibility (one-click run)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FL setup (no raw data leakage)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DP correctly applied and explained (ε, δ, clipping, noise)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Clear, honest analysis of privacy vs. accuracy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quality, docs, and narrative clarity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qub4eycuoj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Step-by-Step Tasks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ubazq6gk96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Data loading and EDA (centralized, local only)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load_breast_cancer(return_X_y=True, as_frame=True)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target mapping (document “0=malignant, 1=benign” or vice-versa).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EDA: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 balance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means/SD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Correlation heatmap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eda_summary.md</w:t>
      </w:r>
      <w:r w:rsidDel="00000000" w:rsidR="00000000" w:rsidRPr="00000000">
        <w:rPr>
          <w:rtl w:val="0"/>
        </w:rPr>
        <w:t xml:space="preserve"> (or section in notebook) + 2–3 plots.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iwtany11oa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Create two non-IID hospital splits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Simulate site heterogeneity so FL is realistic.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Split logic: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Shuffle with fixed seed.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A (simple):</w:t>
      </w:r>
      <w:r w:rsidDel="00000000" w:rsidR="00000000" w:rsidRPr="00000000">
        <w:rPr>
          <w:rtl w:val="0"/>
        </w:rPr>
        <w:t xml:space="preserve"> 60% of malignant cases go to Hospital A, 40% to B (and vice-versa for benign) to make distributions different.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B (feature shift):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Assign by a feature threshold (e.g., mean radius above median → Hospital A; below → B), which induces distribution shift.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an </w:t>
      </w:r>
      <w:r w:rsidDel="00000000" w:rsidR="00000000" w:rsidRPr="00000000">
        <w:rPr>
          <w:b w:val="1"/>
          <w:rtl w:val="0"/>
        </w:rPr>
        <w:t xml:space="preserve">external test set</w:t>
      </w:r>
      <w:r w:rsidDel="00000000" w:rsidR="00000000" w:rsidRPr="00000000">
        <w:rPr>
          <w:rtl w:val="0"/>
        </w:rPr>
        <w:t xml:space="preserve"> (hold-out 20% of the whole dataset before splitting to hospitals).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hospital_A.csv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hospital_B.csv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test_set.csv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small table showing class distribution per hospital.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lq0fukp090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Baseline centralized model (reference)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 a centralized model 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∪ B</w:t>
      </w:r>
      <w:r w:rsidDel="00000000" w:rsidR="00000000" w:rsidRPr="00000000">
        <w:rPr>
          <w:rtl w:val="0"/>
        </w:rPr>
        <w:t xml:space="preserve"> (train split only), evaluate on the external test set.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Models: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RandomForestClassifier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Train/validation split on the centralized train set.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for LR; RF can use raw features.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 on test set: Accuracy, Precision, Recall, F1, ROC-AUC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Table: Centralized LR vs RF metrics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 curve(s)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best centralized model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models/centralized_best.joblib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uzdkw83nm7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Federated learning without DP (Flower)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Framework: </w:t>
      </w:r>
      <w:r w:rsidDel="00000000" w:rsidR="00000000" w:rsidRPr="00000000">
        <w:rPr>
          <w:b w:val="1"/>
          <w:rtl w:val="0"/>
        </w:rPr>
        <w:t xml:space="preserve">Flower (flwr)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server process orchestrating training rounds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 clients (Hospital A, Hospital B), each trains </w:t>
      </w:r>
      <w:r w:rsidDel="00000000" w:rsidR="00000000" w:rsidRPr="00000000">
        <w:rPr>
          <w:b w:val="1"/>
          <w:rtl w:val="0"/>
        </w:rPr>
        <w:t xml:space="preserve">local PyTorch model</w:t>
      </w:r>
      <w:r w:rsidDel="00000000" w:rsidR="00000000" w:rsidRPr="00000000">
        <w:rPr>
          <w:rtl w:val="0"/>
        </w:rPr>
        <w:t xml:space="preserve"> on its local data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Model: a small </w:t>
      </w:r>
      <w:r w:rsidDel="00000000" w:rsidR="00000000" w:rsidRPr="00000000">
        <w:rPr>
          <w:b w:val="1"/>
          <w:rtl w:val="0"/>
        </w:rPr>
        <w:t xml:space="preserve">MLP in PyTorch</w:t>
      </w:r>
      <w:r w:rsidDel="00000000" w:rsidR="00000000" w:rsidRPr="00000000">
        <w:rPr>
          <w:rtl w:val="0"/>
        </w:rPr>
        <w:t xml:space="preserve"> (e.g., 2 hidden layers with ReLU, Dropout)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loop: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Rounds: 5–20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 epochs per round: 1–5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Optimizer: Adam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Loss: BCEWithLogitsLoss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Aggregation: FedAvg (default in Flower)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Evaluation: After each round, evaluate the global model on the </w:t>
      </w:r>
      <w:r w:rsidDel="00000000" w:rsidR="00000000" w:rsidRPr="00000000">
        <w:rPr>
          <w:b w:val="1"/>
          <w:rtl w:val="0"/>
        </w:rPr>
        <w:t xml:space="preserve">external test set</w:t>
      </w:r>
      <w:r w:rsidDel="00000000" w:rsidR="00000000" w:rsidRPr="00000000">
        <w:rPr>
          <w:rtl w:val="0"/>
        </w:rPr>
        <w:t xml:space="preserve"> (central process).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Plot: Global test ROC-AUC vs. rounds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metrics on test set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global model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models/fed_nodp_final.pt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2125vbnm3x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Federated learning with Differential Privacy (Opacus)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DP-SGD</w:t>
      </w:r>
      <w:r w:rsidDel="00000000" w:rsidR="00000000" w:rsidRPr="00000000">
        <w:rPr>
          <w:rtl w:val="0"/>
        </w:rPr>
        <w:t xml:space="preserve"> on each client during local training: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Opacus</w:t>
      </w:r>
      <w:r w:rsidDel="00000000" w:rsidR="00000000" w:rsidRPr="00000000">
        <w:rPr>
          <w:rtl w:val="0"/>
        </w:rPr>
        <w:t xml:space="preserve"> to wrap the optimizer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clipping norm (C)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noise multiplier (σ)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sample rate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the </w:t>
      </w:r>
      <w:r w:rsidDel="00000000" w:rsidR="00000000" w:rsidRPr="00000000">
        <w:rPr>
          <w:b w:val="1"/>
          <w:rtl w:val="0"/>
        </w:rPr>
        <w:t xml:space="preserve">privacy budget (ε, δ)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 Opacus’ accountant; choose δ ≈ 1/N² (document your choice)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same number of FL rounds and local epochs as non-DP run.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ε reported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Plot: test ROC-AUC vs. rounds (DP vs. non-DP vs. centralized)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model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models/fed_dp_final.pt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5tkxfega80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Comparative analysis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Produce one concise table (and one chart) comparing </w:t>
      </w:r>
      <w:r w:rsidDel="00000000" w:rsidR="00000000" w:rsidRPr="00000000">
        <w:rPr>
          <w:b w:val="1"/>
          <w:rtl w:val="0"/>
        </w:rPr>
        <w:t xml:space="preserve">Centralized vs Federated (no-DP) vs Federated (DP)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b w:val="1"/>
          <w:rtl w:val="0"/>
        </w:rPr>
        <w:t xml:space="preserve">same external test 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Metrics: Accuracy, Precision, Recall, F1, ROC-AUC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time per epoch/round (rough)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Privacy: ε (for DP run), clipping norm, noise multiplier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Discussion prompts: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 did accuracy drop most and why?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sensitive are results to noise multiplier and clipping norm?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Would more rounds or more clients help?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adapt this to ovarian cancer multi-site training (data schema changes, heterogeneity, monitoring)?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rvv3vv5f1d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7) Reproducibility checklist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Fix all random seeds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Package versions pinned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(venv/conda)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run centralized baseline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launch Flower server and clients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run DP version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Expected outputs (example metrics/plots)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Notebook must run top-to-bottom on a clean machine.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8v3swo36ma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Required Plots and Tables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 distribution per hospital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ROC curves: centralized vs FL no-DP vs FL-DP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 table: all three setups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 learning curve: test ROC-AUC vs rounds (with and without DP)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calibration plot (reliability curve) for the final global model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karl0hunxp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Hints and pointers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Flower quick start: simple NumPy/torch client example → adapt to Pandas/torch tensors.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models </w:t>
      </w:r>
      <w:r w:rsidDel="00000000" w:rsidR="00000000" w:rsidRPr="00000000">
        <w:rPr>
          <w:b w:val="1"/>
          <w:rtl w:val="0"/>
        </w:rPr>
        <w:t xml:space="preserve">small</w:t>
      </w:r>
      <w:r w:rsidDel="00000000" w:rsidR="00000000" w:rsidRPr="00000000">
        <w:rPr>
          <w:rtl w:val="0"/>
        </w:rPr>
        <w:t xml:space="preserve"> to avoid overfitting on local shards.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Non-IID split matters: show it with one histogram comparing a key feature across hospitals.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Opacus: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with moderate clipping (e.g., C=1.0) and σ≈1.0–1.3, then tune.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final ε at the end of training (and how you computed δ).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evaluate on the </w:t>
      </w:r>
      <w:r w:rsidDel="00000000" w:rsidR="00000000" w:rsidRPr="00000000">
        <w:rPr>
          <w:b w:val="1"/>
          <w:rtl w:val="0"/>
        </w:rPr>
        <w:t xml:space="preserve">same external test set</w:t>
      </w:r>
      <w:r w:rsidDel="00000000" w:rsidR="00000000" w:rsidRPr="00000000">
        <w:rPr>
          <w:rtl w:val="0"/>
        </w:rPr>
        <w:t xml:space="preserve"> to keep comparisons fair.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iapni8tok8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What “ideal” looks like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repo, single notebook that runs end-to-end.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Clear, labeled plots and neat tables.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Thoughtful discussion of privacy–utility trade-offs (not hand-wavy).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Reproducible numbers with seeds set.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path to “How this ports to SeleneX with ovarian features and more sites.”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