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current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3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z8em904qfz0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&amp; Alignment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Understand the product ecosystem and align stakeholders before designing anything.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dj2gkiqrj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activities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Stakeholder interviews (Product, Engineering, UX, Brand, Support)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existing products (ERP modules, dashboards, </w:t>
      </w:r>
      <w:r w:rsidDel="00000000" w:rsidR="00000000" w:rsidRPr="00000000">
        <w:rPr>
          <w:rtl w:val="0"/>
        </w:rPr>
        <w:t xml:space="preserve">mobile apps</w:t>
      </w:r>
      <w:r w:rsidDel="00000000" w:rsidR="00000000" w:rsidRPr="00000000">
        <w:rPr>
          <w:rtl w:val="0"/>
        </w:rPr>
        <w:t xml:space="preserve">, portals)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inconsistencies (colors, spacing, tables, forms, buttons, icons)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technical stack (React, Angular, Vue, CSS framework, etc.)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goals: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Consistency across products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Faster delivery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pvorrm7oo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&amp; UI audit report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of shared components across ERP modules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 vision statement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metrics (e.g. dev speed, UX consistency, adoption)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3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49x4nceud9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Foundations 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Define the core visual and interaction rules.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79n36wmb8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foundations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system</w:t>
      </w:r>
      <w:r w:rsidDel="00000000" w:rsidR="00000000" w:rsidRPr="00000000">
        <w:rPr>
          <w:rtl w:val="0"/>
        </w:rPr>
        <w:t xml:space="preserve"> (brand + semantic colors: success, error, warning)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Typography</w:t>
      </w:r>
      <w:r w:rsidDel="00000000" w:rsidR="00000000" w:rsidRPr="00000000">
        <w:rPr>
          <w:rtl w:val="0"/>
        </w:rPr>
        <w:t xml:space="preserve"> (hierarchy for dense data)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Spacing &amp; layout</w:t>
      </w:r>
      <w:r w:rsidDel="00000000" w:rsidR="00000000" w:rsidRPr="00000000">
        <w:rPr>
          <w:rtl w:val="0"/>
        </w:rPr>
        <w:t xml:space="preserve"> (8px grid or similar)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Elevation &amp; borders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Iconography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standards</w:t>
      </w:r>
      <w:r w:rsidDel="00000000" w:rsidR="00000000" w:rsidRPr="00000000">
        <w:rPr>
          <w:rtl w:val="0"/>
        </w:rPr>
        <w:t xml:space="preserve"> (WCAG AA minimum)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ddwnumqno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tokens (colors, fonts, spacing)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Figma styles / tokens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guidelines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3"/>
        </w:numPr>
        <w:spacing w:after="8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9i7cbyhm4x8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Design Library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the first usable version of the design library.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6zf6v3w51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components from audit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Categorize: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(buttons, inputs)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Structural (layouts, cards)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Complex (tables, modals, filters, step flows)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component states (hover, disabled, error, loading)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core components in Figma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variants and states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usage guidelines (do / don’t)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with real ERP screens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nebprwn4c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Figma design library (v1)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documentation (visual + UX rules)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ERP screens using the system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0"/>
          <w:numId w:val="3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y081lbkoin9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 &amp; Governance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Ensure adoption and long-term consistency.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x5agldid8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 should include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 usage rules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notes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guidelines (labels, error messages)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patterns (CRUD flows, approvals, dashboards)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384q22v4c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Governance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owns the system?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changes are proposed?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rules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commentRangeStart w:id="0"/>
      <w:r w:rsidDel="00000000" w:rsidR="00000000" w:rsidRPr="00000000">
        <w:rPr>
          <w:rtl w:val="0"/>
        </w:rPr>
        <w:t xml:space="preserve">Deprecation strategy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8i5rsvz7b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system documentation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model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Adoption guidelines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numPr>
          <w:ilvl w:val="0"/>
          <w:numId w:val="3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xinfdli8lx0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Evolution &amp; Scaling (Ongoing)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Keep the library alive.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advanced components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new products (mobile, SaaS portals)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performance &amp; accessibility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audits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r Mostefaoui" w:id="0" w:date="2026-02-14T13:40:16Z"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Deprecation strategy is the planned process for retiring older or outdated components, patterns, or styles within a design system or software library.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/3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jHiqidsfbadfGsm8z7mQUH38PN7kddfJ9AXvWn6pvjE/edit?usp=sharing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