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n59ro2ivjogl" w:id="0"/>
      <w:bookmarkEnd w:id="0"/>
      <w:r w:rsidDel="00000000" w:rsidR="00000000" w:rsidRPr="00000000">
        <w:rPr>
          <w:b w:val="1"/>
          <w:bCs w:val="1"/>
          <w:sz w:val="46"/>
          <w:szCs w:val="46"/>
          <w:rtl w:val="0"/>
        </w:rPr>
        <w:t xml:space="preserve">Rapport de la Phase 1 : Audit et Alignement</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Projet :</w:t>
      </w:r>
      <w:r w:rsidDel="00000000" w:rsidR="00000000" w:rsidRPr="00000000">
        <w:rPr>
          <w:rtl w:val="0"/>
        </w:rPr>
        <w:t xml:space="preserve"> Design Library pour Datamaster</w:t>
      </w:r>
    </w:p>
    <w:p w:rsidR="00000000" w:rsidDel="00000000" w:rsidP="00000000" w:rsidRDefault="00000000" w:rsidRPr="00000000" w14:paraId="00000003">
      <w:pPr>
        <w:spacing w:after="240" w:lineRule="auto"/>
        <w:rPr/>
      </w:pPr>
      <w:r w:rsidDel="00000000" w:rsidR="00000000" w:rsidRPr="00000000">
        <w:rPr>
          <w:b w:val="1"/>
          <w:bCs w:val="1"/>
          <w:rtl w:val="0"/>
        </w:rPr>
        <w:t xml:space="preserve">Identité de marque :</w:t>
      </w:r>
      <w:r w:rsidDel="00000000" w:rsidR="00000000" w:rsidRPr="00000000">
        <w:rPr>
          <w:rtl w:val="0"/>
        </w:rPr>
        <w:t xml:space="preserve"> Iksir</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ijvnlls94fk" w:id="1"/>
      <w:bookmarkEnd w:id="1"/>
      <w:r w:rsidDel="00000000" w:rsidR="00000000" w:rsidRPr="00000000">
        <w:rPr>
          <w:b w:val="1"/>
          <w:bCs w:val="1"/>
          <w:sz w:val="34"/>
          <w:szCs w:val="34"/>
          <w:rtl w:val="0"/>
        </w:rPr>
        <w:t xml:space="preserve">1. Résumé Exécutif</w:t>
      </w:r>
    </w:p>
    <w:p w:rsidR="00000000" w:rsidDel="00000000" w:rsidP="00000000" w:rsidRDefault="00000000" w:rsidRPr="00000000" w14:paraId="00000005">
      <w:pPr>
        <w:spacing w:after="240" w:lineRule="auto"/>
        <w:rPr/>
      </w:pPr>
      <w:r w:rsidDel="00000000" w:rsidR="00000000" w:rsidRPr="00000000">
        <w:rPr>
          <w:rtl w:val="0"/>
        </w:rPr>
        <w:t xml:space="preserve">Ce document clôture la Phase 1 du projet de Design Library Iksir. Sur la base des entretiens avec les parties prenantes, des questionnaires et d'un audit visuel de les produits numériques, nous avons établi un état des lieux clair. La direction technique et générale reconnaissent que la cohérence actuelle de l'interface utilisateur se situe à 5/10. Ce projet vise à combler cette lacune, en fournissant une base évolutive qui prend en charge à la fois les environnements web à haute densité de données (ERP) et les expériences mobiles multiplateformes.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no8wjstq9fli" w:id="2"/>
      <w:bookmarkEnd w:id="2"/>
      <w:r w:rsidDel="00000000" w:rsidR="00000000" w:rsidRPr="00000000">
        <w:rPr>
          <w:b w:val="1"/>
          <w:bCs w:val="1"/>
          <w:sz w:val="34"/>
          <w:szCs w:val="34"/>
          <w:rtl w:val="0"/>
        </w:rPr>
        <w:t xml:space="preserve">2. Énoncé de la Vision du Design Library</w:t>
      </w:r>
    </w:p>
    <w:p w:rsidR="00000000" w:rsidDel="00000000" w:rsidP="00000000" w:rsidRDefault="00000000" w:rsidRPr="00000000" w14:paraId="00000007">
      <w:pPr>
        <w:spacing w:after="240" w:lineRule="auto"/>
        <w:ind w:left="600" w:right="600" w:firstLine="0"/>
        <w:rPr>
          <w:i w:val="1"/>
          <w:iCs w:val="1"/>
        </w:rPr>
      </w:pPr>
      <w:r w:rsidDel="00000000" w:rsidR="00000000" w:rsidRPr="00000000">
        <w:rPr>
          <w:i w:val="1"/>
          <w:iCs w:val="1"/>
          <w:rtl w:val="0"/>
        </w:rPr>
        <w:t xml:space="preserve">"Créer une base de design unifiée, hautement accessible et évolutive sous la marque Iksir, qui accélère les cycles de développement, élimine la dette technique liée à l'interface utilisateur (UI) et offre une expérience visuellement cohérente et conviviale à travers tous les environnements de données complexes et les plateformes mobiles."</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6dn151263wc4" w:id="3"/>
      <w:bookmarkEnd w:id="3"/>
      <w:r w:rsidDel="00000000" w:rsidR="00000000" w:rsidRPr="00000000">
        <w:rPr>
          <w:b w:val="1"/>
          <w:bCs w:val="1"/>
          <w:sz w:val="34"/>
          <w:szCs w:val="34"/>
          <w:rtl w:val="0"/>
        </w:rPr>
        <w:t xml:space="preserve">3. Alignement des Parties Prenantes et Objectifs Principaux</w:t>
      </w:r>
    </w:p>
    <w:p w:rsidR="00000000" w:rsidDel="00000000" w:rsidP="00000000" w:rsidRDefault="00000000" w:rsidRPr="00000000" w14:paraId="00000009">
      <w:pPr>
        <w:spacing w:after="240" w:lineRule="auto"/>
        <w:rPr/>
      </w:pPr>
      <w:r w:rsidDel="00000000" w:rsidR="00000000" w:rsidRPr="00000000">
        <w:rPr>
          <w:rtl w:val="0"/>
        </w:rPr>
        <w:t xml:space="preserve">Les réponses au questionnaire du PDG et du Lead Technique révèlent un alignement strict sur les problèmes critiques que le Design Library Iksir doit résoudre :</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Efficacité du développement :</w:t>
      </w:r>
      <w:r w:rsidDel="00000000" w:rsidR="00000000" w:rsidRPr="00000000">
        <w:rPr>
          <w:rtl w:val="0"/>
        </w:rPr>
        <w:t xml:space="preserve"> Les deux dirigeants ont identifié la lenteur du développement, les mauvaises estimations et le travail répétitif sur l'UI comme les principaux points de douleur. Le système doit permettre aux développeurs de se concentrer sur les fonctionnalités de base plutôt que de recréer des boutons ou de débattre des choix de design.</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Cohérence et contrôle qualité :</w:t>
      </w:r>
      <w:r w:rsidDel="00000000" w:rsidR="00000000" w:rsidRPr="00000000">
        <w:rPr>
          <w:rtl w:val="0"/>
        </w:rPr>
        <w:t xml:space="preserve"> L'absence actuelle d'un système a entraîné une multiplication des bugs UI, des validations de formulaires incohérentes et des approches variables pour les états des composants (chargement, erreur, désactivé).</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b w:val="1"/>
          <w:bCs w:val="1"/>
          <w:rtl w:val="0"/>
        </w:rPr>
        <w:t xml:space="preserve">L'accessibilité en priorité :</w:t>
      </w:r>
      <w:r w:rsidDel="00000000" w:rsidR="00000000" w:rsidRPr="00000000">
        <w:rPr>
          <w:rtl w:val="0"/>
        </w:rPr>
        <w:t xml:space="preserve"> Les deux parties prenantes ont évalué l'amélioration de l'accessibilité (conformité WCAG) comme "Critique" (doit répondre à des normes de conformité élevées).</w:t>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j94f864w9p76" w:id="4"/>
      <w:bookmarkEnd w:id="4"/>
      <w:r w:rsidDel="00000000" w:rsidR="00000000" w:rsidRPr="00000000">
        <w:rPr>
          <w:b w:val="1"/>
          <w:bCs w:val="1"/>
          <w:sz w:val="34"/>
          <w:szCs w:val="34"/>
          <w:rtl w:val="0"/>
        </w:rPr>
        <w:t xml:space="preserve">4. Résultats de l'Audit : L'État Actuel</w:t>
      </w:r>
    </w:p>
    <w:p w:rsidR="00000000" w:rsidDel="00000000" w:rsidP="00000000" w:rsidRDefault="00000000" w:rsidRPr="00000000" w14:paraId="0000000F">
      <w:pPr>
        <w:spacing w:after="240" w:lineRule="auto"/>
        <w:rPr/>
      </w:pPr>
      <w:r w:rsidDel="00000000" w:rsidR="00000000" w:rsidRPr="00000000">
        <w:rPr>
          <w:rtl w:val="0"/>
        </w:rPr>
        <w:t xml:space="preserve">Un audit visuel détaillé (</w:t>
      </w:r>
      <w:hyperlink r:id="rId6">
        <w:r w:rsidDel="00000000" w:rsidR="00000000" w:rsidRPr="00000000">
          <w:rPr>
            <w:color w:val="1155cc"/>
            <w:u w:val="single"/>
            <w:rtl w:val="0"/>
          </w:rPr>
          <w:t xml:space="preserve">documenté sur FigJam</w:t>
        </w:r>
      </w:hyperlink>
      <w:r w:rsidDel="00000000" w:rsidR="00000000" w:rsidRPr="00000000">
        <w:rPr>
          <w:rtl w:val="0"/>
        </w:rPr>
        <w:t xml:space="preserve">) des produits existants a mis en évidence plusieurs domaines nécessitant une intervention immédiate :</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Comportements incohérents des composants :</w:t>
      </w:r>
      <w:r w:rsidDel="00000000" w:rsidR="00000000" w:rsidRPr="00000000">
        <w:rPr>
          <w:rtl w:val="0"/>
        </w:rPr>
        <w:t xml:space="preserve"> Les pop-ups, modales et éléments interactifs se comportent de manière imprévisible dans les différentes zones des applications.</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Surcharge cognitive :</w:t>
      </w:r>
      <w:r w:rsidDel="00000000" w:rsidR="00000000" w:rsidRPr="00000000">
        <w:rPr>
          <w:rtl w:val="0"/>
        </w:rPr>
        <w:t xml:space="preserve"> Il y a des cas où une densité excessive de boutons et de tags se rencontre dans un même contexte, créant une friction pour l'utilisateur. Nous établirons des règles claires pour la hiérarchie et la densité des composants.</w:t>
      </w:r>
    </w:p>
    <w:p w:rsidR="00000000" w:rsidDel="00000000" w:rsidP="00000000" w:rsidRDefault="00000000" w:rsidRPr="00000000" w14:paraId="00000012">
      <w:pPr>
        <w:numPr>
          <w:ilvl w:val="0"/>
          <w:numId w:val="4"/>
        </w:numPr>
        <w:spacing w:after="240" w:lineRule="auto"/>
        <w:ind w:left="720" w:hanging="360"/>
      </w:pPr>
      <w:r w:rsidDel="00000000" w:rsidR="00000000" w:rsidRPr="00000000">
        <w:rPr>
          <w:b w:val="1"/>
          <w:bCs w:val="1"/>
          <w:rtl w:val="0"/>
        </w:rPr>
        <w:t xml:space="preserve">Note hors périmètre (Navigation et Architecture de l'Information) :</w:t>
      </w:r>
      <w:r w:rsidDel="00000000" w:rsidR="00000000" w:rsidRPr="00000000">
        <w:rPr>
          <w:rtl w:val="0"/>
        </w:rPr>
        <w:t xml:space="preserve"> L'audit a révélé que la navigation actuelle et l'architecture de l'information (IA) nécessitent des améliorations significatives. </w:t>
      </w:r>
      <w:r w:rsidDel="00000000" w:rsidR="00000000" w:rsidRPr="00000000">
        <w:rPr>
          <w:i w:val="1"/>
          <w:iCs w:val="1"/>
          <w:rtl w:val="0"/>
        </w:rPr>
        <w:t xml:space="preserve">Note : Comme convenu, la restructuration de l'IA et de la navigation est reportée à un projet ultérieur et ne sera pas abordée dans le périmètre initial de la Design Library.</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fy8p4w5oi23x" w:id="5"/>
      <w:bookmarkEnd w:id="5"/>
      <w:r w:rsidDel="00000000" w:rsidR="00000000" w:rsidRPr="00000000">
        <w:rPr>
          <w:b w:val="1"/>
          <w:bCs w:val="1"/>
          <w:sz w:val="34"/>
          <w:szCs w:val="34"/>
          <w:rtl w:val="0"/>
        </w:rPr>
        <w:t xml:space="preserve">5. Contexte Technique et Contraintes d'Implémentation</w:t>
      </w:r>
    </w:p>
    <w:p w:rsidR="00000000" w:rsidDel="00000000" w:rsidP="00000000" w:rsidRDefault="00000000" w:rsidRPr="00000000" w14:paraId="00000014">
      <w:pPr>
        <w:spacing w:after="240" w:lineRule="auto"/>
        <w:rPr/>
      </w:pPr>
      <w:r w:rsidDel="00000000" w:rsidR="00000000" w:rsidRPr="00000000">
        <w:rPr>
          <w:rtl w:val="0"/>
        </w:rPr>
        <w:t xml:space="preserve">Pour garantir que la Design Library se traduise parfaitement lors de la phase de développement, le système sera construit autour des réalités techniques suivantes :</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Framework Web :</w:t>
      </w:r>
      <w:r w:rsidDel="00000000" w:rsidR="00000000" w:rsidRPr="00000000">
        <w:rPr>
          <w:rtl w:val="0"/>
        </w:rPr>
        <w:t xml:space="preserve"> L'implémentation web principale utilisera </w:t>
      </w:r>
      <w:r w:rsidDel="00000000" w:rsidR="00000000" w:rsidRPr="00000000">
        <w:rPr>
          <w:b w:val="1"/>
          <w:bCs w:val="1"/>
          <w:rtl w:val="0"/>
        </w:rPr>
        <w:t xml:space="preserve">Shadcn</w:t>
      </w:r>
      <w:r w:rsidDel="00000000" w:rsidR="00000000" w:rsidRPr="00000000">
        <w:rPr>
          <w:rtl w:val="0"/>
        </w:rPr>
        <w:t xml:space="preserve"> comme technologie de base. Nous restons flexibles pour intégrer des bibliothèques spécialisées pour des contextes spécifiques et complexes (par exemple, des tableaux de données avancés, des interactions spécifiques).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Framework Mobile :</w:t>
      </w:r>
      <w:r w:rsidDel="00000000" w:rsidR="00000000" w:rsidRPr="00000000">
        <w:rPr>
          <w:rtl w:val="0"/>
        </w:rPr>
        <w:t xml:space="preserve"> Les applications mobiles (y compris la future version mobile de l'ERP) seront développées en utilisant </w:t>
      </w:r>
      <w:r w:rsidDel="00000000" w:rsidR="00000000" w:rsidRPr="00000000">
        <w:rPr>
          <w:b w:val="1"/>
          <w:bCs w:val="1"/>
          <w:rtl w:val="0"/>
        </w:rPr>
        <w:t xml:space="preserve">Flutter</w:t>
      </w:r>
      <w:r w:rsidDel="00000000" w:rsidR="00000000" w:rsidRPr="00000000">
        <w:rPr>
          <w:rtl w:val="0"/>
        </w:rPr>
        <w:t xml:space="preserve">. Les variables de design (</w:t>
      </w:r>
      <w:r w:rsidDel="00000000" w:rsidR="00000000" w:rsidRPr="00000000">
        <w:rPr>
          <w:i w:val="1"/>
          <w:iCs w:val="1"/>
          <w:rtl w:val="0"/>
        </w:rPr>
        <w:t xml:space="preserve">design tokens</w:t>
      </w:r>
      <w:r w:rsidDel="00000000" w:rsidR="00000000" w:rsidRPr="00000000">
        <w:rPr>
          <w:rtl w:val="0"/>
        </w:rPr>
        <w:t xml:space="preserve">) doivent être facilement exportables pour les environnements Web et Flutter.</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Densité des données :</w:t>
      </w:r>
      <w:r w:rsidDel="00000000" w:rsidR="00000000" w:rsidRPr="00000000">
        <w:rPr>
          <w:rtl w:val="0"/>
        </w:rPr>
        <w:t xml:space="preserve"> Le Design Library doit prioriser des modèles (</w:t>
      </w:r>
      <w:r w:rsidDel="00000000" w:rsidR="00000000" w:rsidRPr="00000000">
        <w:rPr>
          <w:i w:val="1"/>
          <w:iCs w:val="1"/>
          <w:rtl w:val="0"/>
        </w:rPr>
        <w:t xml:space="preserve">patterns</w:t>
      </w:r>
      <w:r w:rsidDel="00000000" w:rsidR="00000000" w:rsidRPr="00000000">
        <w:rPr>
          <w:rtl w:val="0"/>
        </w:rPr>
        <w:t xml:space="preserve">) qui prennent en charge les données denses et les tableaux complexes, qui sont critiques pour la plateforme ERP.</w:t>
      </w:r>
    </w:p>
    <w:p w:rsidR="00000000" w:rsidDel="00000000" w:rsidP="00000000" w:rsidRDefault="00000000" w:rsidRPr="00000000" w14:paraId="00000018">
      <w:pPr>
        <w:numPr>
          <w:ilvl w:val="0"/>
          <w:numId w:val="2"/>
        </w:numPr>
        <w:spacing w:after="240" w:lineRule="auto"/>
        <w:ind w:left="720" w:hanging="360"/>
        <w:rPr>
          <w:u w:val="none"/>
        </w:rPr>
      </w:pPr>
      <w:r w:rsidDel="00000000" w:rsidR="00000000" w:rsidRPr="00000000">
        <w:rPr>
          <w:b w:val="1"/>
          <w:bCs w:val="1"/>
          <w:rtl w:val="0"/>
        </w:rPr>
        <w:t xml:space="preserve">Support Trilingue et Bidirectionnel (RTL/LTR) :</w:t>
      </w:r>
      <w:r w:rsidDel="00000000" w:rsidR="00000000" w:rsidRPr="00000000">
        <w:rPr>
          <w:rtl w:val="0"/>
        </w:rPr>
        <w:t xml:space="preserve"> Le Design Library Iksir est conçu dès le départ pour prendre en charge nativement le français, l'anglais et l'arabe. Pour gérer de manière fluide le passage entre les directions de lecture de gauche à droite (LTR) et de droite à gauche (RTL), les fondations utilisent des échelles typographiques à double script, des propriétés d'espacement logiques (utilisant "Début/Fin" au lieu de "Gauche/Droite") et des règles strictes de mise en miroir des icônes. Cela garantit que l'interface utilisateur s'adapte automatiquement et sans faille à la langue de l'utilisateur sur le web et le mobile, évitant ainsi une dette technique massive pour les équipes de développement Shadcn et Flutter.</w:t>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g5wttxjdwgkq" w:id="6"/>
      <w:bookmarkEnd w:id="6"/>
      <w:r w:rsidDel="00000000" w:rsidR="00000000" w:rsidRPr="00000000">
        <w:rPr>
          <w:b w:val="1"/>
          <w:bCs w:val="1"/>
          <w:sz w:val="34"/>
          <w:szCs w:val="34"/>
          <w:rtl w:val="0"/>
        </w:rPr>
        <w:t xml:space="preserve">6. Livrables Principaux</w:t>
      </w:r>
    </w:p>
    <w:p w:rsidR="00000000" w:rsidDel="00000000" w:rsidP="00000000" w:rsidRDefault="00000000" w:rsidRPr="00000000" w14:paraId="0000001C">
      <w:pPr>
        <w:spacing w:after="240" w:lineRule="auto"/>
        <w:rPr/>
      </w:pPr>
      <w:r w:rsidDel="00000000" w:rsidR="00000000" w:rsidRPr="00000000">
        <w:rPr>
          <w:rtl w:val="0"/>
        </w:rPr>
        <w:t xml:space="preserve">Sur la base des données d'alignement, la livraison finale du Design Library comprendra :</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Bibliothèque de composants et Design Tokens :</w:t>
      </w:r>
      <w:r w:rsidDel="00000000" w:rsidR="00000000" w:rsidRPr="00000000">
        <w:rPr>
          <w:rtl w:val="0"/>
        </w:rPr>
        <w:t xml:space="preserve"> Styles centralisés (Couleurs, Typographie, Ombres) et composants accessibles.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Modèles de mise en page (</w:t>
      </w:r>
      <w:r w:rsidDel="00000000" w:rsidR="00000000" w:rsidRPr="00000000">
        <w:rPr>
          <w:b w:val="1"/>
          <w:bCs w:val="1"/>
          <w:i w:val="1"/>
          <w:iCs w:val="1"/>
          <w:rtl w:val="0"/>
        </w:rPr>
        <w:t xml:space="preserve">Layout Templates</w:t>
      </w:r>
      <w:r w:rsidDel="00000000" w:rsidR="00000000" w:rsidRPr="00000000">
        <w:rPr>
          <w:b w:val="1"/>
          <w:bCs w:val="1"/>
          <w:rtl w:val="0"/>
        </w:rPr>
        <w:t xml:space="preserve">) :</w:t>
      </w:r>
      <w:r w:rsidDel="00000000" w:rsidR="00000000" w:rsidRPr="00000000">
        <w:rPr>
          <w:rtl w:val="0"/>
        </w:rPr>
        <w:t xml:space="preserve"> Structures de pages standardisées pour gérer les données denses et les vues typiques des applications.</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Prototype interactif :</w:t>
      </w:r>
      <w:r w:rsidDel="00000000" w:rsidR="00000000" w:rsidRPr="00000000">
        <w:rPr>
          <w:rtl w:val="0"/>
        </w:rPr>
        <w:t xml:space="preserve"> Un écran d'exemple entièrement interactif issu des produits existants, construit avec les nouveaux composants du Design Library Iksir pour prouver sa viabilité.</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b w:val="1"/>
          <w:bCs w:val="1"/>
          <w:rtl w:val="0"/>
        </w:rPr>
        <w:t xml:space="preserve">Documentation :</w:t>
      </w:r>
      <w:r w:rsidDel="00000000" w:rsidR="00000000" w:rsidRPr="00000000">
        <w:rPr>
          <w:rtl w:val="0"/>
        </w:rPr>
        <w:t xml:space="preserve"> Priorité élevée sur les principes d'utilisation du design (Les bonnes et mauvaises pratiques / </w:t>
      </w:r>
      <w:r w:rsidDel="00000000" w:rsidR="00000000" w:rsidRPr="00000000">
        <w:rPr>
          <w:i w:val="1"/>
          <w:iCs w:val="1"/>
          <w:rtl w:val="0"/>
        </w:rPr>
        <w:t xml:space="preserve">Do's and Don'ts</w:t>
      </w:r>
      <w:r w:rsidDel="00000000" w:rsidR="00000000" w:rsidRPr="00000000">
        <w:rPr>
          <w:rtl w:val="0"/>
        </w:rPr>
        <w:t xml:space="preserve">) et les directives de contribution.</w:t>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l96z82tm07hf" w:id="7"/>
      <w:bookmarkEnd w:id="7"/>
      <w:r w:rsidDel="00000000" w:rsidR="00000000" w:rsidRPr="00000000">
        <w:rPr>
          <w:b w:val="1"/>
          <w:bCs w:val="1"/>
          <w:sz w:val="34"/>
          <w:szCs w:val="34"/>
          <w:rtl w:val="0"/>
        </w:rPr>
        <w:t xml:space="preserve">7. Indicateurs de Réussite (KPIs)</w:t>
      </w:r>
    </w:p>
    <w:p w:rsidR="00000000" w:rsidDel="00000000" w:rsidP="00000000" w:rsidRDefault="00000000" w:rsidRPr="00000000" w14:paraId="00000022">
      <w:pPr>
        <w:spacing w:after="240" w:lineRule="auto"/>
        <w:rPr/>
      </w:pPr>
      <w:r w:rsidDel="00000000" w:rsidR="00000000" w:rsidRPr="00000000">
        <w:rPr>
          <w:rtl w:val="0"/>
        </w:rPr>
        <w:t xml:space="preserve">Nous mesurerons le succès du Design Library Iksir à l'aide des indicateurs suivants fournis par la direction :</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Vitesse de développement :</w:t>
      </w:r>
      <w:r w:rsidDel="00000000" w:rsidR="00000000" w:rsidRPr="00000000">
        <w:rPr>
          <w:rtl w:val="0"/>
        </w:rPr>
        <w:t xml:space="preserve"> Réduction mesurable du temps de développement UI et amélioration des estimations de développement.</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b w:val="1"/>
          <w:bCs w:val="1"/>
          <w:rtl w:val="0"/>
        </w:rPr>
        <w:t xml:space="preserve">Assurance Qualité :</w:t>
      </w:r>
      <w:r w:rsidDel="00000000" w:rsidR="00000000" w:rsidRPr="00000000">
        <w:rPr>
          <w:rtl w:val="0"/>
        </w:rPr>
        <w:t xml:space="preserve"> Réduction significative des bugs UI front-end et des tickets QA liés aux composants.</w:t>
      </w:r>
    </w:p>
    <w:p w:rsidR="00000000" w:rsidDel="00000000" w:rsidP="00000000" w:rsidRDefault="00000000" w:rsidRPr="00000000" w14:paraId="00000025">
      <w:pPr>
        <w:numPr>
          <w:ilvl w:val="0"/>
          <w:numId w:val="5"/>
        </w:numPr>
        <w:spacing w:after="240" w:lineRule="auto"/>
        <w:ind w:left="720" w:hanging="360"/>
      </w:pPr>
      <w:r w:rsidDel="00000000" w:rsidR="00000000" w:rsidRPr="00000000">
        <w:rPr>
          <w:b w:val="1"/>
          <w:bCs w:val="1"/>
          <w:rtl w:val="0"/>
        </w:rPr>
        <w:t xml:space="preserve">Expérience Utilisateur (UX) :</w:t>
      </w:r>
      <w:r w:rsidDel="00000000" w:rsidR="00000000" w:rsidRPr="00000000">
        <w:rPr>
          <w:rtl w:val="0"/>
        </w:rPr>
        <w:t xml:space="preserve"> Moins de critiques ou de tickets de support de la part des clients concernant l'utilisabilité, et des retours positifs sur l'interface moderne et conviviale.</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/3</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board/1AssNXH7iEolzHVCJ2PnZW/Iksir-Audit-for-Design-Library?node-id=1-5&amp;t=ORF4ckBG25InyXyl-1"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