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smallCaps w:val="1"/>
          <w:color w:val="430098"/>
          <w:sz w:val="20"/>
          <w:szCs w:val="20"/>
          <w:rtl w:val="0"/>
        </w:rPr>
        <w:t xml:space="preserve">                     IKSIR DESIGN SYSTEM</w:t>
      </w:r>
      <w:r w:rsidDel="00000000" w:rsidR="00000000" w:rsidRPr="00000000">
        <w:rPr>
          <w:rtl w:val="0"/>
        </w:rPr>
      </w:r>
    </w:p>
    <w:p w:rsidR="00000000" w:rsidDel="00000000" w:rsidP="00000000" w:rsidRDefault="00000000" w:rsidRPr="00000000" w14:paraId="00000002">
      <w:pPr>
        <w:pBdr>
          <w:bottom w:color="430098" w:space="0" w:sz="6" w:val="single"/>
        </w:pBdr>
        <w:spacing w:after="120" w:lineRule="auto"/>
        <w:rPr/>
      </w:pPr>
      <w:r w:rsidDel="00000000" w:rsidR="00000000" w:rsidRPr="00000000">
        <w:rPr>
          <w:rtl w:val="0"/>
        </w:rPr>
      </w:r>
    </w:p>
    <w:p w:rsidR="00000000" w:rsidDel="00000000" w:rsidP="00000000" w:rsidRDefault="00000000" w:rsidRPr="00000000" w14:paraId="00000003">
      <w:pPr>
        <w:spacing w:before="600" w:lineRule="auto"/>
        <w:rPr/>
      </w:pP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b w:val="1"/>
          <w:bCs w:val="1"/>
          <w:color w:val="111111"/>
          <w:sz w:val="72"/>
          <w:szCs w:val="72"/>
          <w:rtl w:val="0"/>
        </w:rPr>
        <w:t xml:space="preserve">Design System V1</w:t>
      </w:r>
      <w:r w:rsidDel="00000000" w:rsidR="00000000" w:rsidRPr="00000000">
        <w:rPr>
          <w:rtl w:val="0"/>
        </w:rPr>
      </w:r>
    </w:p>
    <w:p w:rsidR="00000000" w:rsidDel="00000000" w:rsidP="00000000" w:rsidRDefault="00000000" w:rsidRPr="00000000" w14:paraId="00000005">
      <w:pPr>
        <w:spacing w:after="600" w:lineRule="auto"/>
        <w:rPr/>
      </w:pPr>
      <w:r w:rsidDel="00000000" w:rsidR="00000000" w:rsidRPr="00000000">
        <w:rPr>
          <w:color w:val="430098"/>
          <w:sz w:val="36"/>
          <w:szCs w:val="36"/>
          <w:rtl w:val="0"/>
        </w:rPr>
        <w:t xml:space="preserve">Rapport Phase 3 </w:t>
      </w:r>
      <w:hyperlink r:id="rId6">
        <w:r w:rsidDel="00000000" w:rsidR="00000000" w:rsidRPr="00000000">
          <w:rPr>
            <w:color w:val="1155cc"/>
            <w:sz w:val="36"/>
            <w:szCs w:val="36"/>
            <w:u w:val="single"/>
            <w:rtl w:val="0"/>
          </w:rPr>
          <w:t xml:space="preserve">(cliquez pour la version actuelle)</w:t>
        </w:r>
      </w:hyperlink>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06">
            <w:pPr>
              <w:rPr/>
            </w:pPr>
            <w:r w:rsidDel="00000000" w:rsidR="00000000" w:rsidRPr="00000000">
              <w:rPr>
                <w:b w:val="1"/>
                <w:bCs w:val="1"/>
                <w:color w:val="111111"/>
                <w:sz w:val="20"/>
                <w:szCs w:val="20"/>
                <w:rtl w:val="0"/>
              </w:rPr>
              <w:t xml:space="preserve">Date du rapport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07">
            <w:pPr>
              <w:rPr/>
            </w:pPr>
            <w:r w:rsidDel="00000000" w:rsidR="00000000" w:rsidRPr="00000000">
              <w:rPr>
                <w:color w:val="111111"/>
                <w:sz w:val="20"/>
                <w:szCs w:val="20"/>
                <w:rtl w:val="0"/>
              </w:rPr>
              <w:t xml:space="preserve">21 juin 2026</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08">
            <w:pPr>
              <w:rPr/>
            </w:pPr>
            <w:r w:rsidDel="00000000" w:rsidR="00000000" w:rsidRPr="00000000">
              <w:rPr>
                <w:b w:val="1"/>
                <w:bCs w:val="1"/>
                <w:color w:val="111111"/>
                <w:sz w:val="20"/>
                <w:szCs w:val="20"/>
                <w:rtl w:val="0"/>
              </w:rPr>
              <w:t xml:space="preserve">Projet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color w:val="111111"/>
                <w:sz w:val="20"/>
                <w:szCs w:val="20"/>
                <w:rtl w:val="0"/>
              </w:rPr>
              <w:t xml:space="preserve">Iksir Design Library — V1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b w:val="1"/>
                <w:bCs w:val="1"/>
                <w:color w:val="111111"/>
                <w:sz w:val="20"/>
                <w:szCs w:val="20"/>
                <w:rtl w:val="0"/>
              </w:rPr>
              <w:t xml:space="preserve">Phase couverte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color w:val="111111"/>
                <w:sz w:val="20"/>
                <w:szCs w:val="20"/>
                <w:rtl w:val="0"/>
              </w:rPr>
              <w:t xml:space="preserve">Phase 3 : Composants &amp; Site de documentation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b w:val="1"/>
                <w:bCs w:val="1"/>
                <w:color w:val="111111"/>
                <w:sz w:val="20"/>
                <w:szCs w:val="20"/>
                <w:rtl w:val="0"/>
              </w:rPr>
              <w:t xml:space="preserve">Destinataires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color w:val="111111"/>
                <w:sz w:val="20"/>
                <w:szCs w:val="20"/>
                <w:rtl w:val="0"/>
              </w:rPr>
              <w:t xml:space="preserve">PDG, Responsable technique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b w:val="1"/>
                <w:bCs w:val="1"/>
                <w:color w:val="111111"/>
                <w:sz w:val="20"/>
                <w:szCs w:val="20"/>
                <w:rtl w:val="0"/>
              </w:rPr>
              <w:t xml:space="preserve">Préparé par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color w:val="111111"/>
                <w:sz w:val="20"/>
                <w:szCs w:val="20"/>
                <w:rtl w:val="0"/>
              </w:rPr>
              <w:t xml:space="preserve">Équipe Design</w:t>
            </w:r>
            <w:r w:rsidDel="00000000" w:rsidR="00000000" w:rsidRPr="00000000">
              <w:rPr>
                <w:rtl w:val="0"/>
              </w:rPr>
            </w:r>
          </w:p>
        </w:tc>
      </w:tr>
    </w:tbl>
    <w:p w:rsidR="00000000" w:rsidDel="00000000" w:rsidP="00000000" w:rsidRDefault="00000000" w:rsidRPr="00000000" w14:paraId="00000010">
      <w:pPr>
        <w:spacing w:before="6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0098" w:space="0" w:sz="10" w:val="single"/>
              <w:left w:color="430098" w:space="0" w:sz="24" w:val="single"/>
              <w:bottom w:color="430098" w:space="0" w:sz="10" w:val="single"/>
              <w:right w:color="430098" w:space="0" w:sz="10" w:val="single"/>
            </w:tcBorders>
            <w:shd w:fill="ede7f6" w:val="clear"/>
            <w:tcMar>
              <w:top w:w="160.0" w:type="dxa"/>
              <w:left w:w="200.0" w:type="dxa"/>
              <w:bottom w:w="160.0" w:type="dxa"/>
              <w:right w:w="200.0" w:type="dxa"/>
            </w:tcMar>
          </w:tcPr>
          <w:p w:rsidR="00000000" w:rsidDel="00000000" w:rsidP="00000000" w:rsidRDefault="00000000" w:rsidRPr="00000000" w14:paraId="00000011">
            <w:pPr>
              <w:rPr/>
            </w:pPr>
            <w:r w:rsidDel="00000000" w:rsidR="00000000" w:rsidRPr="00000000">
              <w:rPr>
                <w:color w:val="111111"/>
                <w:rtl w:val="0"/>
              </w:rPr>
              <w:t xml:space="preserve">Ce rapport résume l'intégralité de la première version du système de design Iksir. Il est rédigé en langage accessible pour les parties prenantes sans formation en design, couvrant ce qui a été construit au cours des trois phases et pourquoi cela est important pour le produit.</w:t>
            </w:r>
            <w:r w:rsidDel="00000000" w:rsidR="00000000" w:rsidRPr="00000000">
              <w:rPr>
                <w:rtl w:val="0"/>
              </w:rPr>
            </w:r>
          </w:p>
        </w:tc>
      </w:tr>
    </w:tbl>
    <w:p w:rsidR="00000000" w:rsidDel="00000000" w:rsidP="00000000" w:rsidRDefault="00000000" w:rsidRPr="00000000" w14:paraId="00000012">
      <w:pPr>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Projet overview</w:t>
      </w:r>
    </w:p>
    <w:p w:rsidR="00000000" w:rsidDel="00000000" w:rsidP="00000000" w:rsidRDefault="00000000" w:rsidRPr="00000000" w14:paraId="00000014">
      <w:pPr>
        <w:spacing w:after="80" w:before="80" w:lineRule="auto"/>
        <w:rPr/>
      </w:pPr>
      <w:r w:rsidDel="00000000" w:rsidR="00000000" w:rsidRPr="00000000">
        <w:rPr>
          <w:color w:val="111111"/>
          <w:rtl w:val="0"/>
        </w:rPr>
        <w:t xml:space="preserve">Le système de design Iksir est le langage visuel et technique commun à tous les produits Iksir. Il garantit que chaque bouton, couleur, valeur d'espacement et texte suit les mêmes règles — afin que le produit soit cohérent, puisse être développé plus rapidement et soit plus facile à maintenir.</w:t>
      </w:r>
      <w:r w:rsidDel="00000000" w:rsidR="00000000" w:rsidRPr="00000000">
        <w:rPr>
          <w:rtl w:val="0"/>
        </w:rPr>
      </w:r>
    </w:p>
    <w:p w:rsidR="00000000" w:rsidDel="00000000" w:rsidP="00000000" w:rsidRDefault="00000000" w:rsidRPr="00000000" w14:paraId="00000015">
      <w:pPr>
        <w:spacing w:before="160" w:lineRule="auto"/>
        <w:rPr/>
      </w:pP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color w:val="111111"/>
          <w:rtl w:val="0"/>
        </w:rPr>
        <w:t xml:space="preserve">Le projet a été structuré en trois phases :</w:t>
      </w:r>
      <w:r w:rsidDel="00000000" w:rsidR="00000000" w:rsidRPr="00000000">
        <w:rPr>
          <w:rtl w:val="0"/>
        </w:rPr>
      </w:r>
    </w:p>
    <w:p w:rsidR="00000000" w:rsidDel="00000000" w:rsidP="00000000" w:rsidRDefault="00000000" w:rsidRPr="00000000" w14:paraId="00000017">
      <w:pPr>
        <w:spacing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4960"/>
        <w:gridCol w:w="1200"/>
        <w:tblGridChange w:id="0">
          <w:tblGrid>
            <w:gridCol w:w="600"/>
            <w:gridCol w:w="2600"/>
            <w:gridCol w:w="4960"/>
            <w:gridCol w:w="120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20.0" w:type="dxa"/>
              <w:bottom w:w="100.0" w:type="dxa"/>
              <w:right w:w="120.0" w:type="dxa"/>
            </w:tcMar>
          </w:tcPr>
          <w:p w:rsidR="00000000" w:rsidDel="00000000" w:rsidP="00000000" w:rsidRDefault="00000000" w:rsidRPr="00000000" w14:paraId="00000018">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20.0" w:type="dxa"/>
              <w:bottom w:w="100.0" w:type="dxa"/>
              <w:right w:w="120.0" w:type="dxa"/>
            </w:tcMar>
          </w:tcPr>
          <w:p w:rsidR="00000000" w:rsidDel="00000000" w:rsidP="00000000" w:rsidRDefault="00000000" w:rsidRPr="00000000" w14:paraId="00000019">
            <w:pPr>
              <w:jc w:val="cente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20.0" w:type="dxa"/>
              <w:bottom w:w="100.0" w:type="dxa"/>
              <w:right w:w="120.0" w:type="dxa"/>
            </w:tcMar>
          </w:tcPr>
          <w:p w:rsidR="00000000" w:rsidDel="00000000" w:rsidP="00000000" w:rsidRDefault="00000000" w:rsidRPr="00000000" w14:paraId="0000001A">
            <w:pPr>
              <w:jc w:val="center"/>
              <w:rPr/>
            </w:pPr>
            <w:r w:rsidDel="00000000" w:rsidR="00000000" w:rsidRPr="00000000">
              <w:rPr>
                <w:b w:val="1"/>
                <w:bCs w:val="1"/>
                <w:color w:val="ffffff"/>
                <w:sz w:val="20"/>
                <w:szCs w:val="20"/>
                <w:rtl w:val="0"/>
              </w:rPr>
              <w:t xml:space="preserve">Périmètre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20.0" w:type="dxa"/>
              <w:bottom w:w="100.0" w:type="dxa"/>
              <w:right w:w="120.0" w:type="dxa"/>
            </w:tcMar>
          </w:tcPr>
          <w:p w:rsidR="00000000" w:rsidDel="00000000" w:rsidP="00000000" w:rsidRDefault="00000000" w:rsidRPr="00000000" w14:paraId="0000001B">
            <w:pPr>
              <w:jc w:val="center"/>
              <w:rPr/>
            </w:pPr>
            <w:r w:rsidDel="00000000" w:rsidR="00000000" w:rsidRPr="00000000">
              <w:rPr>
                <w:b w:val="1"/>
                <w:bCs w:val="1"/>
                <w:color w:val="ffffff"/>
                <w:sz w:val="20"/>
                <w:szCs w:val="20"/>
                <w:rtl w:val="0"/>
              </w:rPr>
              <w:t xml:space="preserve">Statut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20.0" w:type="dxa"/>
              <w:bottom w:w="100.0" w:type="dxa"/>
              <w:right w:w="120.0" w:type="dxa"/>
            </w:tcMar>
          </w:tcPr>
          <w:p w:rsidR="00000000" w:rsidDel="00000000" w:rsidP="00000000" w:rsidRDefault="00000000" w:rsidRPr="00000000" w14:paraId="0000001C">
            <w:pPr>
              <w:jc w:val="center"/>
              <w:rPr/>
            </w:pPr>
            <w:r w:rsidDel="00000000" w:rsidR="00000000" w:rsidRPr="00000000">
              <w:rPr>
                <w:color w:val="111111"/>
                <w:sz w:val="20"/>
                <w:szCs w:val="20"/>
                <w:rtl w:val="0"/>
              </w:rPr>
              <w:t xml:space="preserve">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20.0" w:type="dxa"/>
              <w:bottom w:w="100.0" w:type="dxa"/>
              <w:right w:w="120.0" w:type="dxa"/>
            </w:tcMar>
          </w:tcPr>
          <w:p w:rsidR="00000000" w:rsidDel="00000000" w:rsidP="00000000" w:rsidRDefault="00000000" w:rsidRPr="00000000" w14:paraId="0000001D">
            <w:pPr>
              <w:rPr>
                <w:b w:val="1"/>
                <w:bCs w:val="1"/>
              </w:rPr>
            </w:pPr>
            <w:r w:rsidDel="00000000" w:rsidR="00000000" w:rsidRPr="00000000">
              <w:rPr>
                <w:b w:val="1"/>
                <w:bCs w:val="1"/>
                <w:rtl w:val="0"/>
              </w:rPr>
              <w:t xml:space="preserve">Audit &amp; Alignement</w:t>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color w:val="111111"/>
                <w:sz w:val="20"/>
                <w:szCs w:val="20"/>
                <w:rtl w:val="0"/>
              </w:rPr>
              <w:t xml:space="preserve">Audit, recherche, stratégie, roadmap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100.0" w:type="dxa"/>
              <w:left w:w="80.0" w:type="dxa"/>
              <w:bottom w:w="100.0" w:type="dxa"/>
              <w:right w:w="80.0" w:type="dxa"/>
            </w:tcMar>
          </w:tcPr>
          <w:p w:rsidR="00000000" w:rsidDel="00000000" w:rsidP="00000000" w:rsidRDefault="00000000" w:rsidRPr="00000000" w14:paraId="0000001F">
            <w:pPr>
              <w:jc w:val="center"/>
              <w:rPr/>
            </w:pPr>
            <w:r w:rsidDel="00000000" w:rsidR="00000000" w:rsidRPr="00000000">
              <w:rPr>
                <w:b w:val="1"/>
                <w:bCs w:val="1"/>
                <w:color w:val="1b5e20"/>
                <w:sz w:val="18"/>
                <w:szCs w:val="18"/>
                <w:rtl w:val="0"/>
              </w:rPr>
              <w:t xml:space="preserve">Terminé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20.0" w:type="dxa"/>
              <w:bottom w:w="100.0" w:type="dxa"/>
              <w:right w:w="120.0" w:type="dxa"/>
            </w:tcMar>
          </w:tcPr>
          <w:p w:rsidR="00000000" w:rsidDel="00000000" w:rsidP="00000000" w:rsidRDefault="00000000" w:rsidRPr="00000000" w14:paraId="00000020">
            <w:pPr>
              <w:jc w:val="center"/>
              <w:rPr/>
            </w:pPr>
            <w:r w:rsidDel="00000000" w:rsidR="00000000" w:rsidRPr="00000000">
              <w:rPr>
                <w:color w:val="111111"/>
                <w:sz w:val="20"/>
                <w:szCs w:val="20"/>
                <w:rtl w:val="0"/>
              </w:rPr>
              <w:t xml:space="preserve">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b w:val="1"/>
                <w:bCs w:val="1"/>
                <w:color w:val="111111"/>
                <w:sz w:val="20"/>
                <w:szCs w:val="20"/>
                <w:rtl w:val="0"/>
              </w:rPr>
              <w:t xml:space="preserve">Fondations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color w:val="111111"/>
                <w:sz w:val="20"/>
                <w:szCs w:val="20"/>
                <w:rtl w:val="0"/>
              </w:rPr>
              <w:t xml:space="preserve">Tokens de design, système de couleurs, typographie, espacement, directives de plateforme, accessibilité</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100.0" w:type="dxa"/>
              <w:left w:w="80.0" w:type="dxa"/>
              <w:bottom w:w="100.0" w:type="dxa"/>
              <w:right w:w="80.0" w:type="dxa"/>
            </w:tcMar>
          </w:tcPr>
          <w:p w:rsidR="00000000" w:rsidDel="00000000" w:rsidP="00000000" w:rsidRDefault="00000000" w:rsidRPr="00000000" w14:paraId="00000023">
            <w:pPr>
              <w:jc w:val="center"/>
              <w:rPr/>
            </w:pPr>
            <w:r w:rsidDel="00000000" w:rsidR="00000000" w:rsidRPr="00000000">
              <w:rPr>
                <w:b w:val="1"/>
                <w:bCs w:val="1"/>
                <w:color w:val="1b5e20"/>
                <w:sz w:val="18"/>
                <w:szCs w:val="18"/>
                <w:rtl w:val="0"/>
              </w:rPr>
              <w:t xml:space="preserve">Terminé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20.0" w:type="dxa"/>
              <w:bottom w:w="100.0" w:type="dxa"/>
              <w:right w:w="120.0" w:type="dxa"/>
            </w:tcMar>
          </w:tcPr>
          <w:p w:rsidR="00000000" w:rsidDel="00000000" w:rsidP="00000000" w:rsidRDefault="00000000" w:rsidRPr="00000000" w14:paraId="00000024">
            <w:pPr>
              <w:jc w:val="center"/>
              <w:rPr/>
            </w:pPr>
            <w:r w:rsidDel="00000000" w:rsidR="00000000" w:rsidRPr="00000000">
              <w:rPr>
                <w:color w:val="111111"/>
                <w:sz w:val="20"/>
                <w:szCs w:val="20"/>
                <w:rtl w:val="0"/>
              </w:rPr>
              <w:t xml:space="preserve">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b w:val="1"/>
                <w:bCs w:val="1"/>
                <w:color w:val="111111"/>
                <w:sz w:val="20"/>
                <w:szCs w:val="20"/>
                <w:rtl w:val="0"/>
              </w:rPr>
              <w:t xml:space="preserve">Composants &amp; Documentation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color w:val="111111"/>
                <w:sz w:val="20"/>
                <w:szCs w:val="20"/>
                <w:rtl w:val="0"/>
              </w:rPr>
              <w:t xml:space="preserve">Bibliothèque de composants complète dans Figma, site de documentation interactif</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100.0" w:type="dxa"/>
              <w:left w:w="80.0" w:type="dxa"/>
              <w:bottom w:w="100.0" w:type="dxa"/>
              <w:right w:w="80.0" w:type="dxa"/>
            </w:tcMar>
          </w:tcPr>
          <w:p w:rsidR="00000000" w:rsidDel="00000000" w:rsidP="00000000" w:rsidRDefault="00000000" w:rsidRPr="00000000" w14:paraId="00000027">
            <w:pPr>
              <w:jc w:val="center"/>
              <w:rPr/>
            </w:pPr>
            <w:r w:rsidDel="00000000" w:rsidR="00000000" w:rsidRPr="00000000">
              <w:rPr>
                <w:b w:val="1"/>
                <w:bCs w:val="1"/>
                <w:color w:val="1b5e20"/>
                <w:sz w:val="18"/>
                <w:szCs w:val="18"/>
                <w:rtl w:val="0"/>
              </w:rPr>
              <w:t xml:space="preserve">Terminé</w:t>
            </w:r>
            <w:r w:rsidDel="00000000" w:rsidR="00000000" w:rsidRPr="00000000">
              <w:rPr>
                <w:rtl w:val="0"/>
              </w:rPr>
            </w:r>
          </w:p>
        </w:tc>
      </w:tr>
    </w:tbl>
    <w:p w:rsidR="00000000" w:rsidDel="00000000" w:rsidP="00000000" w:rsidRDefault="00000000" w:rsidRPr="00000000" w14:paraId="00000028">
      <w:pPr>
        <w:spacing w:before="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10" w:val="single"/>
              <w:left w:color="e0e0e0" w:space="0" w:sz="24" w:val="single"/>
              <w:bottom w:color="e0e0e0" w:space="0" w:sz="10" w:val="single"/>
              <w:right w:color="e0e0e0" w:space="0" w:sz="10" w:val="single"/>
            </w:tcBorders>
            <w:shd w:fill="f5f5f5" w:val="clear"/>
            <w:tcMar>
              <w:top w:w="160.0" w:type="dxa"/>
              <w:left w:w="200.0" w:type="dxa"/>
              <w:bottom w:w="160.0" w:type="dxa"/>
              <w:right w:w="200.0" w:type="dxa"/>
            </w:tcMar>
          </w:tcPr>
          <w:p w:rsidR="00000000" w:rsidDel="00000000" w:rsidP="00000000" w:rsidRDefault="00000000" w:rsidRPr="00000000" w14:paraId="00000029">
            <w:pPr>
              <w:rPr/>
            </w:pPr>
            <w:r w:rsidDel="00000000" w:rsidR="00000000" w:rsidRPr="00000000">
              <w:rPr>
                <w:color w:val="111111"/>
                <w:rtl w:val="0"/>
              </w:rPr>
              <w:t xml:space="preserve">Les trois phases sont désormais terminées. Ce rapport se concentre sur la Phase 3 en détail, les Phases 1 et 2 ayant déjà fait l'objet de rapports. Ensemble, elles constituent la version officielle V1 du système de design Iksir.</w:t>
            </w:r>
            <w:r w:rsidDel="00000000" w:rsidR="00000000" w:rsidRPr="00000000">
              <w:rPr>
                <w:rtl w:val="0"/>
              </w:rPr>
            </w:r>
          </w:p>
        </w:tc>
      </w:tr>
    </w:tbl>
    <w:p w:rsidR="00000000" w:rsidDel="00000000" w:rsidP="00000000" w:rsidRDefault="00000000" w:rsidRPr="00000000" w14:paraId="0000002A">
      <w:pPr>
        <w:spacing w:before="200" w:lineRule="auto"/>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2. Les deux livrables du V1</w:t>
      </w:r>
    </w:p>
    <w:p w:rsidR="00000000" w:rsidDel="00000000" w:rsidP="00000000" w:rsidRDefault="00000000" w:rsidRPr="00000000" w14:paraId="0000002C">
      <w:pPr>
        <w:spacing w:after="80" w:before="80" w:lineRule="auto"/>
        <w:rPr/>
      </w:pPr>
      <w:r w:rsidDel="00000000" w:rsidR="00000000" w:rsidRPr="00000000">
        <w:rPr>
          <w:color w:val="111111"/>
          <w:rtl w:val="0"/>
        </w:rPr>
        <w:t xml:space="preserve">La Phase 3 a produit deux livrables concrets qui forment ensemble le système V1 complet :</w:t>
      </w:r>
      <w:r w:rsidDel="00000000" w:rsidR="00000000" w:rsidRPr="00000000">
        <w:rPr>
          <w:rtl w:val="0"/>
        </w:rPr>
      </w:r>
    </w:p>
    <w:p w:rsidR="00000000" w:rsidDel="00000000" w:rsidP="00000000" w:rsidRDefault="00000000" w:rsidRPr="00000000" w14:paraId="0000002D">
      <w:pPr>
        <w:spacing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b w:val="1"/>
                <w:bCs w:val="1"/>
                <w:color w:val="111111"/>
                <w:sz w:val="20"/>
                <w:szCs w:val="20"/>
                <w:rtl w:val="0"/>
              </w:rPr>
              <w:t xml:space="preserve">Bibliothèque de composants Figma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color w:val="111111"/>
                <w:sz w:val="20"/>
                <w:szCs w:val="20"/>
                <w:rtl w:val="0"/>
              </w:rPr>
              <w:t xml:space="preserve">Tous les éléments d'interface réutilisables dans Figma — l'outil qu'utilisent les designers pour créer des écrans. Chaque composant couvre tous ses états, tailles et cas limites. Les designers glissent les composants sur un canvas ; tout respecte automatiquement la charte graphique.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b w:val="1"/>
                <w:bCs w:val="1"/>
                <w:color w:val="111111"/>
                <w:sz w:val="20"/>
                <w:szCs w:val="20"/>
                <w:rtl w:val="0"/>
              </w:rPr>
              <w:t xml:space="preserve">Site de documentation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color w:val="111111"/>
                <w:sz w:val="20"/>
                <w:szCs w:val="20"/>
                <w:rtl w:val="0"/>
              </w:rPr>
              <w:t xml:space="preserve">Un site web interactif et en ligne qui est l'unique source de vérité pour les designers et les développeurs. Il documente chaque décision de design avec des exemples fonctionnels, les valeurs exactes des tokens et les règles d'utilisation. Les développeurs copient le code directement depuis ce site.</w:t>
            </w:r>
            <w:r w:rsidDel="00000000" w:rsidR="00000000" w:rsidRPr="00000000">
              <w:rPr>
                <w:rtl w:val="0"/>
              </w:rPr>
            </w:r>
          </w:p>
        </w:tc>
      </w:tr>
    </w:tbl>
    <w:p w:rsidR="00000000" w:rsidDel="00000000" w:rsidP="00000000" w:rsidRDefault="00000000" w:rsidRPr="00000000" w14:paraId="00000032">
      <w:pPr>
        <w:spacing w:before="20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3. Bibliothèque de composants </w:t>
      </w:r>
      <w:hyperlink r:id="rId7">
        <w:r w:rsidDel="00000000" w:rsidR="00000000" w:rsidRPr="00000000">
          <w:rPr>
            <w:color w:val="1155cc"/>
            <w:u w:val="single"/>
            <w:rtl w:val="0"/>
          </w:rPr>
          <w:t xml:space="preserve">Figma</w:t>
        </w:r>
      </w:hyperlink>
      <w:r w:rsidDel="00000000" w:rsidR="00000000" w:rsidRPr="00000000">
        <w:rPr>
          <w:sz w:val="28"/>
          <w:szCs w:val="28"/>
          <w:rtl w:val="0"/>
        </w:rPr>
        <w:t xml:space="preserve"> (👈cliquez)</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color w:val="111111"/>
          <w:rtl w:val="0"/>
        </w:rPr>
        <w:t xml:space="preserve">Avant la Phase 3, le fichier Figma ne contenait que la couche de fondation — palettes de couleurs, spécimens typographiques et grilles d'espacement. En Phase 3, 22 ensembles de composants entièrement spécifiés ont été construits. Chacun couvre tous les états qu'un développeur rencontrera, éliminant toute ambiguïté entre le design et le code.</w:t>
      </w:r>
      <w:r w:rsidDel="00000000" w:rsidR="00000000" w:rsidRPr="00000000">
        <w:rPr>
          <w:rtl w:val="0"/>
        </w:rPr>
      </w:r>
    </w:p>
    <w:p w:rsidR="00000000" w:rsidDel="00000000" w:rsidP="00000000" w:rsidRDefault="00000000" w:rsidRPr="00000000" w14:paraId="00000035">
      <w:pPr>
        <w:spacing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0098" w:space="0" w:sz="10" w:val="single"/>
              <w:left w:color="430098" w:space="0" w:sz="24" w:val="single"/>
              <w:bottom w:color="430098" w:space="0" w:sz="10" w:val="single"/>
              <w:right w:color="430098" w:space="0" w:sz="10" w:val="single"/>
            </w:tcBorders>
            <w:shd w:fill="ede7f6" w:val="clear"/>
            <w:tcMar>
              <w:top w:w="160.0" w:type="dxa"/>
              <w:left w:w="200.0" w:type="dxa"/>
              <w:bottom w:w="160.0" w:type="dxa"/>
              <w:right w:w="200.0" w:type="dxa"/>
            </w:tcMar>
          </w:tcPr>
          <w:p w:rsidR="00000000" w:rsidDel="00000000" w:rsidP="00000000" w:rsidRDefault="00000000" w:rsidRPr="00000000" w14:paraId="00000036">
            <w:pPr>
              <w:rPr/>
            </w:pPr>
            <w:r w:rsidDel="00000000" w:rsidR="00000000" w:rsidRPr="00000000">
              <w:rPr>
                <w:color w:val="111111"/>
                <w:rtl w:val="0"/>
              </w:rPr>
              <w:t xml:space="preserve">Un "variant" est une combinaison spécifique de propriétés — par exemple, un Bouton qui est Primaire + Grand + Avec icône + Survolé. Couvrir tous les variants signifie que les développeurs n'ont jamais à deviner l'apparence d'un composant dans un cas particulier.</w:t>
            </w:r>
            <w:r w:rsidDel="00000000" w:rsidR="00000000" w:rsidRPr="00000000">
              <w:rPr>
                <w:rtl w:val="0"/>
              </w:rPr>
            </w:r>
          </w:p>
        </w:tc>
      </w:tr>
    </w:tbl>
    <w:p w:rsidR="00000000" w:rsidDel="00000000" w:rsidP="00000000" w:rsidRDefault="00000000" w:rsidRPr="00000000" w14:paraId="00000037">
      <w:pPr>
        <w:spacing w:before="160" w:lineRule="auto"/>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Démarrage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Ce qui est documenté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b w:val="1"/>
                <w:bCs w:val="1"/>
                <w:color w:val="111111"/>
                <w:sz w:val="20"/>
                <w:szCs w:val="20"/>
                <w:rtl w:val="0"/>
              </w:rPr>
              <w:t xml:space="preserve">Overview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color w:val="111111"/>
                <w:sz w:val="20"/>
                <w:szCs w:val="20"/>
                <w:rtl w:val="0"/>
              </w:rPr>
              <w:t xml:space="preserve">Introduction au système de design — son objectif, ses principes et comment l'équipe doit l'utiliser.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b w:val="1"/>
                <w:bCs w:val="1"/>
                <w:color w:val="111111"/>
                <w:sz w:val="20"/>
                <w:szCs w:val="20"/>
                <w:rtl w:val="0"/>
              </w:rPr>
              <w:t xml:space="preserve">Architecture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color w:val="111111"/>
                <w:sz w:val="20"/>
                <w:szCs w:val="20"/>
                <w:rtl w:val="0"/>
              </w:rPr>
              <w:t xml:space="preserve">Le système de tokens à trois couches : Primitives → Tokens sémantiques → Tokens de composants. Lecture indispensable pour les développeurs intégrant le système.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b w:val="1"/>
                <w:bCs w:val="1"/>
                <w:color w:val="111111"/>
                <w:sz w:val="20"/>
                <w:szCs w:val="20"/>
                <w:rtl w:val="0"/>
              </w:rPr>
              <w:t xml:space="preserve">Principes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color w:val="111111"/>
                <w:sz w:val="20"/>
                <w:szCs w:val="20"/>
                <w:rtl w:val="0"/>
              </w:rPr>
              <w:t xml:space="preserve">Les cinq principes de design qui guident chaque décision dans le système (clarté, efficacité, cohérence, accessibilité, adaptabilité).</w:t>
            </w:r>
            <w:r w:rsidDel="00000000" w:rsidR="00000000" w:rsidRPr="00000000">
              <w:rPr>
                <w:rtl w:val="0"/>
              </w:rPr>
            </w:r>
          </w:p>
        </w:tc>
      </w:tr>
    </w:tbl>
    <w:p w:rsidR="00000000" w:rsidDel="00000000" w:rsidP="00000000" w:rsidRDefault="00000000" w:rsidRPr="00000000" w14:paraId="00000041">
      <w:pPr>
        <w:spacing w:before="160" w:lineRule="auto"/>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Fondations (Phase 2 — already delivered)</w:t>
      </w:r>
    </w:p>
    <w:p w:rsidR="00000000" w:rsidDel="00000000" w:rsidP="00000000" w:rsidRDefault="00000000" w:rsidRPr="00000000" w14:paraId="00000043">
      <w:pPr>
        <w:spacing w:after="80" w:before="80" w:lineRule="auto"/>
        <w:rPr/>
      </w:pPr>
      <w:r w:rsidDel="00000000" w:rsidR="00000000" w:rsidRPr="00000000">
        <w:rPr>
          <w:color w:val="111111"/>
          <w:rtl w:val="0"/>
        </w:rPr>
        <w:t xml:space="preserve">Inclus ici à titre de complétude. Ces éléments ont été livrés en Phase 2 et sont inchangés dans le V1.</w:t>
      </w:r>
      <w:r w:rsidDel="00000000" w:rsidR="00000000" w:rsidRPr="00000000">
        <w:rPr>
          <w:rtl w:val="0"/>
        </w:rPr>
      </w:r>
    </w:p>
    <w:p w:rsidR="00000000" w:rsidDel="00000000" w:rsidP="00000000" w:rsidRDefault="00000000" w:rsidRPr="00000000" w14:paraId="00000044">
      <w:pPr>
        <w:spacing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b w:val="1"/>
                <w:bCs w:val="1"/>
                <w:color w:val="ffffff"/>
                <w:sz w:val="20"/>
                <w:szCs w:val="20"/>
                <w:rtl w:val="0"/>
              </w:rPr>
              <w:t xml:space="preserve">Ce qui est documenté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b w:val="1"/>
                <w:bCs w:val="1"/>
                <w:color w:val="111111"/>
                <w:sz w:val="20"/>
                <w:szCs w:val="20"/>
                <w:rtl w:val="0"/>
              </w:rPr>
              <w:t xml:space="preserve">Couleurs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color w:val="111111"/>
                <w:sz w:val="20"/>
                <w:szCs w:val="20"/>
                <w:rtl w:val="0"/>
              </w:rPr>
              <w:t xml:space="preserve">191 tokens de couleur sémantiques répartis en groupes marque, contenu, arrière-plan, bordure et statut. Chaque token est livré avec des valeurs pour les modes Clair et Sombre.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b w:val="1"/>
                <w:bCs w:val="1"/>
                <w:color w:val="111111"/>
                <w:sz w:val="20"/>
                <w:szCs w:val="20"/>
                <w:rtl w:val="0"/>
              </w:rPr>
              <w:t xml:space="preserve">Typographie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color w:val="111111"/>
                <w:sz w:val="20"/>
                <w:szCs w:val="20"/>
                <w:rtl w:val="0"/>
              </w:rPr>
              <w:t xml:space="preserve">Neuf rôles de texte (Display, Titre 1–4, Corps, Étiquette, Légende, Code) sur deux familles de langues : Latin (Montserrat + Inter) et Arabe (Alexandria + Inter).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b w:val="1"/>
                <w:bCs w:val="1"/>
                <w:color w:val="111111"/>
                <w:sz w:val="20"/>
                <w:szCs w:val="20"/>
                <w:rtl w:val="0"/>
              </w:rPr>
              <w:t xml:space="preserve">Espacement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color w:val="111111"/>
                <w:sz w:val="20"/>
                <w:szCs w:val="20"/>
                <w:rtl w:val="0"/>
              </w:rPr>
              <w:t xml:space="preserve">Échelle d'espacement en 22 étapes sur une grille de 4 pt (0 – 160 px). Chaque padding, gap et marge du produit correspond à l'un de ces tokens.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b w:val="1"/>
                <w:bCs w:val="1"/>
                <w:color w:val="111111"/>
                <w:sz w:val="20"/>
                <w:szCs w:val="20"/>
                <w:rtl w:val="0"/>
              </w:rPr>
              <w:t xml:space="preserve">Dimensionnement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color w:val="111111"/>
                <w:sz w:val="20"/>
                <w:szCs w:val="20"/>
                <w:rtl w:val="0"/>
              </w:rPr>
              <w:t xml:space="preserve">Dimensions spécifiques aux composants : hauteurs, paddings, gaps et épaisseurs de bordure par composant et variante de taille, stockés dans une collection de tokens dédiée.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b w:val="1"/>
                <w:bCs w:val="1"/>
                <w:color w:val="111111"/>
                <w:sz w:val="20"/>
                <w:szCs w:val="20"/>
                <w:rtl w:val="0"/>
              </w:rPr>
              <w:t xml:space="preserve">Rayon de bordure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color w:val="111111"/>
                <w:sz w:val="20"/>
                <w:szCs w:val="20"/>
                <w:rtl w:val="0"/>
              </w:rPr>
              <w:t xml:space="preserve">8 alias de rayon sémantiques (sm, md, lg, xl, 2xl, 3xl, full) appliqués de manière cohérente sur les boutons, champs, cartes et modales.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b w:val="1"/>
                <w:bCs w:val="1"/>
                <w:color w:val="111111"/>
                <w:sz w:val="20"/>
                <w:szCs w:val="20"/>
                <w:rtl w:val="0"/>
              </w:rPr>
              <w:t xml:space="preserve">Élévation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color w:val="111111"/>
                <w:sz w:val="20"/>
                <w:szCs w:val="20"/>
                <w:rtl w:val="0"/>
              </w:rPr>
              <w:t xml:space="preserve">Quatre niveaux d'ombre qui définissent comment les surfaces se superposent — d'une carte au repos (niveau 1) à une notification en superposition (niveau 4). Livrés en tant que Figma Effect Styles et chaînes CSS.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b w:val="1"/>
                <w:bCs w:val="1"/>
                <w:color w:val="111111"/>
                <w:sz w:val="20"/>
                <w:szCs w:val="20"/>
                <w:rtl w:val="0"/>
              </w:rPr>
              <w:t xml:space="preserve">Iconographie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color w:val="111111"/>
                <w:sz w:val="20"/>
                <w:szCs w:val="20"/>
                <w:rtl w:val="0"/>
              </w:rPr>
              <w:t xml:space="preserve">86 icônes Lucide à 1,5 px de trait. Trois tailles standard (16 / 20 / 24 px) avec règles de couleur sémantiques et guide de miroir RTL/LTR.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b w:val="1"/>
                <w:bCs w:val="1"/>
                <w:color w:val="111111"/>
                <w:sz w:val="20"/>
                <w:szCs w:val="20"/>
                <w:rtl w:val="0"/>
              </w:rPr>
              <w:t xml:space="preserve">Primitives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color w:val="111111"/>
                <w:sz w:val="20"/>
                <w:szCs w:val="20"/>
                <w:rtl w:val="0"/>
              </w:rPr>
              <w:t xml:space="preserve">Rampes de couleurs brutes (Violet, Rouge, Vert, Ambre, Gris, Noir) à la base du système de tokens. Les tokens sémantiques en sont des alias ; les composants ne référencent jamais directement les primitives.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b w:val="1"/>
                <w:bCs w:val="1"/>
                <w:color w:val="111111"/>
                <w:sz w:val="20"/>
                <w:szCs w:val="20"/>
                <w:rtl w:val="0"/>
              </w:rPr>
              <w:t xml:space="preserve">Accessibilité</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color w:val="111111"/>
                <w:sz w:val="20"/>
                <w:szCs w:val="20"/>
                <w:rtl w:val="0"/>
              </w:rPr>
              <w:t xml:space="preserve">Matrice de contraste WCAG 2.1 AA, spécification de l'anneau de focus (2 px extérieur), cible tactile minimale (44 × 44 px) et exemptions d'état désactivé, tous exprimés en tokens.</w:t>
            </w:r>
            <w:r w:rsidDel="00000000" w:rsidR="00000000" w:rsidRPr="00000000">
              <w:rPr>
                <w:rtl w:val="0"/>
              </w:rPr>
            </w:r>
          </w:p>
        </w:tc>
      </w:tr>
    </w:tbl>
    <w:p w:rsidR="00000000" w:rsidDel="00000000" w:rsidP="00000000" w:rsidRDefault="00000000" w:rsidRPr="00000000" w14:paraId="00000059">
      <w:pPr>
        <w:spacing w:before="160" w:lineRule="auto"/>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Bibliothèque de composants — Inventaire complet</w:t>
      </w:r>
    </w:p>
    <w:p w:rsidR="00000000" w:rsidDel="00000000" w:rsidP="00000000" w:rsidRDefault="00000000" w:rsidRPr="00000000" w14:paraId="0000005B">
      <w:pPr>
        <w:spacing w:before="80" w:lineRule="auto"/>
        <w:rPr/>
      </w:pP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rtl w:val="0"/>
        </w:rPr>
        <w:t xml:space="preserve">Composants principaux</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Composant</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Variantes</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Ce qu'il couvre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b w:val="1"/>
                <w:bCs w:val="1"/>
                <w:color w:val="111111"/>
                <w:sz w:val="20"/>
                <w:szCs w:val="20"/>
                <w:rtl w:val="0"/>
              </w:rPr>
              <w:t xml:space="preserve">Button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1">
            <w:pPr>
              <w:jc w:val="center"/>
              <w:rPr/>
            </w:pPr>
            <w:r w:rsidDel="00000000" w:rsidR="00000000" w:rsidRPr="00000000">
              <w:rPr>
                <w:b w:val="1"/>
                <w:bCs w:val="1"/>
                <w:color w:val="430098"/>
                <w:sz w:val="20"/>
                <w:szCs w:val="20"/>
                <w:rtl w:val="0"/>
              </w:rPr>
              <w:t xml:space="preserve">450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color w:val="111111"/>
                <w:sz w:val="20"/>
                <w:szCs w:val="20"/>
                <w:rtl w:val="0"/>
              </w:rPr>
              <w:t xml:space="preserve">8 hiérarchies (Primaire, Secondaire couleur/gris, Tertiaire couleur/gris, Destructif, Lien couleur/gris) × 3 tailles (SM/MD/LG) × 4 positions d'icône × 5 états (Défaut, Survol, Actif, Focalisé, Désactivé)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b w:val="1"/>
                <w:bCs w:val="1"/>
                <w:color w:val="111111"/>
                <w:sz w:val="20"/>
                <w:szCs w:val="20"/>
                <w:rtl w:val="0"/>
              </w:rPr>
              <w:t xml:space="preserve">Input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64">
            <w:pPr>
              <w:jc w:val="center"/>
              <w:rPr/>
            </w:pPr>
            <w:r w:rsidDel="00000000" w:rsidR="00000000" w:rsidRPr="00000000">
              <w:rPr>
                <w:b w:val="1"/>
                <w:bCs w:val="1"/>
                <w:color w:val="430098"/>
                <w:sz w:val="20"/>
                <w:szCs w:val="20"/>
                <w:rtl w:val="0"/>
              </w:rPr>
              <w:t xml:space="preserve">336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color w:val="111111"/>
                <w:sz w:val="20"/>
                <w:szCs w:val="20"/>
                <w:rtl w:val="0"/>
              </w:rPr>
              <w:t xml:space="preserve">9 types de champ (Défaut, Icône gauche, Menu gauche, Icône droite, Mot de passe, Nombre, Recherche, Tags, Préfixe/suffixe) × 4 états (Placeholder, Rempli, Focalisé, Désactivé) + variante Erreur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b w:val="1"/>
                <w:bCs w:val="1"/>
                <w:color w:val="111111"/>
                <w:sz w:val="20"/>
                <w:szCs w:val="20"/>
                <w:rtl w:val="0"/>
              </w:rPr>
              <w:t xml:space="preserve">Select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color w:val="111111"/>
                <w:sz w:val="20"/>
                <w:szCs w:val="20"/>
                <w:rtl w:val="0"/>
              </w:rPr>
              <w:t xml:space="preserve">Menu déroulant mono-sélection avec recherche, icône gauche et texte d'aide. Quatre types × quatre états de champ × trois tailles, tous entièrement interactifs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b w:val="1"/>
                <w:bCs w:val="1"/>
                <w:color w:val="111111"/>
                <w:sz w:val="20"/>
                <w:szCs w:val="20"/>
                <w:rtl w:val="0"/>
              </w:rPr>
              <w:t xml:space="preserve">Checkbox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A">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color w:val="111111"/>
                <w:sz w:val="20"/>
                <w:szCs w:val="20"/>
                <w:rtl w:val="0"/>
              </w:rPr>
              <w:t xml:space="preserve">3 types (Case à cocher, Radio, Cercle coché) × 4 états × 2 tailles × combinaisons étiquette / texte d'aide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b w:val="1"/>
                <w:bCs w:val="1"/>
                <w:color w:val="111111"/>
                <w:sz w:val="20"/>
                <w:szCs w:val="20"/>
                <w:rtl w:val="0"/>
              </w:rPr>
              <w:t xml:space="preserve">Toggle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D">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color w:val="111111"/>
                <w:sz w:val="20"/>
                <w:szCs w:val="20"/>
                <w:rtl w:val="0"/>
              </w:rPr>
              <w:t xml:space="preserve">Interrupteur binaire on/off pour les paramètres à effet immédiat. 2 tailles avec variantes étiquette et texte d'aide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b w:val="1"/>
                <w:bCs w:val="1"/>
                <w:color w:val="111111"/>
                <w:sz w:val="20"/>
                <w:szCs w:val="20"/>
                <w:rtl w:val="0"/>
              </w:rPr>
              <w:t xml:space="preserve">Dropdown menu</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70">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1">
            <w:pPr>
              <w:rPr/>
            </w:pPr>
            <w:r w:rsidDel="00000000" w:rsidR="00000000" w:rsidRPr="00000000">
              <w:rPr>
                <w:color w:val="111111"/>
                <w:sz w:val="20"/>
                <w:szCs w:val="20"/>
                <w:rtl w:val="0"/>
              </w:rPr>
              <w:t xml:space="preserve">Panneau d'actions contextuel déclenché par un bouton. 3 tailles d'option avec icône, texte d'aide, état coché et variantes de séparateur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b w:val="1"/>
                <w:bCs w:val="1"/>
                <w:color w:val="111111"/>
                <w:sz w:val="20"/>
                <w:szCs w:val="20"/>
                <w:rtl w:val="0"/>
              </w:rPr>
              <w:t xml:space="preserve">Modal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3">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4">
            <w:pPr>
              <w:rPr/>
            </w:pPr>
            <w:r w:rsidDel="00000000" w:rsidR="00000000" w:rsidRPr="00000000">
              <w:rPr>
                <w:color w:val="111111"/>
                <w:sz w:val="20"/>
                <w:szCs w:val="20"/>
                <w:rtl w:val="0"/>
              </w:rPr>
              <w:t xml:space="preserve">Dialogue superposé pour confirmations, alertes et formulaires courts. 3 variantes d'icône (Défaut, Avertissement, Destructif) × 3 tailles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b w:val="1"/>
                <w:bCs w:val="1"/>
                <w:color w:val="111111"/>
                <w:sz w:val="20"/>
                <w:szCs w:val="20"/>
                <w:rtl w:val="0"/>
              </w:rPr>
              <w:t xml:space="preserve">Toast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76">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color w:val="111111"/>
                <w:sz w:val="20"/>
                <w:szCs w:val="20"/>
                <w:rtl w:val="0"/>
              </w:rPr>
              <w:t xml:space="preserve">Notification temporaire en superposition. Disparaît automatiquement, s'empile si plusieurs sont déclenchées, 4 variantes sémantiques (Succès, Avertissement, Erreur, Info)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b w:val="1"/>
                <w:bCs w:val="1"/>
                <w:color w:val="111111"/>
                <w:sz w:val="20"/>
                <w:szCs w:val="20"/>
                <w:rtl w:val="0"/>
              </w:rPr>
              <w:t xml:space="preserve">Tooltip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9">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color w:val="111111"/>
                <w:sz w:val="20"/>
                <w:szCs w:val="20"/>
                <w:rtl w:val="0"/>
              </w:rPr>
              <w:t xml:space="preserve">2 variantes de contenu (étiquette simple, titre + texte d'aide) × 7 positions de flèche (haut, haut-gauche, haut-droite, bas, bas-gauche, bas-droite, gauche)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b w:val="1"/>
                <w:bCs w:val="1"/>
                <w:color w:val="111111"/>
                <w:sz w:val="20"/>
                <w:szCs w:val="20"/>
                <w:rtl w:val="0"/>
              </w:rPr>
              <w:t xml:space="preserve">Badge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7C">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color w:val="111111"/>
                <w:sz w:val="20"/>
                <w:szCs w:val="20"/>
                <w:rtl w:val="0"/>
              </w:rPr>
              <w:t xml:space="preserve">5 variantes (Défaut, Succès, Avertissement, Danger, Info) × 2 tailles (SM / MD), forme pilule avec icône ou point indicateur optionnel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b w:val="1"/>
                <w:bCs w:val="1"/>
                <w:color w:val="111111"/>
                <w:sz w:val="20"/>
                <w:szCs w:val="20"/>
                <w:rtl w:val="0"/>
              </w:rPr>
              <w:t xml:space="preserve">Avatar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F">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color w:val="111111"/>
                <w:sz w:val="20"/>
                <w:szCs w:val="20"/>
                <w:rtl w:val="0"/>
              </w:rPr>
              <w:t xml:space="preserve">5 tailles, point de statut en ligne/absent/hors ligne, pile de groupe avec compteur +N de débordement, et attribution déterministe de couleur à partir de l'identifiant utilisateur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b w:val="1"/>
                <w:bCs w:val="1"/>
                <w:color w:val="111111"/>
                <w:sz w:val="20"/>
                <w:szCs w:val="20"/>
                <w:rtl w:val="0"/>
              </w:rPr>
              <w:t xml:space="preserve">Tab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82">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color w:val="111111"/>
                <w:sz w:val="20"/>
                <w:szCs w:val="20"/>
                <w:rtl w:val="0"/>
              </w:rPr>
              <w:t xml:space="preserve">5 variantes de style : Souligné, Ligne, Bouton plein, Bouton contour, Bouton simple. Les onglets changent de vue — ils ne naviguent jamais vers une nouvelle URL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b w:val="1"/>
                <w:bCs w:val="1"/>
                <w:color w:val="111111"/>
                <w:sz w:val="20"/>
                <w:szCs w:val="20"/>
                <w:rtl w:val="0"/>
              </w:rPr>
              <w:t xml:space="preserve">Breadcrumb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color w:val="111111"/>
                <w:sz w:val="20"/>
                <w:szCs w:val="20"/>
                <w:rtl w:val="0"/>
              </w:rPr>
              <w:t xml:space="preserve">Fil d'Ariane avec icône d'accueil, séparateur, troncature (…) pour les chemins profonds, et états cliquable / page courante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b w:val="1"/>
                <w:bCs w:val="1"/>
                <w:color w:val="111111"/>
                <w:sz w:val="20"/>
                <w:szCs w:val="20"/>
                <w:rtl w:val="0"/>
              </w:rPr>
              <w:t xml:space="preserve">Pagination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88">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color w:val="111111"/>
                <w:sz w:val="20"/>
                <w:szCs w:val="20"/>
                <w:rtl w:val="0"/>
              </w:rPr>
              <w:t xml:space="preserve">3 mises en page : pages numérotées uniquement, barre d'info avec sélecteur par page, ou barre complète combinant les deux. Gère de grands ensembles de données sur toutes les tailles d'écran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b w:val="1"/>
                <w:bCs w:val="1"/>
                <w:color w:val="111111"/>
                <w:sz w:val="20"/>
                <w:szCs w:val="20"/>
                <w:rtl w:val="0"/>
              </w:rPr>
              <w:t xml:space="preserve">Table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B">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color w:val="111111"/>
                <w:sz w:val="20"/>
                <w:szCs w:val="20"/>
                <w:rtl w:val="0"/>
              </w:rPr>
              <w:t xml:space="preserve">En-têtes triables, sélection de ligne avec case à cocher, lignes alternées, lignes désactivées, menu d'actions en ligne, et pied de page avec pagination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b w:val="1"/>
                <w:bCs w:val="1"/>
                <w:color w:val="111111"/>
                <w:sz w:val="20"/>
                <w:szCs w:val="20"/>
                <w:rtl w:val="0"/>
              </w:rPr>
              <w:t xml:space="preserve">FAB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8E">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color w:val="111111"/>
                <w:sz w:val="20"/>
                <w:szCs w:val="20"/>
                <w:rtl w:val="0"/>
              </w:rPr>
              <w:t xml:space="preserve">Bouton d'action flottant : cercle de 56 px, violet de marque, fixé en bas à droite au-dessus de la barre d'onglets. Variante avec étiquette étendue pour les écrans plus larges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b w:val="1"/>
                <w:bCs w:val="1"/>
                <w:color w:val="111111"/>
                <w:sz w:val="20"/>
                <w:szCs w:val="20"/>
                <w:rtl w:val="0"/>
              </w:rPr>
              <w:t xml:space="preserve">Priority Tag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1">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color w:val="111111"/>
                <w:sz w:val="20"/>
                <w:szCs w:val="20"/>
                <w:rtl w:val="0"/>
              </w:rPr>
              <w:t xml:space="preserve">4 niveaux (Bas, Moyen, Élevé, Critique) avec couleur, flèche directionnelle et étiquette. Toujours associé aux cartes de tâche</w:t>
            </w:r>
            <w:r w:rsidDel="00000000" w:rsidR="00000000" w:rsidRPr="00000000">
              <w:rPr>
                <w:rtl w:val="0"/>
              </w:rPr>
            </w:r>
          </w:p>
        </w:tc>
      </w:tr>
    </w:tbl>
    <w:p w:rsidR="00000000" w:rsidDel="00000000" w:rsidP="00000000" w:rsidRDefault="00000000" w:rsidRPr="00000000" w14:paraId="00000093">
      <w:pPr>
        <w:spacing w:before="160" w:lineRule="auto"/>
        <w:rPr/>
      </w:pPr>
      <w:r w:rsidDel="00000000" w:rsidR="00000000" w:rsidRPr="00000000">
        <w:rPr>
          <w:rtl w:val="0"/>
        </w:rPr>
      </w:r>
    </w:p>
    <w:p w:rsidR="00000000" w:rsidDel="00000000" w:rsidP="00000000" w:rsidRDefault="00000000" w:rsidRPr="00000000" w14:paraId="00000094">
      <w:pPr>
        <w:pStyle w:val="Heading3"/>
        <w:rPr/>
      </w:pPr>
      <w:r w:rsidDel="00000000" w:rsidR="00000000" w:rsidRPr="00000000">
        <w:rPr>
          <w:rtl w:val="0"/>
        </w:rPr>
        <w:t xml:space="preserve">Mobile-Specific Composants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Composant</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b w:val="1"/>
                <w:bCs w:val="1"/>
                <w:color w:val="ffffff"/>
                <w:sz w:val="20"/>
                <w:szCs w:val="20"/>
                <w:rtl w:val="0"/>
              </w:rPr>
              <w:t xml:space="preserve">Variantes</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b w:val="1"/>
                <w:bCs w:val="1"/>
                <w:color w:val="ffffff"/>
                <w:sz w:val="20"/>
                <w:szCs w:val="20"/>
                <w:rtl w:val="0"/>
              </w:rPr>
              <w:t xml:space="preserve">Ce qu'il couvre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8">
            <w:pPr>
              <w:rPr/>
            </w:pPr>
            <w:r w:rsidDel="00000000" w:rsidR="00000000" w:rsidRPr="00000000">
              <w:rPr>
                <w:b w:val="1"/>
                <w:bCs w:val="1"/>
                <w:color w:val="111111"/>
                <w:sz w:val="20"/>
                <w:szCs w:val="20"/>
                <w:rtl w:val="0"/>
              </w:rPr>
              <w:t xml:space="preserve">Bottom Tab Nav</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9">
            <w:pPr>
              <w:jc w:val="center"/>
              <w:rPr/>
            </w:pPr>
            <w:r w:rsidDel="00000000" w:rsidR="00000000" w:rsidRPr="00000000">
              <w:rPr>
                <w:b w:val="1"/>
                <w:bCs w:val="1"/>
                <w:color w:val="430098"/>
                <w:sz w:val="20"/>
                <w:szCs w:val="20"/>
                <w:rtl w:val="0"/>
              </w:rPr>
              <w:t xml:space="preserve">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color w:val="111111"/>
                <w:sz w:val="20"/>
                <w:szCs w:val="20"/>
                <w:rtl w:val="0"/>
              </w:rPr>
              <w:t xml:space="preserve">Barre de navigation principale pour mobile. Mises en page à 2, 3, 4 et 5 onglets avec support de badge de notification. Indicateur actif pilule + icône + étiquette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b w:val="1"/>
                <w:bCs w:val="1"/>
                <w:color w:val="111111"/>
                <w:sz w:val="20"/>
                <w:szCs w:val="20"/>
                <w:rtl w:val="0"/>
              </w:rPr>
              <w:t xml:space="preserve">Mobile Header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9C">
            <w:pPr>
              <w:jc w:val="center"/>
              <w:rPr/>
            </w:pPr>
            <w:r w:rsidDel="00000000" w:rsidR="00000000" w:rsidRPr="00000000">
              <w:rPr>
                <w:b w:val="1"/>
                <w:bCs w:val="1"/>
                <w:color w:val="430098"/>
                <w:sz w:val="20"/>
                <w:szCs w:val="20"/>
                <w:rtl w:val="0"/>
              </w:rPr>
              <w:t xml:space="preserve">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D">
            <w:pPr>
              <w:rPr/>
            </w:pPr>
            <w:r w:rsidDel="00000000" w:rsidR="00000000" w:rsidRPr="00000000">
              <w:rPr>
                <w:color w:val="111111"/>
                <w:sz w:val="20"/>
                <w:szCs w:val="20"/>
                <w:rtl w:val="0"/>
              </w:rPr>
              <w:t xml:space="preserve">Barre de navigation supérieure : Retour + Titre, Avec sous-titre, Avec boutons d'action, Écran racine (sans flèche retour)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E">
            <w:pPr>
              <w:rPr/>
            </w:pPr>
            <w:r w:rsidDel="00000000" w:rsidR="00000000" w:rsidRPr="00000000">
              <w:rPr>
                <w:b w:val="1"/>
                <w:bCs w:val="1"/>
                <w:color w:val="111111"/>
                <w:sz w:val="20"/>
                <w:szCs w:val="20"/>
                <w:rtl w:val="0"/>
              </w:rPr>
              <w:t xml:space="preserve">Task Card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F">
            <w:pPr>
              <w:jc w:val="center"/>
              <w:rPr/>
            </w:pPr>
            <w:r w:rsidDel="00000000" w:rsidR="00000000" w:rsidRPr="00000000">
              <w:rPr>
                <w:b w:val="1"/>
                <w:bCs w:val="1"/>
                <w:color w:val="430098"/>
                <w:sz w:val="20"/>
                <w:szCs w:val="20"/>
                <w:rtl w:val="0"/>
              </w:rPr>
              <w:t xml:space="preserve">17</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0">
            <w:pPr>
              <w:rPr/>
            </w:pPr>
            <w:r w:rsidDel="00000000" w:rsidR="00000000" w:rsidRPr="00000000">
              <w:rPr>
                <w:color w:val="111111"/>
                <w:sz w:val="20"/>
                <w:szCs w:val="20"/>
                <w:rtl w:val="0"/>
              </w:rPr>
              <w:t xml:space="preserve">4 niveaux de priorité (Bas / Moyen / Élevé / Critique) × 4 états de statut (À faire / En cours / Terminé / Bloqué) + badge assigné + sous-tâches extensibles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A1">
            <w:pPr>
              <w:rPr/>
            </w:pPr>
            <w:r w:rsidDel="00000000" w:rsidR="00000000" w:rsidRPr="00000000">
              <w:rPr>
                <w:b w:val="1"/>
                <w:bCs w:val="1"/>
                <w:color w:val="111111"/>
                <w:sz w:val="20"/>
                <w:szCs w:val="20"/>
                <w:rtl w:val="0"/>
              </w:rPr>
              <w:t xml:space="preserve">Card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A2">
            <w:pPr>
              <w:jc w:val="center"/>
              <w:rPr/>
            </w:pPr>
            <w:r w:rsidDel="00000000" w:rsidR="00000000" w:rsidRPr="00000000">
              <w:rPr>
                <w:b w:val="1"/>
                <w:bCs w:val="1"/>
                <w:color w:val="430098"/>
                <w:sz w:val="20"/>
                <w:szCs w:val="20"/>
                <w:rtl w:val="0"/>
              </w:rPr>
              <w:t xml:space="preserve">12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3">
            <w:pPr>
              <w:rPr/>
            </w:pPr>
            <w:r w:rsidDel="00000000" w:rsidR="00000000" w:rsidRPr="00000000">
              <w:rPr>
                <w:color w:val="111111"/>
                <w:sz w:val="20"/>
                <w:szCs w:val="20"/>
                <w:rtl w:val="0"/>
              </w:rPr>
              <w:t xml:space="preserve">Cartes Défaut, Image, Icône, Produit, Tâche, Statistiques, Métrique, Alerte et État vide sur surfaces claires et sombres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4">
            <w:pPr>
              <w:rPr/>
            </w:pPr>
            <w:r w:rsidDel="00000000" w:rsidR="00000000" w:rsidRPr="00000000">
              <w:rPr>
                <w:b w:val="1"/>
                <w:bCs w:val="1"/>
                <w:color w:val="111111"/>
                <w:sz w:val="20"/>
                <w:szCs w:val="20"/>
                <w:rtl w:val="0"/>
              </w:rPr>
              <w:t xml:space="preserve">Numeric Keypad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5">
            <w:pPr>
              <w:jc w:val="center"/>
              <w:rPr/>
            </w:pPr>
            <w:r w:rsidDel="00000000" w:rsidR="00000000" w:rsidRPr="00000000">
              <w:rPr>
                <w:b w:val="1"/>
                <w:bCs w:val="1"/>
                <w:color w:val="430098"/>
                <w:sz w:val="20"/>
                <w:szCs w:val="20"/>
                <w:rtl w:val="0"/>
              </w:rPr>
              <w:t xml:space="preserve">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6">
            <w:pPr>
              <w:rPr/>
            </w:pPr>
            <w:r w:rsidDel="00000000" w:rsidR="00000000" w:rsidRPr="00000000">
              <w:rPr>
                <w:color w:val="111111"/>
                <w:sz w:val="20"/>
                <w:szCs w:val="20"/>
                <w:rtl w:val="0"/>
              </w:rPr>
              <w:t xml:space="preserve">Mises en page saisie PIN, quantité et numérotation téléphonique. Touches de 56 px pour une précision avec gants. Confirmation par un bouton primaire pleine largeur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b w:val="1"/>
                <w:bCs w:val="1"/>
                <w:color w:val="111111"/>
                <w:sz w:val="20"/>
                <w:szCs w:val="20"/>
                <w:rtl w:val="0"/>
              </w:rPr>
              <w:t xml:space="preserve">Scanner Overlay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A8">
            <w:pPr>
              <w:jc w:val="center"/>
              <w:rPr/>
            </w:pPr>
            <w:r w:rsidDel="00000000" w:rsidR="00000000" w:rsidRPr="00000000">
              <w:rPr>
                <w:b w:val="1"/>
                <w:bCs w:val="1"/>
                <w:color w:val="430098"/>
                <w:sz w:val="20"/>
                <w:szCs w:val="20"/>
                <w:rtl w:val="0"/>
              </w:rPr>
              <w:t xml:space="preserve">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color w:val="111111"/>
                <w:sz w:val="20"/>
                <w:szCs w:val="20"/>
                <w:rtl w:val="0"/>
              </w:rPr>
              <w:t xml:space="preserve">Scanner de code-barres plein écran : Inactif, Scan actif (ligne animée), Succès (flash vert aux coins)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b w:val="1"/>
                <w:bCs w:val="1"/>
                <w:color w:val="111111"/>
                <w:sz w:val="20"/>
                <w:szCs w:val="20"/>
                <w:rtl w:val="0"/>
              </w:rPr>
              <w:t xml:space="preserve">Bottom Sheet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B">
            <w:pPr>
              <w:jc w:val="center"/>
              <w:rPr/>
            </w:pPr>
            <w:r w:rsidDel="00000000" w:rsidR="00000000" w:rsidRPr="00000000">
              <w:rPr>
                <w:b w:val="1"/>
                <w:bCs w:val="1"/>
                <w:color w:val="430098"/>
                <w:sz w:val="20"/>
                <w:szCs w:val="20"/>
                <w:rtl w:val="0"/>
              </w:rPr>
              <w:t xml:space="preserve">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C">
            <w:pPr>
              <w:rPr/>
            </w:pPr>
            <w:r w:rsidDel="00000000" w:rsidR="00000000" w:rsidRPr="00000000">
              <w:rPr>
                <w:color w:val="111111"/>
                <w:sz w:val="20"/>
                <w:szCs w:val="20"/>
                <w:rtl w:val="0"/>
              </w:rPr>
              <w:t xml:space="preserve">Panneau superposé : Réduit (poignée seulement), À moitié développé, Pleine hauteur. Utilisé pour les menus d'action, filtres et formulaires légers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AD">
            <w:pPr>
              <w:rPr/>
            </w:pPr>
            <w:r w:rsidDel="00000000" w:rsidR="00000000" w:rsidRPr="00000000">
              <w:rPr>
                <w:b w:val="1"/>
                <w:bCs w:val="1"/>
                <w:color w:val="111111"/>
                <w:sz w:val="20"/>
                <w:szCs w:val="20"/>
                <w:rtl w:val="0"/>
              </w:rPr>
              <w:t xml:space="preserve">FAB mobile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AE">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color w:val="111111"/>
                <w:sz w:val="20"/>
                <w:szCs w:val="20"/>
                <w:rtl w:val="0"/>
              </w:rPr>
              <w:t xml:space="preserve">Guide FAB spécifique à la plateforme pour iOS et Android : placement, dégagement de zone de sécurité, taille mini au défilement</w:t>
            </w:r>
            <w:r w:rsidDel="00000000" w:rsidR="00000000" w:rsidRPr="00000000">
              <w:rPr>
                <w:rtl w:val="0"/>
              </w:rPr>
            </w:r>
          </w:p>
        </w:tc>
      </w:tr>
    </w:tbl>
    <w:p w:rsidR="00000000" w:rsidDel="00000000" w:rsidP="00000000" w:rsidRDefault="00000000" w:rsidRPr="00000000" w14:paraId="000000B0">
      <w:pPr>
        <w:spacing w:before="200" w:lineRule="auto"/>
        <w:rPr/>
      </w:pPr>
      <w:r w:rsidDel="00000000" w:rsidR="00000000" w:rsidRPr="00000000">
        <w:rPr>
          <w:rtl w:val="0"/>
        </w:rPr>
      </w:r>
    </w:p>
    <w:p w:rsidR="00000000" w:rsidDel="00000000" w:rsidP="00000000" w:rsidRDefault="00000000" w:rsidRPr="00000000" w14:paraId="000000B1">
      <w:pPr>
        <w:pStyle w:val="Heading1"/>
        <w:rPr>
          <w:sz w:val="28"/>
          <w:szCs w:val="28"/>
        </w:rPr>
      </w:pPr>
      <w:r w:rsidDel="00000000" w:rsidR="00000000" w:rsidRPr="00000000">
        <w:rPr>
          <w:rtl w:val="0"/>
        </w:rPr>
        <w:t xml:space="preserve">4. Documentation </w:t>
      </w:r>
      <w:hyperlink r:id="rId8">
        <w:r w:rsidDel="00000000" w:rsidR="00000000" w:rsidRPr="00000000">
          <w:rPr>
            <w:color w:val="1155cc"/>
            <w:u w:val="single"/>
            <w:rtl w:val="0"/>
          </w:rPr>
          <w:t xml:space="preserve">Site web</w:t>
        </w:r>
      </w:hyperlink>
      <w:r w:rsidDel="00000000" w:rsidR="00000000" w:rsidRPr="00000000">
        <w:rPr>
          <w:rtl w:val="0"/>
        </w:rPr>
        <w:t xml:space="preserve"> </w:t>
      </w:r>
      <w:r w:rsidDel="00000000" w:rsidR="00000000" w:rsidRPr="00000000">
        <w:rPr>
          <w:sz w:val="28"/>
          <w:szCs w:val="28"/>
          <w:rtl w:val="0"/>
        </w:rPr>
        <w:t xml:space="preserve">(👈cliquez)</w:t>
      </w:r>
    </w:p>
    <w:p w:rsidR="00000000" w:rsidDel="00000000" w:rsidP="00000000" w:rsidRDefault="00000000" w:rsidRPr="00000000" w14:paraId="000000B2">
      <w:pPr>
        <w:spacing w:after="80" w:before="80" w:lineRule="auto"/>
        <w:rPr/>
      </w:pPr>
      <w:r w:rsidDel="00000000" w:rsidR="00000000" w:rsidRPr="00000000">
        <w:rPr>
          <w:color w:val="111111"/>
          <w:rtl w:val="0"/>
        </w:rPr>
        <w:t xml:space="preserve">Le site de documentation est une application web mono-page interactive. Il est l'unique source de vérité pour chaque décision du système — designers, développeurs et ingénieurs QA utilisent tous la même référence. Chaque valeur sur le site est la même valeur que lit le code du produit.</w:t>
      </w:r>
      <w:r w:rsidDel="00000000" w:rsidR="00000000" w:rsidRPr="00000000">
        <w:rPr>
          <w:rtl w:val="0"/>
        </w:rPr>
      </w:r>
    </w:p>
    <w:p w:rsidR="00000000" w:rsidDel="00000000" w:rsidP="00000000" w:rsidRDefault="00000000" w:rsidRPr="00000000" w14:paraId="000000B3">
      <w:pPr>
        <w:spacing w:before="80" w:lineRule="auto"/>
        <w:rPr/>
      </w:pP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color w:val="111111"/>
          <w:rtl w:val="0"/>
        </w:rPr>
        <w:t xml:space="preserve">Le site est organisé en cinq sections :</w:t>
      </w:r>
      <w:r w:rsidDel="00000000" w:rsidR="00000000" w:rsidRPr="00000000">
        <w:rPr>
          <w:rtl w:val="0"/>
        </w:rPr>
      </w:r>
    </w:p>
    <w:p w:rsidR="00000000" w:rsidDel="00000000" w:rsidP="00000000" w:rsidRDefault="00000000" w:rsidRPr="00000000" w14:paraId="000000B5">
      <w:pPr>
        <w:spacing w:before="100" w:lineRule="auto"/>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Démarrage (3 pages)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b w:val="1"/>
                <w:bCs w:val="1"/>
                <w:color w:val="ffffff"/>
                <w:sz w:val="20"/>
                <w:szCs w:val="20"/>
                <w:rtl w:val="0"/>
              </w:rPr>
              <w:t xml:space="preserve">Ce qui est documenté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b w:val="1"/>
                <w:bCs w:val="1"/>
                <w:color w:val="111111"/>
                <w:sz w:val="20"/>
                <w:szCs w:val="20"/>
                <w:rtl w:val="0"/>
              </w:rPr>
              <w:t xml:space="preserve">Overview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color w:val="111111"/>
                <w:sz w:val="20"/>
                <w:szCs w:val="20"/>
                <w:rtl w:val="0"/>
              </w:rPr>
              <w:t xml:space="preserve">Objectif du système de design, son fonctionnement et à qui il est destiné.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b w:val="1"/>
                <w:bCs w:val="1"/>
                <w:color w:val="111111"/>
                <w:sz w:val="20"/>
                <w:szCs w:val="20"/>
                <w:rtl w:val="0"/>
              </w:rPr>
              <w:t xml:space="preserve">Architecture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color w:val="111111"/>
                <w:sz w:val="20"/>
                <w:szCs w:val="20"/>
                <w:rtl w:val="0"/>
              </w:rPr>
              <w:t xml:space="preserve">Explique le modèle de token à trois couches et pourquoi il est structuré ainsi.</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b w:val="1"/>
                <w:bCs w:val="1"/>
                <w:color w:val="111111"/>
                <w:sz w:val="20"/>
                <w:szCs w:val="20"/>
                <w:rtl w:val="0"/>
              </w:rPr>
              <w:t xml:space="preserve">Principes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color w:val="111111"/>
                <w:sz w:val="20"/>
                <w:szCs w:val="20"/>
                <w:rtl w:val="0"/>
              </w:rPr>
              <w:t xml:space="preserve">Les cinq principes directeurs derrière chaque décision de design.</w:t>
            </w:r>
            <w:r w:rsidDel="00000000" w:rsidR="00000000" w:rsidRPr="00000000">
              <w:rPr>
                <w:rtl w:val="0"/>
              </w:rPr>
            </w:r>
          </w:p>
        </w:tc>
      </w:tr>
    </w:tbl>
    <w:p w:rsidR="00000000" w:rsidDel="00000000" w:rsidP="00000000" w:rsidRDefault="00000000" w:rsidRPr="00000000" w14:paraId="000000BF">
      <w:pPr>
        <w:spacing w:before="120" w:lineRule="auto"/>
        <w:rPr/>
      </w:pP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Tokens (9 pages)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b w:val="1"/>
                <w:bCs w:val="1"/>
                <w:color w:val="ffffff"/>
                <w:sz w:val="20"/>
                <w:szCs w:val="20"/>
                <w:rtl w:val="0"/>
              </w:rPr>
              <w:t xml:space="preserve">Ce qui est documenté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b w:val="1"/>
                <w:bCs w:val="1"/>
                <w:color w:val="111111"/>
                <w:sz w:val="20"/>
                <w:szCs w:val="20"/>
                <w:rtl w:val="0"/>
              </w:rPr>
              <w:t xml:space="preserve">Couleurs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4">
            <w:pPr>
              <w:rPr/>
            </w:pPr>
            <w:r w:rsidDel="00000000" w:rsidR="00000000" w:rsidRPr="00000000">
              <w:rPr>
                <w:color w:val="111111"/>
                <w:sz w:val="20"/>
                <w:szCs w:val="20"/>
                <w:rtl w:val="0"/>
              </w:rPr>
              <w:t xml:space="preserve">191 tokens sémantiques, palette complète, valeurs hex, ratios de contraste et bascule mode Clair/Sombre. Cliquez sur une ligne pour copier le hex.</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5">
            <w:pPr>
              <w:rPr/>
            </w:pPr>
            <w:r w:rsidDel="00000000" w:rsidR="00000000" w:rsidRPr="00000000">
              <w:rPr>
                <w:b w:val="1"/>
                <w:bCs w:val="1"/>
                <w:color w:val="111111"/>
                <w:sz w:val="20"/>
                <w:szCs w:val="20"/>
                <w:rtl w:val="0"/>
              </w:rPr>
              <w:t xml:space="preserve">Primitives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6">
            <w:pPr>
              <w:rPr/>
            </w:pPr>
            <w:r w:rsidDel="00000000" w:rsidR="00000000" w:rsidRPr="00000000">
              <w:rPr>
                <w:color w:val="111111"/>
                <w:sz w:val="20"/>
                <w:szCs w:val="20"/>
                <w:rtl w:val="0"/>
              </w:rPr>
              <w:t xml:space="preserve">Rampes de couleurs brutes à la base du système. Explique l'architecture de tokens à deux couches.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b w:val="1"/>
                <w:bCs w:val="1"/>
                <w:color w:val="111111"/>
                <w:sz w:val="20"/>
                <w:szCs w:val="20"/>
                <w:rtl w:val="0"/>
              </w:rPr>
              <w:t xml:space="preserve">Typographie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8">
            <w:pPr>
              <w:rPr/>
            </w:pPr>
            <w:r w:rsidDel="00000000" w:rsidR="00000000" w:rsidRPr="00000000">
              <w:rPr>
                <w:color w:val="111111"/>
                <w:sz w:val="20"/>
                <w:szCs w:val="20"/>
                <w:rtl w:val="0"/>
              </w:rPr>
              <w:t xml:space="preserve">9 rôles de texte avec aperçu de l'échelle, familles de polices et variantes Arabe/RTL.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9">
            <w:pPr>
              <w:rPr/>
            </w:pPr>
            <w:r w:rsidDel="00000000" w:rsidR="00000000" w:rsidRPr="00000000">
              <w:rPr>
                <w:b w:val="1"/>
                <w:bCs w:val="1"/>
                <w:color w:val="111111"/>
                <w:sz w:val="20"/>
                <w:szCs w:val="20"/>
                <w:rtl w:val="0"/>
              </w:rPr>
              <w:t xml:space="preserve">Espacement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A">
            <w:pPr>
              <w:rPr/>
            </w:pPr>
            <w:r w:rsidDel="00000000" w:rsidR="00000000" w:rsidRPr="00000000">
              <w:rPr>
                <w:color w:val="111111"/>
                <w:sz w:val="20"/>
                <w:szCs w:val="20"/>
                <w:rtl w:val="0"/>
              </w:rPr>
              <w:t xml:space="preserve">Échelle d'espacement en 22 étapes avec règles visuelles pour chaque étape.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b w:val="1"/>
                <w:bCs w:val="1"/>
                <w:color w:val="111111"/>
                <w:sz w:val="20"/>
                <w:szCs w:val="20"/>
                <w:rtl w:val="0"/>
              </w:rPr>
              <w:t xml:space="preserve">Dimensionnement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color w:val="111111"/>
                <w:sz w:val="20"/>
                <w:szCs w:val="20"/>
                <w:rtl w:val="0"/>
              </w:rPr>
              <w:t xml:space="preserve">Composant-specific height, padding, and gap values with a live scale preview.</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D">
            <w:pPr>
              <w:rPr/>
            </w:pPr>
            <w:r w:rsidDel="00000000" w:rsidR="00000000" w:rsidRPr="00000000">
              <w:rPr>
                <w:b w:val="1"/>
                <w:bCs w:val="1"/>
                <w:color w:val="111111"/>
                <w:sz w:val="20"/>
                <w:szCs w:val="20"/>
                <w:rtl w:val="0"/>
              </w:rPr>
              <w:t xml:space="preserve">Rayon de bordure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E">
            <w:pPr>
              <w:rPr/>
            </w:pPr>
            <w:r w:rsidDel="00000000" w:rsidR="00000000" w:rsidRPr="00000000">
              <w:rPr>
                <w:color w:val="111111"/>
                <w:sz w:val="20"/>
                <w:szCs w:val="20"/>
                <w:rtl w:val="0"/>
              </w:rPr>
              <w:t xml:space="preserve">8 alias sémantiques avec comparaison visuelle sur tous les niveaux.</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b w:val="1"/>
                <w:bCs w:val="1"/>
                <w:color w:val="111111"/>
                <w:sz w:val="20"/>
                <w:szCs w:val="20"/>
                <w:rtl w:val="0"/>
              </w:rPr>
              <w:t xml:space="preserve">Élévation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0">
            <w:pPr>
              <w:rPr/>
            </w:pPr>
            <w:r w:rsidDel="00000000" w:rsidR="00000000" w:rsidRPr="00000000">
              <w:rPr>
                <w:color w:val="111111"/>
                <w:sz w:val="20"/>
                <w:szCs w:val="20"/>
                <w:rtl w:val="0"/>
              </w:rPr>
              <w:t xml:space="preserve">4 niveaux d'ombre affichés sous forme de cartes en couches, avec des chaînes CSS prêtes à copier.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1">
            <w:pPr>
              <w:rPr/>
            </w:pPr>
            <w:r w:rsidDel="00000000" w:rsidR="00000000" w:rsidRPr="00000000">
              <w:rPr>
                <w:b w:val="1"/>
                <w:bCs w:val="1"/>
                <w:color w:val="111111"/>
                <w:sz w:val="20"/>
                <w:szCs w:val="20"/>
                <w:rtl w:val="0"/>
              </w:rPr>
              <w:t xml:space="preserve">Iconographie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2">
            <w:pPr>
              <w:rPr/>
            </w:pPr>
            <w:r w:rsidDel="00000000" w:rsidR="00000000" w:rsidRPr="00000000">
              <w:rPr>
                <w:color w:val="111111"/>
                <w:sz w:val="20"/>
                <w:szCs w:val="20"/>
                <w:rtl w:val="0"/>
              </w:rPr>
              <w:t xml:space="preserve">86 icônes en 3 tailles, recherchables, avec règles de couleur sémantiques et de miroir.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D3">
            <w:pPr>
              <w:rPr/>
            </w:pPr>
            <w:r w:rsidDel="00000000" w:rsidR="00000000" w:rsidRPr="00000000">
              <w:rPr>
                <w:b w:val="1"/>
                <w:bCs w:val="1"/>
                <w:color w:val="111111"/>
                <w:sz w:val="20"/>
                <w:szCs w:val="20"/>
                <w:rtl w:val="0"/>
              </w:rPr>
              <w:t xml:space="preserve">Accessibilité</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4">
            <w:pPr>
              <w:rPr/>
            </w:pPr>
            <w:r w:rsidDel="00000000" w:rsidR="00000000" w:rsidRPr="00000000">
              <w:rPr>
                <w:color w:val="111111"/>
                <w:sz w:val="20"/>
                <w:szCs w:val="20"/>
                <w:rtl w:val="0"/>
              </w:rPr>
              <w:t xml:space="preserve">Matrice de contraste, spécification de l'anneau de focus, règles de cible tactile et notes pour lecteur d'écran.</w:t>
            </w:r>
            <w:r w:rsidDel="00000000" w:rsidR="00000000" w:rsidRPr="00000000">
              <w:rPr>
                <w:rtl w:val="0"/>
              </w:rPr>
            </w:r>
          </w:p>
        </w:tc>
      </w:tr>
    </w:tbl>
    <w:p w:rsidR="00000000" w:rsidDel="00000000" w:rsidP="00000000" w:rsidRDefault="00000000" w:rsidRPr="00000000" w14:paraId="000000D5">
      <w:pPr>
        <w:spacing w:before="120" w:lineRule="auto"/>
        <w:rPr/>
      </w:pP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Composants (17 pages)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b w:val="1"/>
                <w:bCs w:val="1"/>
                <w:color w:val="ffffff"/>
                <w:sz w:val="20"/>
                <w:szCs w:val="20"/>
                <w:rtl w:val="0"/>
              </w:rPr>
              <w:t xml:space="preserve">Ce qui est documenté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b w:val="1"/>
                <w:bCs w:val="1"/>
                <w:color w:val="111111"/>
                <w:sz w:val="20"/>
                <w:szCs w:val="20"/>
                <w:rtl w:val="0"/>
              </w:rPr>
              <w:t xml:space="preserve">Button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A">
            <w:pPr>
              <w:rPr/>
            </w:pPr>
            <w:r w:rsidDel="00000000" w:rsidR="00000000" w:rsidRPr="00000000">
              <w:rPr>
                <w:color w:val="111111"/>
                <w:sz w:val="20"/>
                <w:szCs w:val="20"/>
                <w:rtl w:val="0"/>
              </w:rPr>
              <w:t xml:space="preserve">Démo en direct avec les 8 hiérarchies, 3 tailles et tous les états. Carte complète des tokens.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B">
            <w:pPr>
              <w:rPr/>
            </w:pPr>
            <w:r w:rsidDel="00000000" w:rsidR="00000000" w:rsidRPr="00000000">
              <w:rPr>
                <w:b w:val="1"/>
                <w:bCs w:val="1"/>
                <w:color w:val="111111"/>
                <w:sz w:val="20"/>
                <w:szCs w:val="20"/>
                <w:rtl w:val="0"/>
              </w:rPr>
              <w:t xml:space="preserve">Input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color w:val="111111"/>
                <w:sz w:val="20"/>
                <w:szCs w:val="20"/>
                <w:rtl w:val="0"/>
              </w:rPr>
              <w:t xml:space="preserve">Démo interactive sur les 9 types de champ et 4 états. Exemples d'erreur et désactivé.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b w:val="1"/>
                <w:bCs w:val="1"/>
                <w:color w:val="111111"/>
                <w:sz w:val="20"/>
                <w:szCs w:val="20"/>
                <w:rtl w:val="0"/>
              </w:rPr>
              <w:t xml:space="preserve">Select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color w:val="111111"/>
                <w:sz w:val="20"/>
                <w:szCs w:val="20"/>
                <w:rtl w:val="0"/>
              </w:rPr>
              <w:t xml:space="preserve">Démo de menu déroulant avec recherche, état ouvert/fermé, icône et texte d'aide.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b w:val="1"/>
                <w:bCs w:val="1"/>
                <w:color w:val="111111"/>
                <w:sz w:val="20"/>
                <w:szCs w:val="20"/>
                <w:rtl w:val="0"/>
              </w:rPr>
              <w:t xml:space="preserve">Checkbox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rPr/>
            </w:pPr>
            <w:r w:rsidDel="00000000" w:rsidR="00000000" w:rsidRPr="00000000">
              <w:rPr>
                <w:color w:val="111111"/>
                <w:sz w:val="20"/>
                <w:szCs w:val="20"/>
                <w:rtl w:val="0"/>
              </w:rPr>
              <w:t xml:space="preserve">Démo interactive pour Case à cocher, Radio et Cercle coché. Toutes les tailles et états.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E1">
            <w:pPr>
              <w:rPr/>
            </w:pPr>
            <w:r w:rsidDel="00000000" w:rsidR="00000000" w:rsidRPr="00000000">
              <w:rPr>
                <w:b w:val="1"/>
                <w:bCs w:val="1"/>
                <w:color w:val="111111"/>
                <w:sz w:val="20"/>
                <w:szCs w:val="20"/>
                <w:rtl w:val="0"/>
              </w:rPr>
              <w:t xml:space="preserve">Toggle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2">
            <w:pPr>
              <w:rPr/>
            </w:pPr>
            <w:r w:rsidDel="00000000" w:rsidR="00000000" w:rsidRPr="00000000">
              <w:rPr>
                <w:color w:val="111111"/>
                <w:sz w:val="20"/>
                <w:szCs w:val="20"/>
                <w:rtl w:val="0"/>
              </w:rPr>
              <w:t xml:space="preserve">Démo d'interrupteur binaire avec étiquette et texte d'aide. Les deux tailles.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3">
            <w:pPr>
              <w:rPr/>
            </w:pPr>
            <w:r w:rsidDel="00000000" w:rsidR="00000000" w:rsidRPr="00000000">
              <w:rPr>
                <w:b w:val="1"/>
                <w:bCs w:val="1"/>
                <w:color w:val="111111"/>
                <w:sz w:val="20"/>
                <w:szCs w:val="20"/>
                <w:rtl w:val="0"/>
              </w:rPr>
              <w:t xml:space="preserve">Dropdown menu</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4">
            <w:pPr>
              <w:rPr/>
            </w:pPr>
            <w:r w:rsidDel="00000000" w:rsidR="00000000" w:rsidRPr="00000000">
              <w:rPr>
                <w:color w:val="111111"/>
                <w:sz w:val="20"/>
                <w:szCs w:val="20"/>
                <w:rtl w:val="0"/>
              </w:rPr>
              <w:t xml:space="preserve">Démo de menu contextuel avec options icône, sous-étiquettes, état coché et élément destructif.</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E5">
            <w:pPr>
              <w:rPr/>
            </w:pPr>
            <w:r w:rsidDel="00000000" w:rsidR="00000000" w:rsidRPr="00000000">
              <w:rPr>
                <w:b w:val="1"/>
                <w:bCs w:val="1"/>
                <w:color w:val="111111"/>
                <w:sz w:val="20"/>
                <w:szCs w:val="20"/>
                <w:rtl w:val="0"/>
              </w:rPr>
              <w:t xml:space="preserve">Modal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6">
            <w:pPr>
              <w:rPr/>
            </w:pPr>
            <w:r w:rsidDel="00000000" w:rsidR="00000000" w:rsidRPr="00000000">
              <w:rPr>
                <w:color w:val="111111"/>
                <w:sz w:val="20"/>
                <w:szCs w:val="20"/>
                <w:rtl w:val="0"/>
              </w:rPr>
              <w:t xml:space="preserve">Démo des trois variantes d'icône avec superposition. Affiche le bouton fermer et les états d'action.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7">
            <w:pPr>
              <w:rPr/>
            </w:pPr>
            <w:r w:rsidDel="00000000" w:rsidR="00000000" w:rsidRPr="00000000">
              <w:rPr>
                <w:b w:val="1"/>
                <w:bCs w:val="1"/>
                <w:color w:val="111111"/>
                <w:sz w:val="20"/>
                <w:szCs w:val="20"/>
                <w:rtl w:val="0"/>
              </w:rPr>
              <w:t xml:space="preserve">Toast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8">
            <w:pPr>
              <w:rPr/>
            </w:pPr>
            <w:r w:rsidDel="00000000" w:rsidR="00000000" w:rsidRPr="00000000">
              <w:rPr>
                <w:color w:val="111111"/>
                <w:sz w:val="20"/>
                <w:szCs w:val="20"/>
                <w:rtl w:val="0"/>
              </w:rPr>
              <w:t xml:space="preserve">Démo de déclencheur de notification en direct. Affiche les quatre variantes sémantiques et le comportement d'empilement.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b w:val="1"/>
                <w:bCs w:val="1"/>
                <w:color w:val="111111"/>
                <w:sz w:val="20"/>
                <w:szCs w:val="20"/>
                <w:rtl w:val="0"/>
              </w:rPr>
              <w:t xml:space="preserve">Tooltip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A">
            <w:pPr>
              <w:rPr/>
            </w:pPr>
            <w:r w:rsidDel="00000000" w:rsidR="00000000" w:rsidRPr="00000000">
              <w:rPr>
                <w:color w:val="111111"/>
                <w:sz w:val="20"/>
                <w:szCs w:val="20"/>
                <w:rtl w:val="0"/>
              </w:rPr>
              <w:t xml:space="preserve">Démo de 14 variantes d'info-bulle avec sélecteur de position de flèche.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b w:val="1"/>
                <w:bCs w:val="1"/>
                <w:color w:val="111111"/>
                <w:sz w:val="20"/>
                <w:szCs w:val="20"/>
                <w:rtl w:val="0"/>
              </w:rPr>
              <w:t xml:space="preserve">Badge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color w:val="111111"/>
                <w:sz w:val="20"/>
                <w:szCs w:val="20"/>
                <w:rtl w:val="0"/>
              </w:rPr>
              <w:t xml:space="preserve">Les 5 variantes sémantiques dans les deux tailles, avec et sans point/icône.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b w:val="1"/>
                <w:bCs w:val="1"/>
                <w:color w:val="111111"/>
                <w:sz w:val="20"/>
                <w:szCs w:val="20"/>
                <w:rtl w:val="0"/>
              </w:rPr>
              <w:t xml:space="preserve">Avatar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E">
            <w:pPr>
              <w:rPr/>
            </w:pPr>
            <w:r w:rsidDel="00000000" w:rsidR="00000000" w:rsidRPr="00000000">
              <w:rPr>
                <w:color w:val="111111"/>
                <w:sz w:val="20"/>
                <w:szCs w:val="20"/>
                <w:rtl w:val="0"/>
              </w:rPr>
              <w:t xml:space="preserve">Les 5 tailles, démo du point de statut (en ligne / absent / hors ligne) et constructeur de pile de groupe.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F">
            <w:pPr>
              <w:rPr/>
            </w:pPr>
            <w:r w:rsidDel="00000000" w:rsidR="00000000" w:rsidRPr="00000000">
              <w:rPr>
                <w:b w:val="1"/>
                <w:bCs w:val="1"/>
                <w:color w:val="111111"/>
                <w:sz w:val="20"/>
                <w:szCs w:val="20"/>
                <w:rtl w:val="0"/>
              </w:rPr>
              <w:t xml:space="preserve">Tab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0">
            <w:pPr>
              <w:rPr/>
            </w:pPr>
            <w:r w:rsidDel="00000000" w:rsidR="00000000" w:rsidRPr="00000000">
              <w:rPr>
                <w:color w:val="111111"/>
                <w:sz w:val="20"/>
                <w:szCs w:val="20"/>
                <w:rtl w:val="0"/>
              </w:rPr>
              <w:t xml:space="preserve">Les 5 variantes de style d'onglet avec démo de bascule d'état actif.</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F1">
            <w:pPr>
              <w:rPr/>
            </w:pPr>
            <w:r w:rsidDel="00000000" w:rsidR="00000000" w:rsidRPr="00000000">
              <w:rPr>
                <w:b w:val="1"/>
                <w:bCs w:val="1"/>
                <w:color w:val="111111"/>
                <w:sz w:val="20"/>
                <w:szCs w:val="20"/>
                <w:rtl w:val="0"/>
              </w:rPr>
              <w:t xml:space="preserve">Breadcrumb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2">
            <w:pPr>
              <w:rPr/>
            </w:pPr>
            <w:r w:rsidDel="00000000" w:rsidR="00000000" w:rsidRPr="00000000">
              <w:rPr>
                <w:color w:val="111111"/>
                <w:sz w:val="20"/>
                <w:szCs w:val="20"/>
                <w:rtl w:val="0"/>
              </w:rPr>
              <w:t xml:space="preserve">Démo de chemin extensible avec comportement de réduction/expansion.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3">
            <w:pPr>
              <w:rPr/>
            </w:pPr>
            <w:r w:rsidDel="00000000" w:rsidR="00000000" w:rsidRPr="00000000">
              <w:rPr>
                <w:b w:val="1"/>
                <w:bCs w:val="1"/>
                <w:color w:val="111111"/>
                <w:sz w:val="20"/>
                <w:szCs w:val="20"/>
                <w:rtl w:val="0"/>
              </w:rPr>
              <w:t xml:space="preserve">Pagination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4">
            <w:pPr>
              <w:rPr/>
            </w:pPr>
            <w:r w:rsidDel="00000000" w:rsidR="00000000" w:rsidRPr="00000000">
              <w:rPr>
                <w:color w:val="111111"/>
                <w:sz w:val="20"/>
                <w:szCs w:val="20"/>
                <w:rtl w:val="0"/>
              </w:rPr>
              <w:t xml:space="preserve">Les 3 options de mise en page avec navigation de page interactive et sélecteur par page.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F5">
            <w:pPr>
              <w:rPr/>
            </w:pPr>
            <w:r w:rsidDel="00000000" w:rsidR="00000000" w:rsidRPr="00000000">
              <w:rPr>
                <w:b w:val="1"/>
                <w:bCs w:val="1"/>
                <w:color w:val="111111"/>
                <w:sz w:val="20"/>
                <w:szCs w:val="20"/>
                <w:rtl w:val="0"/>
              </w:rPr>
              <w:t xml:space="preserve">Table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6">
            <w:pPr>
              <w:rPr/>
            </w:pPr>
            <w:r w:rsidDel="00000000" w:rsidR="00000000" w:rsidRPr="00000000">
              <w:rPr>
                <w:color w:val="111111"/>
                <w:sz w:val="20"/>
                <w:szCs w:val="20"/>
                <w:rtl w:val="0"/>
              </w:rPr>
              <w:t xml:space="preserve">Tableau interactif complet avec tri, sélection de ligne, lignes alternées et pagination.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7">
            <w:pPr>
              <w:rPr/>
            </w:pPr>
            <w:r w:rsidDel="00000000" w:rsidR="00000000" w:rsidRPr="00000000">
              <w:rPr>
                <w:b w:val="1"/>
                <w:bCs w:val="1"/>
                <w:color w:val="111111"/>
                <w:sz w:val="20"/>
                <w:szCs w:val="20"/>
                <w:rtl w:val="0"/>
              </w:rPr>
              <w:t xml:space="preserve">FAB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8">
            <w:pPr>
              <w:rPr/>
            </w:pPr>
            <w:r w:rsidDel="00000000" w:rsidR="00000000" w:rsidRPr="00000000">
              <w:rPr>
                <w:color w:val="111111"/>
                <w:sz w:val="20"/>
                <w:szCs w:val="20"/>
                <w:rtl w:val="0"/>
              </w:rPr>
              <w:t xml:space="preserve">Démos FAB étendu et réduit avec directives de positionnement.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F9">
            <w:pPr>
              <w:rPr/>
            </w:pPr>
            <w:r w:rsidDel="00000000" w:rsidR="00000000" w:rsidRPr="00000000">
              <w:rPr>
                <w:b w:val="1"/>
                <w:bCs w:val="1"/>
                <w:color w:val="111111"/>
                <w:sz w:val="20"/>
                <w:szCs w:val="20"/>
                <w:rtl w:val="0"/>
              </w:rPr>
              <w:t xml:space="preserve">Priority Tag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color w:val="111111"/>
                <w:sz w:val="20"/>
                <w:szCs w:val="20"/>
                <w:rtl w:val="0"/>
              </w:rPr>
              <w:t xml:space="preserve">Les 4 niveaux de priorité avec couleur, icône et étiquette.</w:t>
            </w:r>
            <w:r w:rsidDel="00000000" w:rsidR="00000000" w:rsidRPr="00000000">
              <w:rPr>
                <w:rtl w:val="0"/>
              </w:rPr>
            </w:r>
          </w:p>
        </w:tc>
      </w:tr>
    </w:tbl>
    <w:p w:rsidR="00000000" w:rsidDel="00000000" w:rsidP="00000000" w:rsidRDefault="00000000" w:rsidRPr="00000000" w14:paraId="000000FB">
      <w:pPr>
        <w:spacing w:before="120" w:lineRule="auto"/>
        <w:rPr/>
      </w:pP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Modèles (4 pages)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FD">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FE">
            <w:pPr>
              <w:rPr/>
            </w:pPr>
            <w:r w:rsidDel="00000000" w:rsidR="00000000" w:rsidRPr="00000000">
              <w:rPr>
                <w:b w:val="1"/>
                <w:bCs w:val="1"/>
                <w:color w:val="ffffff"/>
                <w:sz w:val="20"/>
                <w:szCs w:val="20"/>
                <w:rtl w:val="0"/>
              </w:rPr>
              <w:t xml:space="preserve">Ce qui est documenté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FF">
            <w:pPr>
              <w:rPr/>
            </w:pPr>
            <w:r w:rsidDel="00000000" w:rsidR="00000000" w:rsidRPr="00000000">
              <w:rPr>
                <w:b w:val="1"/>
                <w:bCs w:val="1"/>
                <w:color w:val="111111"/>
                <w:sz w:val="20"/>
                <w:szCs w:val="20"/>
                <w:rtl w:val="0"/>
              </w:rPr>
              <w:t xml:space="preserve">Formulaires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color w:val="111111"/>
                <w:sz w:val="20"/>
                <w:szCs w:val="20"/>
                <w:rtl w:val="0"/>
              </w:rPr>
              <w:t xml:space="preserve">Modèles de formulaires composables : groupes de champs, états de validation, marqueurs de champ requis, messages d'erreur et sections repliables. Dérivés des vrais écrans ERP Iksir.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b w:val="1"/>
                <w:bCs w:val="1"/>
                <w:color w:val="111111"/>
                <w:sz w:val="20"/>
                <w:szCs w:val="20"/>
                <w:rtl w:val="0"/>
              </w:rPr>
              <w:t xml:space="preserve">Tableaux de données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color w:val="111111"/>
                <w:sz w:val="20"/>
                <w:szCs w:val="20"/>
                <w:rtl w:val="0"/>
              </w:rPr>
              <w:t xml:space="preserve">Modèle de liste ERP complet : colonnes triables, sélection de ligne, actions en ligne, état vide et pied de page paginé.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b w:val="1"/>
                <w:bCs w:val="1"/>
                <w:color w:val="111111"/>
                <w:sz w:val="20"/>
                <w:szCs w:val="20"/>
                <w:rtl w:val="0"/>
              </w:rPr>
              <w:t xml:space="preserve">Graphiques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color w:val="111111"/>
                <w:sz w:val="20"/>
                <w:szCs w:val="20"/>
                <w:rtl w:val="0"/>
              </w:rPr>
              <w:t xml:space="preserve">Utilisation des couleurs pour la visualisation de données, guide des types de graphiques (ligne, barre, anneau, aire, sparkline) et accessibilité pour les utilisateurs daltoniens.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5">
            <w:pPr>
              <w:rPr/>
            </w:pPr>
            <w:r w:rsidDel="00000000" w:rsidR="00000000" w:rsidRPr="00000000">
              <w:rPr>
                <w:b w:val="1"/>
                <w:bCs w:val="1"/>
                <w:color w:val="111111"/>
                <w:sz w:val="20"/>
                <w:szCs w:val="20"/>
                <w:rtl w:val="0"/>
              </w:rPr>
              <w:t xml:space="preserve">Navigation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color w:val="111111"/>
                <w:sz w:val="20"/>
                <w:szCs w:val="20"/>
                <w:rtl w:val="0"/>
              </w:rPr>
              <w:t xml:space="preserve">Structure de la barre latérale, états actifs, sous-éléments imbriqués, mode réduit et comportement du tiroir mobile.</w:t>
            </w:r>
            <w:r w:rsidDel="00000000" w:rsidR="00000000" w:rsidRPr="00000000">
              <w:rPr>
                <w:rtl w:val="0"/>
              </w:rPr>
            </w:r>
          </w:p>
        </w:tc>
      </w:tr>
    </w:tbl>
    <w:p w:rsidR="00000000" w:rsidDel="00000000" w:rsidP="00000000" w:rsidRDefault="00000000" w:rsidRPr="00000000" w14:paraId="00000107">
      <w:pPr>
        <w:spacing w:before="120" w:lineRule="auto"/>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Mobile (5 pages)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10A">
            <w:pPr>
              <w:rPr/>
            </w:pPr>
            <w:r w:rsidDel="00000000" w:rsidR="00000000" w:rsidRPr="00000000">
              <w:rPr>
                <w:b w:val="1"/>
                <w:bCs w:val="1"/>
                <w:color w:val="ffffff"/>
                <w:sz w:val="20"/>
                <w:szCs w:val="20"/>
                <w:rtl w:val="0"/>
              </w:rPr>
              <w:t xml:space="preserve">Ce qui est documenté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10B">
            <w:pPr>
              <w:rPr/>
            </w:pPr>
            <w:r w:rsidDel="00000000" w:rsidR="00000000" w:rsidRPr="00000000">
              <w:rPr>
                <w:b w:val="1"/>
                <w:bCs w:val="1"/>
                <w:color w:val="111111"/>
                <w:sz w:val="20"/>
                <w:szCs w:val="20"/>
                <w:rtl w:val="0"/>
              </w:rPr>
              <w:t xml:space="preserve">Mobile Overview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C">
            <w:pPr>
              <w:rPr/>
            </w:pPr>
            <w:r w:rsidDel="00000000" w:rsidR="00000000" w:rsidRPr="00000000">
              <w:rPr>
                <w:color w:val="111111"/>
                <w:sz w:val="20"/>
                <w:szCs w:val="20"/>
                <w:rtl w:val="0"/>
              </w:rPr>
              <w:t xml:space="preserve">Stratégie de design mobile-first : points de rupture, zones de sécurité iOS/Android, différences de plateforme et tailles d'écran principales.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D">
            <w:pPr>
              <w:rPr/>
            </w:pPr>
            <w:r w:rsidDel="00000000" w:rsidR="00000000" w:rsidRPr="00000000">
              <w:rPr>
                <w:b w:val="1"/>
                <w:bCs w:val="1"/>
                <w:color w:val="111111"/>
                <w:sz w:val="20"/>
                <w:szCs w:val="20"/>
                <w:rtl w:val="0"/>
              </w:rPr>
              <w:t xml:space="preserve">Stratégie responsive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E">
            <w:pPr>
              <w:rPr/>
            </w:pPr>
            <w:r w:rsidDel="00000000" w:rsidR="00000000" w:rsidRPr="00000000">
              <w:rPr>
                <w:color w:val="111111"/>
                <w:sz w:val="20"/>
                <w:szCs w:val="20"/>
                <w:rtl w:val="0"/>
              </w:rPr>
              <w:t xml:space="preserve">Comment la mise en page s'adapte sur téléphone, tablette et bureau. Grille de colonnes, tableau des points de rupture et exemples côte à côte.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10F">
            <w:pPr>
              <w:rPr/>
            </w:pPr>
            <w:r w:rsidDel="00000000" w:rsidR="00000000" w:rsidRPr="00000000">
              <w:rPr>
                <w:b w:val="1"/>
                <w:bCs w:val="1"/>
                <w:color w:val="111111"/>
                <w:sz w:val="20"/>
                <w:szCs w:val="20"/>
                <w:rtl w:val="0"/>
              </w:rPr>
              <w:t xml:space="preserve">Cibles tactiles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0">
            <w:pPr>
              <w:rPr/>
            </w:pPr>
            <w:r w:rsidDel="00000000" w:rsidR="00000000" w:rsidRPr="00000000">
              <w:rPr>
                <w:color w:val="111111"/>
                <w:sz w:val="20"/>
                <w:szCs w:val="20"/>
                <w:rtl w:val="0"/>
              </w:rPr>
              <w:t xml:space="preserve">Règles de zone de tap minimale (44 × 44 px), espacement entre éléments interactifs et exemples de mises en page conformes vs non conformes.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1">
            <w:pPr>
              <w:rPr/>
            </w:pPr>
            <w:r w:rsidDel="00000000" w:rsidR="00000000" w:rsidRPr="00000000">
              <w:rPr>
                <w:b w:val="1"/>
                <w:bCs w:val="1"/>
                <w:color w:val="111111"/>
                <w:sz w:val="20"/>
                <w:szCs w:val="20"/>
                <w:rtl w:val="0"/>
              </w:rPr>
              <w:t xml:space="preserve">Navigation mobile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2">
            <w:pPr>
              <w:rPr/>
            </w:pPr>
            <w:r w:rsidDel="00000000" w:rsidR="00000000" w:rsidRPr="00000000">
              <w:rPr>
                <w:color w:val="111111"/>
                <w:sz w:val="20"/>
                <w:szCs w:val="20"/>
                <w:rtl w:val="0"/>
              </w:rPr>
              <w:t xml:space="preserve">Anatomie de la barre d'onglets du bas, navigation en pile, modèles de tiroir et quand utiliser une feuille du bas plutôt qu'un nouvel écran.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113">
            <w:pPr>
              <w:rPr/>
            </w:pPr>
            <w:r w:rsidDel="00000000" w:rsidR="00000000" w:rsidRPr="00000000">
              <w:rPr>
                <w:b w:val="1"/>
                <w:bCs w:val="1"/>
                <w:color w:val="111111"/>
                <w:sz w:val="20"/>
                <w:szCs w:val="20"/>
                <w:rtl w:val="0"/>
              </w:rPr>
              <w:t xml:space="preserve">FAB mobile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4">
            <w:pPr>
              <w:rPr/>
            </w:pPr>
            <w:r w:rsidDel="00000000" w:rsidR="00000000" w:rsidRPr="00000000">
              <w:rPr>
                <w:color w:val="111111"/>
                <w:sz w:val="20"/>
                <w:szCs w:val="20"/>
                <w:rtl w:val="0"/>
              </w:rPr>
              <w:t xml:space="preserve">Guide du bouton d'action flottant spécifique à la plateforme pour iOS et Android — placement, dégagement de zone de sécurité, taille mini lors du défilement.</w:t>
            </w:r>
            <w:r w:rsidDel="00000000" w:rsidR="00000000" w:rsidRPr="00000000">
              <w:rPr>
                <w:rtl w:val="0"/>
              </w:rPr>
            </w:r>
          </w:p>
        </w:tc>
      </w:tr>
    </w:tbl>
    <w:p w:rsidR="00000000" w:rsidDel="00000000" w:rsidP="00000000" w:rsidRDefault="00000000" w:rsidRPr="00000000" w14:paraId="00000115">
      <w:pPr>
        <w:spacing w:before="120" w:lineRule="auto"/>
        <w:rPr/>
      </w:pPr>
      <w:r w:rsidDel="00000000" w:rsidR="00000000" w:rsidRPr="00000000">
        <w:rPr>
          <w:rtl w:val="0"/>
        </w:rPr>
      </w:r>
    </w:p>
    <w:p w:rsidR="00000000" w:rsidDel="00000000" w:rsidP="00000000" w:rsidRDefault="00000000" w:rsidRPr="00000000" w14:paraId="00000116">
      <w:pPr>
        <w:pStyle w:val="Heading2"/>
        <w:rPr/>
      </w:pPr>
      <w:r w:rsidDel="00000000" w:rsidR="00000000" w:rsidRPr="00000000">
        <w:rPr>
          <w:rtl w:val="0"/>
        </w:rPr>
        <w:t xml:space="preserve">Ressources (4 pages)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117">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118">
            <w:pPr>
              <w:rPr/>
            </w:pPr>
            <w:r w:rsidDel="00000000" w:rsidR="00000000" w:rsidRPr="00000000">
              <w:rPr>
                <w:b w:val="1"/>
                <w:bCs w:val="1"/>
                <w:color w:val="ffffff"/>
                <w:sz w:val="20"/>
                <w:szCs w:val="20"/>
                <w:rtl w:val="0"/>
              </w:rPr>
              <w:t xml:space="preserve">Ce qui est documenté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119">
            <w:pPr>
              <w:rPr/>
            </w:pPr>
            <w:r w:rsidDel="00000000" w:rsidR="00000000" w:rsidRPr="00000000">
              <w:rPr>
                <w:b w:val="1"/>
                <w:bCs w:val="1"/>
                <w:color w:val="111111"/>
                <w:sz w:val="20"/>
                <w:szCs w:val="20"/>
                <w:rtl w:val="0"/>
              </w:rPr>
              <w:t xml:space="preserve">Bibliothèque Figma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A">
            <w:pPr>
              <w:rPr/>
            </w:pPr>
            <w:r w:rsidDel="00000000" w:rsidR="00000000" w:rsidRPr="00000000">
              <w:rPr>
                <w:color w:val="111111"/>
                <w:sz w:val="20"/>
                <w:szCs w:val="20"/>
                <w:rtl w:val="0"/>
              </w:rPr>
              <w:t xml:space="preserve">Guide d'utilisation de la bibliothèque de composants Figma : comment l'activer, permuter les instances et surcharger les tokens.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B">
            <w:pPr>
              <w:rPr/>
            </w:pPr>
            <w:r w:rsidDel="00000000" w:rsidR="00000000" w:rsidRPr="00000000">
              <w:rPr>
                <w:b w:val="1"/>
                <w:bCs w:val="1"/>
                <w:color w:val="111111"/>
                <w:sz w:val="20"/>
                <w:szCs w:val="20"/>
                <w:rtl w:val="0"/>
              </w:rPr>
              <w:t xml:space="preserve">Export CSS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C">
            <w:pPr>
              <w:rPr/>
            </w:pPr>
            <w:r w:rsidDel="00000000" w:rsidR="00000000" w:rsidRPr="00000000">
              <w:rPr>
                <w:color w:val="111111"/>
                <w:sz w:val="20"/>
                <w:szCs w:val="20"/>
                <w:rtl w:val="0"/>
              </w:rPr>
              <w:t xml:space="preserve">Export en un clic de toutes les valeurs de tokens en propriétés CSS personnalisées, séparées par collection et mode (clair/sombre).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11D">
            <w:pPr>
              <w:rPr/>
            </w:pPr>
            <w:r w:rsidDel="00000000" w:rsidR="00000000" w:rsidRPr="00000000">
              <w:rPr>
                <w:b w:val="1"/>
                <w:bCs w:val="1"/>
                <w:color w:val="111111"/>
                <w:sz w:val="20"/>
                <w:szCs w:val="20"/>
                <w:rtl w:val="0"/>
              </w:rPr>
              <w:t xml:space="preserve">Journal des modifications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E">
            <w:pPr>
              <w:rPr/>
            </w:pPr>
            <w:r w:rsidDel="00000000" w:rsidR="00000000" w:rsidRPr="00000000">
              <w:rPr>
                <w:color w:val="111111"/>
                <w:sz w:val="20"/>
                <w:szCs w:val="20"/>
                <w:rtl w:val="0"/>
              </w:rPr>
              <w:t xml:space="preserve">Historique complet de chaque décision de token, ajout de composant et changement majeur depuis le premier jour.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F">
            <w:pPr>
              <w:rPr/>
            </w:pPr>
            <w:r w:rsidDel="00000000" w:rsidR="00000000" w:rsidRPr="00000000">
              <w:rPr>
                <w:b w:val="1"/>
                <w:bCs w:val="1"/>
                <w:color w:val="111111"/>
                <w:sz w:val="20"/>
                <w:szCs w:val="20"/>
                <w:rtl w:val="0"/>
              </w:rPr>
              <w:t xml:space="preserve">Accessibilité</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20">
            <w:pPr>
              <w:rPr/>
            </w:pPr>
            <w:r w:rsidDel="00000000" w:rsidR="00000000" w:rsidRPr="00000000">
              <w:rPr>
                <w:color w:val="111111"/>
                <w:sz w:val="20"/>
                <w:szCs w:val="20"/>
                <w:rtl w:val="0"/>
              </w:rPr>
              <w:t xml:space="preserve">Référence complète WCAG 2.1 AA avec paires de contraste spécifiques à Iksir, matrice de cibles tactiles et notes pour lecteur d'écran.</w:t>
            </w:r>
            <w:r w:rsidDel="00000000" w:rsidR="00000000" w:rsidRPr="00000000">
              <w:rPr>
                <w:rtl w:val="0"/>
              </w:rPr>
            </w:r>
          </w:p>
        </w:tc>
      </w:tr>
    </w:tbl>
    <w:p w:rsidR="00000000" w:rsidDel="00000000" w:rsidP="00000000" w:rsidRDefault="00000000" w:rsidRPr="00000000" w14:paraId="00000121">
      <w:pPr>
        <w:spacing w:before="200" w:lineRule="auto"/>
        <w:rPr/>
      </w:pPr>
      <w:r w:rsidDel="00000000" w:rsidR="00000000" w:rsidRPr="00000000">
        <w:rPr>
          <w:rtl w:val="0"/>
        </w:rPr>
      </w:r>
    </w:p>
    <w:p w:rsidR="00000000" w:rsidDel="00000000" w:rsidP="00000000" w:rsidRDefault="00000000" w:rsidRPr="00000000" w14:paraId="00000122">
      <w:pPr>
        <w:pStyle w:val="Heading1"/>
        <w:rPr/>
      </w:pPr>
      <w:r w:rsidDel="00000000" w:rsidR="00000000" w:rsidRPr="00000000">
        <w:rPr>
          <w:rtl w:val="0"/>
        </w:rPr>
        <w:t xml:space="preserve">5. Ce que le V1 permet</w:t>
      </w:r>
    </w:p>
    <w:p w:rsidR="00000000" w:rsidDel="00000000" w:rsidP="00000000" w:rsidRDefault="00000000" w:rsidRPr="00000000" w14:paraId="00000123">
      <w:pPr>
        <w:numPr>
          <w:ilvl w:val="0"/>
          <w:numId w:val="2"/>
        </w:numPr>
        <w:spacing w:after="60" w:before="60" w:lineRule="auto"/>
        <w:ind w:left="720" w:hanging="360"/>
        <w:rPr/>
      </w:pPr>
      <w:r w:rsidDel="00000000" w:rsidR="00000000" w:rsidRPr="00000000">
        <w:rPr>
          <w:color w:val="111111"/>
          <w:rtl w:val="0"/>
        </w:rPr>
        <w:t xml:space="preserve">Design plus rapide — les designers assemblent les écrans à partir de composants existants au lieu de créer des éléments de zéro. Un nouvel écran qui prenait auparavant une journée peut maintenant être fait en quelques heures.</w:t>
      </w:r>
      <w:r w:rsidDel="00000000" w:rsidR="00000000" w:rsidRPr="00000000">
        <w:rPr>
          <w:rtl w:val="0"/>
        </w:rPr>
      </w:r>
    </w:p>
    <w:p w:rsidR="00000000" w:rsidDel="00000000" w:rsidP="00000000" w:rsidRDefault="00000000" w:rsidRPr="00000000" w14:paraId="00000124">
      <w:pPr>
        <w:numPr>
          <w:ilvl w:val="0"/>
          <w:numId w:val="2"/>
        </w:numPr>
        <w:spacing w:after="60" w:before="60" w:lineRule="auto"/>
        <w:ind w:left="720" w:hanging="360"/>
        <w:rPr/>
      </w:pPr>
      <w:r w:rsidDel="00000000" w:rsidR="00000000" w:rsidRPr="00000000">
        <w:rPr>
          <w:color w:val="111111"/>
          <w:rtl w:val="0"/>
        </w:rPr>
        <w:t xml:space="preserve">Moins d'erreurs de passation — les développeurs obtiennent les valeurs exactes (tailles en pixels, codes hex, noms de tokens) depuis le site de documentation, éliminant les allers-retours sur les détails visuels.</w:t>
      </w:r>
      <w:r w:rsidDel="00000000" w:rsidR="00000000" w:rsidRPr="00000000">
        <w:rPr>
          <w:rtl w:val="0"/>
        </w:rPr>
      </w:r>
    </w:p>
    <w:p w:rsidR="00000000" w:rsidDel="00000000" w:rsidP="00000000" w:rsidRDefault="00000000" w:rsidRPr="00000000" w14:paraId="00000125">
      <w:pPr>
        <w:numPr>
          <w:ilvl w:val="0"/>
          <w:numId w:val="2"/>
        </w:numPr>
        <w:spacing w:after="60" w:before="60" w:lineRule="auto"/>
        <w:ind w:left="720" w:hanging="360"/>
        <w:rPr/>
      </w:pPr>
      <w:r w:rsidDel="00000000" w:rsidR="00000000" w:rsidRPr="00000000">
        <w:rPr>
          <w:color w:val="111111"/>
          <w:rtl w:val="0"/>
        </w:rPr>
        <w:t xml:space="preserve">Qualité produit cohérente — chaque écran partage le même langage visuel, ce qui renforce la confiance des utilisateurs et réduit les rapports de bugs liés aux incohérences visuelles.</w:t>
      </w:r>
      <w:r w:rsidDel="00000000" w:rsidR="00000000" w:rsidRPr="00000000">
        <w:rPr>
          <w:rtl w:val="0"/>
        </w:rPr>
      </w:r>
    </w:p>
    <w:p w:rsidR="00000000" w:rsidDel="00000000" w:rsidP="00000000" w:rsidRDefault="00000000" w:rsidRPr="00000000" w14:paraId="00000126">
      <w:pPr>
        <w:numPr>
          <w:ilvl w:val="0"/>
          <w:numId w:val="2"/>
        </w:numPr>
        <w:spacing w:after="60" w:before="60" w:lineRule="auto"/>
        <w:ind w:left="720" w:hanging="360"/>
        <w:rPr/>
      </w:pPr>
      <w:r w:rsidDel="00000000" w:rsidR="00000000" w:rsidRPr="00000000">
        <w:rPr>
          <w:color w:val="111111"/>
          <w:rtl w:val="0"/>
        </w:rPr>
        <w:t xml:space="preserve">Changements de marque en une étape — si la couleur de marque ou l'échelle d'espacement change, la mise à jour du fichier de tokens se propage automatiquement dans les 22 composants et tout le contenu du site.</w:t>
      </w:r>
      <w:r w:rsidDel="00000000" w:rsidR="00000000" w:rsidRPr="00000000">
        <w:rPr>
          <w:rtl w:val="0"/>
        </w:rPr>
      </w:r>
    </w:p>
    <w:p w:rsidR="00000000" w:rsidDel="00000000" w:rsidP="00000000" w:rsidRDefault="00000000" w:rsidRPr="00000000" w14:paraId="00000127">
      <w:pPr>
        <w:numPr>
          <w:ilvl w:val="0"/>
          <w:numId w:val="2"/>
        </w:numPr>
        <w:spacing w:after="60" w:before="60" w:lineRule="auto"/>
        <w:ind w:left="720" w:hanging="360"/>
        <w:rPr/>
      </w:pPr>
      <w:r w:rsidDel="00000000" w:rsidR="00000000" w:rsidRPr="00000000">
        <w:rPr>
          <w:color w:val="111111"/>
          <w:rtl w:val="0"/>
        </w:rPr>
        <w:t xml:space="preserve">Intégration plus rapide — un nouveau designer ou développeur peut apprendre l'ensemble du système depuis le site de documentation sans attendre un transfert de connaissances manuel.</w:t>
      </w:r>
      <w:r w:rsidDel="00000000" w:rsidR="00000000" w:rsidRPr="00000000">
        <w:rPr>
          <w:rtl w:val="0"/>
        </w:rPr>
      </w:r>
    </w:p>
    <w:p w:rsidR="00000000" w:rsidDel="00000000" w:rsidP="00000000" w:rsidRDefault="00000000" w:rsidRPr="00000000" w14:paraId="00000128">
      <w:pPr>
        <w:numPr>
          <w:ilvl w:val="0"/>
          <w:numId w:val="2"/>
        </w:numPr>
        <w:spacing w:after="60" w:before="60" w:lineRule="auto"/>
        <w:ind w:left="720" w:hanging="360"/>
        <w:rPr/>
      </w:pPr>
      <w:r w:rsidDel="00000000" w:rsidR="00000000" w:rsidRPr="00000000">
        <w:rPr>
          <w:color w:val="111111"/>
          <w:rtl w:val="0"/>
        </w:rPr>
        <w:t xml:space="preserve">Base pour la montée en charge — les composants V2, de nouveaux espaces produit ou une variante en marque blanche peuvent être construits sur ce système sans repartir de zéro.</w:t>
      </w:r>
      <w:r w:rsidDel="00000000" w:rsidR="00000000" w:rsidRPr="00000000">
        <w:rPr>
          <w:rtl w:val="0"/>
        </w:rPr>
      </w:r>
    </w:p>
    <w:p w:rsidR="00000000" w:rsidDel="00000000" w:rsidP="00000000" w:rsidRDefault="00000000" w:rsidRPr="00000000" w14:paraId="00000129">
      <w:pPr>
        <w:spacing w:before="200" w:lineRule="auto"/>
        <w:rPr/>
      </w:pPr>
      <w:r w:rsidDel="00000000" w:rsidR="00000000" w:rsidRPr="00000000">
        <w:rPr>
          <w:rtl w:val="0"/>
        </w:rPr>
      </w:r>
    </w:p>
    <w:p w:rsidR="00000000" w:rsidDel="00000000" w:rsidP="00000000" w:rsidRDefault="00000000" w:rsidRPr="00000000" w14:paraId="0000012A">
      <w:pPr>
        <w:pStyle w:val="Heading1"/>
        <w:rPr/>
      </w:pPr>
      <w:r w:rsidDel="00000000" w:rsidR="00000000" w:rsidRPr="00000000">
        <w:rPr>
          <w:rtl w:val="0"/>
        </w:rPr>
        <w:t xml:space="preserve">6. Out of Périmètre for V1</w:t>
      </w:r>
    </w:p>
    <w:p w:rsidR="00000000" w:rsidDel="00000000" w:rsidP="00000000" w:rsidRDefault="00000000" w:rsidRPr="00000000" w14:paraId="0000012B">
      <w:pPr>
        <w:numPr>
          <w:ilvl w:val="0"/>
          <w:numId w:val="2"/>
        </w:numPr>
        <w:spacing w:after="60" w:before="60" w:lineRule="auto"/>
        <w:ind w:left="720" w:hanging="360"/>
        <w:rPr/>
      </w:pPr>
      <w:r w:rsidDel="00000000" w:rsidR="00000000" w:rsidRPr="00000000">
        <w:rPr>
          <w:color w:val="111111"/>
          <w:rtl w:val="0"/>
        </w:rPr>
        <w:t xml:space="preserve">Interface en mode sombre — l'architecture de tokens possède déjà des valeurs mode sombre pour les 191 tokens sémantiques, mais le basculement mode sombre n'a pas encore été activé dans l'interface produit.</w:t>
      </w:r>
      <w:r w:rsidDel="00000000" w:rsidR="00000000" w:rsidRPr="00000000">
        <w:rPr>
          <w:rtl w:val="0"/>
        </w:rPr>
      </w:r>
    </w:p>
    <w:p w:rsidR="00000000" w:rsidDel="00000000" w:rsidP="00000000" w:rsidRDefault="00000000" w:rsidRPr="00000000" w14:paraId="0000012C">
      <w:pPr>
        <w:numPr>
          <w:ilvl w:val="0"/>
          <w:numId w:val="2"/>
        </w:numPr>
        <w:spacing w:after="60" w:before="60" w:lineRule="auto"/>
        <w:ind w:left="720" w:hanging="360"/>
        <w:rPr/>
      </w:pPr>
      <w:r w:rsidDel="00000000" w:rsidR="00000000" w:rsidRPr="00000000">
        <w:rPr>
          <w:color w:val="111111"/>
          <w:rtl w:val="0"/>
        </w:rPr>
        <w:t xml:space="preserve">Mises en page tablette dans Figma — les règles responsive sont documentées et les points de rupture sont définis, mais les mises en page de composants spécifiques à la tablette n'ont pas encore été construites dans Figma.</w:t>
      </w:r>
      <w:r w:rsidDel="00000000" w:rsidR="00000000" w:rsidRPr="00000000">
        <w:rPr>
          <w:rtl w:val="0"/>
        </w:rPr>
      </w:r>
    </w:p>
    <w:p w:rsidR="00000000" w:rsidDel="00000000" w:rsidP="00000000" w:rsidRDefault="00000000" w:rsidRPr="00000000" w14:paraId="0000012D">
      <w:pPr>
        <w:numPr>
          <w:ilvl w:val="0"/>
          <w:numId w:val="2"/>
        </w:numPr>
        <w:spacing w:after="60" w:before="60" w:lineRule="auto"/>
        <w:ind w:left="720" w:hanging="360"/>
        <w:rPr/>
      </w:pPr>
      <w:r w:rsidDel="00000000" w:rsidR="00000000" w:rsidRPr="00000000">
        <w:rPr>
          <w:color w:val="111111"/>
          <w:rtl w:val="0"/>
        </w:rPr>
        <w:t xml:space="preserve">Extraits de code dans la documentation — le site affiche des démos visuelles et des cartes de tokens ; les blocs de code React/HTML à copier-coller sont prévus pour le V2.</w:t>
      </w:r>
      <w:r w:rsidDel="00000000" w:rsidR="00000000" w:rsidRPr="00000000">
        <w:rPr>
          <w:rtl w:val="0"/>
        </w:rPr>
      </w:r>
    </w:p>
    <w:p w:rsidR="00000000" w:rsidDel="00000000" w:rsidP="00000000" w:rsidRDefault="00000000" w:rsidRPr="00000000" w14:paraId="0000012E">
      <w:pPr>
        <w:numPr>
          <w:ilvl w:val="0"/>
          <w:numId w:val="2"/>
        </w:numPr>
        <w:spacing w:after="60" w:before="60" w:lineRule="auto"/>
        <w:ind w:left="720" w:hanging="360"/>
        <w:rPr/>
      </w:pPr>
      <w:r w:rsidDel="00000000" w:rsidR="00000000" w:rsidRPr="00000000">
        <w:rPr>
          <w:color w:val="111111"/>
          <w:rtl w:val="0"/>
        </w:rPr>
        <w:t xml:space="preserve">Plugin Figma pour développeurs — l'export direct Figma-vers-code est prévu pour le V2 ou le V3.</w:t>
      </w:r>
      <w:r w:rsidDel="00000000" w:rsidR="00000000" w:rsidRPr="00000000">
        <w:rPr>
          <w:rtl w:val="0"/>
        </w:rPr>
      </w:r>
    </w:p>
    <w:p w:rsidR="00000000" w:rsidDel="00000000" w:rsidP="00000000" w:rsidRDefault="00000000" w:rsidRPr="00000000" w14:paraId="0000012F">
      <w:pPr>
        <w:numPr>
          <w:ilvl w:val="0"/>
          <w:numId w:val="2"/>
        </w:numPr>
        <w:spacing w:after="60" w:before="60" w:lineRule="auto"/>
        <w:ind w:left="720" w:hanging="360"/>
        <w:rPr/>
      </w:pPr>
      <w:r w:rsidDel="00000000" w:rsidR="00000000" w:rsidRPr="00000000">
        <w:rPr>
          <w:color w:val="111111"/>
          <w:rtl w:val="0"/>
        </w:rPr>
        <w:t xml:space="preserve">Composants supplémentaires — sélecteur de date, éditeur de texte enrichi, panneau de notifications, stepper et téléchargeur de fichiers sont dans le backlog V2.</w:t>
      </w:r>
      <w:r w:rsidDel="00000000" w:rsidR="00000000" w:rsidRPr="00000000">
        <w:rPr>
          <w:rtl w:val="0"/>
        </w:rPr>
      </w:r>
    </w:p>
    <w:p w:rsidR="00000000" w:rsidDel="00000000" w:rsidP="00000000" w:rsidRDefault="00000000" w:rsidRPr="00000000" w14:paraId="00000130">
      <w:pPr>
        <w:numPr>
          <w:ilvl w:val="0"/>
          <w:numId w:val="2"/>
        </w:numPr>
        <w:spacing w:after="60" w:before="60" w:lineRule="auto"/>
        <w:ind w:left="720" w:hanging="360"/>
        <w:rPr/>
      </w:pPr>
      <w:r w:rsidDel="00000000" w:rsidR="00000000" w:rsidRPr="00000000">
        <w:rPr>
          <w:color w:val="111111"/>
          <w:rtl w:val="0"/>
        </w:rPr>
        <w:t xml:space="preserve">Test de mise en page complète Arabe/RTL — la police arabe (Alexandria) est dans le système de tokens mais la QA complète de la mise en page RTL n'a pas encore été réalisée.</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color w:val="111111"/>
          <w:rtl w:val="0"/>
        </w:rPr>
        <w:t xml:space="preserve">Détails sur l'iconographie : extension prévue pour inclure des spécifications détaillées, type Lucidev, avec des icônes prêtes à copier.</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pPr>
      <w:r w:rsidDel="00000000" w:rsidR="00000000" w:rsidRPr="00000000">
        <w:rPr>
          <w:color w:val="111111"/>
          <w:rtl w:val="0"/>
        </w:rPr>
        <w:t xml:space="preserve">Jetons de conception (Design Tokens) : la fonctionnalité d'exportation vers Flutter est actuellement hors périmètre pour la V1.</w:t>
      </w:r>
      <w:r w:rsidDel="00000000" w:rsidR="00000000" w:rsidRPr="00000000">
        <w:rPr>
          <w:rtl w:val="0"/>
        </w:rPr>
      </w:r>
    </w:p>
    <w:p w:rsidR="00000000" w:rsidDel="00000000" w:rsidP="00000000" w:rsidRDefault="00000000" w:rsidRPr="00000000" w14:paraId="00000133">
      <w:pPr>
        <w:spacing w:before="200" w:lineRule="auto"/>
        <w:rPr/>
      </w:pP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t xml:space="preserve">7. Prochaines étapes — Feuille de route V2</w:t>
      </w:r>
    </w:p>
    <w:p w:rsidR="00000000" w:rsidDel="00000000" w:rsidP="00000000" w:rsidRDefault="00000000" w:rsidRPr="00000000" w14:paraId="00000135">
      <w:pPr>
        <w:numPr>
          <w:ilvl w:val="0"/>
          <w:numId w:val="1"/>
        </w:numPr>
        <w:spacing w:after="80" w:before="80" w:lineRule="auto"/>
        <w:ind w:left="720" w:hanging="360"/>
        <w:rPr/>
      </w:pPr>
      <w:r w:rsidDel="00000000" w:rsidR="00000000" w:rsidRPr="00000000">
        <w:rPr>
          <w:color w:val="111111"/>
          <w:rtl w:val="0"/>
        </w:rPr>
        <w:t xml:space="preserve">Passe de QA design — le collègue designer qui a construit les fondations Figma d'origine va revoir les 22 ensembles de composants et les 38 pages de documentation par rapport au site en ligne pour une précision au pixel près.</w:t>
      </w:r>
      <w:r w:rsidDel="00000000" w:rsidR="00000000" w:rsidRPr="00000000">
        <w:rPr>
          <w:rtl w:val="0"/>
        </w:rPr>
      </w:r>
    </w:p>
    <w:p w:rsidR="00000000" w:rsidDel="00000000" w:rsidP="00000000" w:rsidRDefault="00000000" w:rsidRPr="00000000" w14:paraId="00000136">
      <w:pPr>
        <w:numPr>
          <w:ilvl w:val="0"/>
          <w:numId w:val="1"/>
        </w:numPr>
        <w:spacing w:after="80" w:before="80" w:lineRule="auto"/>
        <w:ind w:left="720" w:hanging="360"/>
        <w:rPr/>
      </w:pPr>
      <w:r w:rsidDel="00000000" w:rsidR="00000000" w:rsidRPr="00000000">
        <w:rPr>
          <w:color w:val="111111"/>
          <w:rtl w:val="0"/>
        </w:rPr>
        <w:t xml:space="preserve">Activation du mode sombre — connecter le basculement en mode sombre dans le produit en utilisant les tokens déjà définis dans le système.</w:t>
      </w:r>
      <w:r w:rsidDel="00000000" w:rsidR="00000000" w:rsidRPr="00000000">
        <w:rPr>
          <w:rtl w:val="0"/>
        </w:rPr>
      </w:r>
    </w:p>
    <w:p w:rsidR="00000000" w:rsidDel="00000000" w:rsidP="00000000" w:rsidRDefault="00000000" w:rsidRPr="00000000" w14:paraId="00000137">
      <w:pPr>
        <w:numPr>
          <w:ilvl w:val="0"/>
          <w:numId w:val="1"/>
        </w:numPr>
        <w:spacing w:after="80" w:before="80" w:lineRule="auto"/>
        <w:ind w:left="720" w:hanging="360"/>
        <w:rPr/>
      </w:pPr>
      <w:r w:rsidDel="00000000" w:rsidR="00000000" w:rsidRPr="00000000">
        <w:rPr>
          <w:color w:val="111111"/>
          <w:rtl w:val="0"/>
        </w:rPr>
        <w:t xml:space="preserve">Extraits de code — ajouter des extraits React / HTML à copier-coller sur chaque page de composant afin que les développeurs puissent implémenter sans aucune traduction manuelle depuis le design.</w:t>
      </w:r>
      <w:r w:rsidDel="00000000" w:rsidR="00000000" w:rsidRPr="00000000">
        <w:rPr>
          <w:rtl w:val="0"/>
        </w:rPr>
      </w:r>
    </w:p>
    <w:p w:rsidR="00000000" w:rsidDel="00000000" w:rsidP="00000000" w:rsidRDefault="00000000" w:rsidRPr="00000000" w14:paraId="00000138">
      <w:pPr>
        <w:numPr>
          <w:ilvl w:val="0"/>
          <w:numId w:val="1"/>
        </w:numPr>
        <w:spacing w:after="80" w:before="80" w:lineRule="auto"/>
        <w:ind w:left="720" w:hanging="360"/>
        <w:rPr/>
      </w:pPr>
      <w:r w:rsidDel="00000000" w:rsidR="00000000" w:rsidRPr="00000000">
        <w:rPr>
          <w:color w:val="111111"/>
          <w:rtl w:val="0"/>
        </w:rPr>
        <w:t xml:space="preserve">Page bibliothèque d'icônes — publier l'ensemble d'icônes comme catalogue consultable et versionné dans Figma et sur le site.</w:t>
      </w:r>
      <w:r w:rsidDel="00000000" w:rsidR="00000000" w:rsidRPr="00000000">
        <w:rPr>
          <w:rtl w:val="0"/>
        </w:rPr>
      </w:r>
    </w:p>
    <w:p w:rsidR="00000000" w:rsidDel="00000000" w:rsidP="00000000" w:rsidRDefault="00000000" w:rsidRPr="00000000" w14:paraId="00000139">
      <w:pPr>
        <w:numPr>
          <w:ilvl w:val="0"/>
          <w:numId w:val="1"/>
        </w:numPr>
        <w:spacing w:after="80" w:before="80" w:lineRule="auto"/>
        <w:ind w:left="720" w:hanging="360"/>
        <w:rPr/>
      </w:pPr>
      <w:r w:rsidDel="00000000" w:rsidR="00000000" w:rsidRPr="00000000">
        <w:rPr>
          <w:color w:val="111111"/>
          <w:rtl w:val="0"/>
        </w:rPr>
        <w:t xml:space="preserve">Composants supplémentaires — sélecteur de date, éditeur de texte enrichi, panneau de notifications, groupe d'avatars, stepper, téléchargeur de fichiers.</w:t>
      </w:r>
      <w:r w:rsidDel="00000000" w:rsidR="00000000" w:rsidRPr="00000000">
        <w:rPr>
          <w:rtl w:val="0"/>
        </w:rPr>
      </w:r>
    </w:p>
    <w:p w:rsidR="00000000" w:rsidDel="00000000" w:rsidP="00000000" w:rsidRDefault="00000000" w:rsidRPr="00000000" w14:paraId="0000013A">
      <w:pPr>
        <w:numPr>
          <w:ilvl w:val="0"/>
          <w:numId w:val="1"/>
        </w:numPr>
        <w:spacing w:after="80" w:before="80" w:lineRule="auto"/>
        <w:ind w:left="720" w:hanging="360"/>
        <w:rPr/>
      </w:pPr>
      <w:r w:rsidDel="00000000" w:rsidR="00000000" w:rsidRPr="00000000">
        <w:rPr>
          <w:color w:val="111111"/>
          <w:rtl w:val="0"/>
        </w:rPr>
        <w:t xml:space="preserve">Mises en page tablette dans Figma — étendre la couverture responsive au point de rupture tablette avec des cadres d'écran dédiés.</w:t>
      </w:r>
      <w:r w:rsidDel="00000000" w:rsidR="00000000" w:rsidRPr="00000000">
        <w:rPr>
          <w:rtl w:val="0"/>
        </w:rPr>
      </w:r>
    </w:p>
    <w:p w:rsidR="00000000" w:rsidDel="00000000" w:rsidP="00000000" w:rsidRDefault="00000000" w:rsidRPr="00000000" w14:paraId="0000013B">
      <w:pPr>
        <w:numPr>
          <w:ilvl w:val="0"/>
          <w:numId w:val="1"/>
        </w:numPr>
        <w:spacing w:after="80" w:before="80" w:lineRule="auto"/>
        <w:ind w:left="720" w:hanging="360"/>
        <w:rPr/>
      </w:pPr>
      <w:r w:rsidDel="00000000" w:rsidR="00000000" w:rsidRPr="00000000">
        <w:rPr>
          <w:color w:val="111111"/>
          <w:rtl w:val="0"/>
        </w:rPr>
        <w:t xml:space="preserve">QA complète de la mise en page RTL — valider tous les composants et pages dans un contexte Arabe/RTL.</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pPr>
      <w:r w:rsidDel="00000000" w:rsidR="00000000" w:rsidRPr="00000000">
        <w:rPr>
          <w:color w:val="111111"/>
          <w:rtl w:val="0"/>
        </w:rPr>
        <w:t xml:space="preserve">Extension de l'iconographie : enrichir la section iconographie avec des guides d'utilisation détaillés et des ressources prêtes à copier (similaire à Lucidev).</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pPr>
      <w:r w:rsidDel="00000000" w:rsidR="00000000" w:rsidRPr="00000000">
        <w:rPr>
          <w:color w:val="111111"/>
          <w:rtl w:val="0"/>
        </w:rPr>
        <w:t xml:space="preserve">Exportation Flutter : implémenter la fonctionnalité d'exportation des jetons de conception pour le framework Flutter.</w:t>
      </w:r>
      <w:r w:rsidDel="00000000" w:rsidR="00000000" w:rsidRPr="00000000">
        <w:rPr>
          <w:rtl w:val="0"/>
        </w:rPr>
      </w:r>
    </w:p>
    <w:p w:rsidR="00000000" w:rsidDel="00000000" w:rsidP="00000000" w:rsidRDefault="00000000" w:rsidRPr="00000000" w14:paraId="0000013E">
      <w:pPr>
        <w:spacing w:before="200" w:lineRule="auto"/>
        <w:rPr/>
      </w:pPr>
      <w:r w:rsidDel="00000000" w:rsidR="00000000" w:rsidRPr="00000000">
        <w:rPr>
          <w:rtl w:val="0"/>
        </w:rPr>
      </w:r>
    </w:p>
    <w:p w:rsidR="00000000" w:rsidDel="00000000" w:rsidP="00000000" w:rsidRDefault="00000000" w:rsidRPr="00000000" w14:paraId="0000013F">
      <w:pPr>
        <w:pBdr>
          <w:bottom w:color="430098" w:space="0" w:sz="6" w:val="single"/>
        </w:pBdr>
        <w:spacing w:after="120" w:lineRule="auto"/>
        <w:rPr/>
      </w:pPr>
      <w:r w:rsidDel="00000000" w:rsidR="00000000" w:rsidRPr="00000000">
        <w:rPr>
          <w:rtl w:val="0"/>
        </w:rPr>
      </w:r>
    </w:p>
    <w:p w:rsidR="00000000" w:rsidDel="00000000" w:rsidP="00000000" w:rsidRDefault="00000000" w:rsidRPr="00000000" w14:paraId="00000140">
      <w:pPr>
        <w:spacing w:before="80" w:lineRule="auto"/>
        <w:rPr/>
      </w:pPr>
      <w:r w:rsidDel="00000000" w:rsidR="00000000" w:rsidRPr="00000000">
        <w:rPr>
          <w:rtl w:val="0"/>
        </w:rPr>
      </w:r>
    </w:p>
    <w:p w:rsidR="00000000" w:rsidDel="00000000" w:rsidP="00000000" w:rsidRDefault="00000000" w:rsidRPr="00000000" w14:paraId="00000141">
      <w:pPr>
        <w:spacing w:after="80" w:lineRule="auto"/>
        <w:jc w:val="center"/>
        <w:rPr/>
      </w:pPr>
      <w:r w:rsidDel="00000000" w:rsidR="00000000" w:rsidRPr="00000000">
        <w:rPr>
          <w:b w:val="1"/>
          <w:bCs w:val="1"/>
          <w:color w:val="430098"/>
          <w:sz w:val="20"/>
          <w:szCs w:val="20"/>
          <w:rtl w:val="0"/>
        </w:rPr>
        <w:t xml:space="preserve">Iksir Design System  —  Rapport parties prenantes V1</w:t>
      </w:r>
      <w:r w:rsidDel="00000000" w:rsidR="00000000" w:rsidRPr="00000000">
        <w:rPr>
          <w:rtl w:val="0"/>
        </w:rPr>
      </w:r>
    </w:p>
    <w:p w:rsidR="00000000" w:rsidDel="00000000" w:rsidP="00000000" w:rsidRDefault="00000000" w:rsidRPr="00000000" w14:paraId="00000142">
      <w:pPr>
        <w:jc w:val="center"/>
        <w:rPr/>
      </w:pPr>
      <w:r w:rsidDel="00000000" w:rsidR="00000000" w:rsidRPr="00000000">
        <w:rPr>
          <w:color w:val="888888"/>
          <w:sz w:val="18"/>
          <w:szCs w:val="18"/>
          <w:rtl w:val="0"/>
        </w:rPr>
        <w:t xml:space="preserve">Préparé par the Équipe Design  •  Juin 2026  •  Confidential</w:t>
      </w: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430098"/>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1111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3009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Fjc_4jkPBlYZYYhE_LHG2FGUgmkMdp9VTVg3wpV-6nk/edit?usp=sharing" TargetMode="External"/><Relationship Id="rId7" Type="http://schemas.openxmlformats.org/officeDocument/2006/relationships/hyperlink" Target="https://www.figma.com/design/KdpFP4aIQzSjrRujTh9V5u/Iksir-Design-Library---new-file?node-id=1-2&amp;t=kCTxk1KjjcEgdNAE-1" TargetMode="External"/><Relationship Id="rId8" Type="http://schemas.openxmlformats.org/officeDocument/2006/relationships/hyperlink" Target="https://github.com/E-SHOPOS-Data-Master-DZ/dms-iksir-design-libra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