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DOSSIER DE GESTION DE MAINTENANCE</w:t>
      </w:r>
    </w:p>
    <w:p>
      <w:pPr>
        <w:spacing w:after="50"/>
        <w:jc w:val="center"/>
      </w:pPr>
      <w:r>
        <w:rPr>
          <w:b/>
          <w:bCs/>
          <w:color w:val="2E5395"/>
          <w:sz w:val="26"/>
          <w:szCs w:val="26"/>
        </w:rPr>
        <w:t xml:space="preserve">FRAISEUSE CNC TPROD 6060</w:t>
      </w:r>
    </w:p>
    <w:p>
      <w:pPr>
        <w:spacing w:after="50"/>
        <w:jc w:val="center"/>
      </w:pPr>
      <w:r>
        <w:rPr>
          <w:sz w:val="22"/>
          <w:szCs w:val="22"/>
        </w:rPr>
        <w:t xml:space="preserve">Machine de Fraisage CNC 3 Axes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PIPROD - www.piprod.net · Réf. TPROD-6060 · Norme ISO 14224</w:t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7 parties · 42 composants · 9 actions de maintenance préventive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Identification de l'équipement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rPr>
          <w:tblHeader/>
        </w:trPr>
        <w:tc>
          <w:tcPr>
            <w:tcW w:type="pct" w:w="3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pct" w:w="6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Équipement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FRAISEUSE CNC TPROD 6060 - 3 AXES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Référence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TPROD-6060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Fabricant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PIPROD - www.piprod.net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Puissance broche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 kW à 2,2 kW - 0 à 24 000 tr/min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Dimensions utiles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600 × 600 mm (XY) - Axe Z : 100 mm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Précision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± 0,02 mm en positionnement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Norme de référence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 14224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Document établi par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Maintenance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Version / Date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 1.0 - Avril 2026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sz w:val="19"/>
          <w:szCs w:val="19"/>
        </w:rPr>
        <w:t xml:space="preserve">Découpage fonctionnel en 7 parties codifiées pour la gestion de maintenance. Chaque composant est référencé sous la forme CODE-XX (ex. AXE-02 pour la vis à billes axe X, BRO-01 pour le moteur broche, ELC-01 pour le contrôleur CNC).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Légende des codes - Découpage fonctionnel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28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Partie / Sous-système</w:t>
            </w:r>
          </w:p>
        </w:tc>
        <w:tc>
          <w:tcPr>
            <w:tcW w:type="pct" w:w="60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</w:t>
            </w:r>
          </w:p>
        </w:tc>
        <w:tc>
          <w:tcPr>
            <w:tcW w:type="pct" w:w="28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 mécanique</w:t>
            </w:r>
          </w:p>
        </w:tc>
        <w:tc>
          <w:tcPr>
            <w:tcW w:type="pct" w:w="60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Châssis acier soudé, portique, table, pieds de niveau, visserie générale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Axes et guidage</w:t>
            </w:r>
          </w:p>
        </w:tc>
        <w:tc>
          <w:tcPr>
            <w:tcW w:type="pct" w:w="60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Rails linéaires, vis à billes X/Y/Z, chariots, coupleurs, chaîne porte-câbles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</w:t>
            </w:r>
          </w:p>
        </w:tc>
        <w:tc>
          <w:tcPr>
            <w:tcW w:type="pct" w:w="28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Motorisation</w:t>
            </w:r>
          </w:p>
        </w:tc>
        <w:tc>
          <w:tcPr>
            <w:tcW w:type="pct" w:w="60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Moteurs pas à pas NEMA23, drivers micro-pas, alimentation 36V/48V DC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Broche d'usinage</w:t>
            </w:r>
          </w:p>
        </w:tc>
        <w:tc>
          <w:tcPr>
            <w:tcW w:type="pct" w:w="60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broche 1,5–2,2 kW, VFD, pince ER11/ER16, roulements, fraises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</w:t>
            </w:r>
          </w:p>
        </w:tc>
        <w:tc>
          <w:tcPr>
            <w:tcW w:type="pct" w:w="28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Électronique / Commande</w:t>
            </w:r>
          </w:p>
        </w:tc>
        <w:tc>
          <w:tcPr>
            <w:tcW w:type="pct" w:w="60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Contrôleur CNC (MACH3/GRBL), boîtier DSP, arrêt d'urgence, capteurs fin de course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ASP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Aspiration / Sécurité</w:t>
            </w:r>
          </w:p>
        </w:tc>
        <w:tc>
          <w:tcPr>
            <w:tcW w:type="pct" w:w="60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Aspirateur copeaux, tuyau flexible, bridage pièce, serre-joints, table T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</w:t>
            </w:r>
          </w:p>
        </w:tc>
        <w:tc>
          <w:tcPr>
            <w:tcW w:type="pct" w:w="28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Logiciel / Commande</w:t>
            </w:r>
          </w:p>
        </w:tc>
        <w:tc>
          <w:tcPr>
            <w:tcW w:type="pct" w:w="60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Logiciel MACH3 / GRBL / LinuxCNC, post-processeurs, paramétrage et sauvegardes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Catalogue des composants</w:t>
      </w: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[MEC] Structure mécanique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Châssis acier soudé, portique, table de travail, capot de protection et fixations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Bâti / Châssis acier soudé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 porteuse principale - acier soudé, rigidité élevée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Portique axe X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Portique transversal supportant la broche et l'axe Z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Colonne axe Z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Colonne verticale guidant la descente/montée de la broche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Table de travail (plateau)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Plateau de travail avec rainures T pour bridage pièces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Pieds de mise à niveau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Pieds réglables pour mise à l'horizontale et anti-vibration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Capot de protection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Protection opérateur avec coupe-circuit à l'ouverture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MEC-07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Visserie / fixations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Ensemble boulons, écrous, inserts de structure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[AXE] Axes et guidage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Rails linéaires SBR/HGR, vis à billes X/Y/Z, chariots, coupleurs et chaîne porte-câbles - précision ± 0,02 mm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Rail linéaire axe X + chariot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Guidage précis en acier trempé - type SBR ou HGR - axe X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 à billes axe X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Transmission linéaire X - Ø12–16 mm - pas 5–10 mm - ± 0,02 mm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Rail linéaire axe Y + chariot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Guidage précis - axe longitudinal Y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 à billes axe Y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Transmission linéaire Y - identique à l'axe X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Rail linéaire axe Z + chariot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Guidage axe vertical Z - supporte la broche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 à billes axe Z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Transmission linéaire Z - pas 5 mm - course 100 mm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AXE-07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Coupleurs / accouplements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Liaison flexible moteur / vis à billes - compensation désalignement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AXE-08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Chaîne porte-câbles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Gaine de protection et guidage des câbles moteurs et électriques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AXE-09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Fins de course X/Y/Z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Capteurs électromécaniques de référencement et sécurité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[MOT] Motorisation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Moteurs pas à pas NEMA23, drivers micro-pas 1/16, alimentation 36V/48V DC - vitesse max 100 mm/s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pas à pas axe X (NEMA23)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déplacement X - couple 2,5–3 Nm - vitesse max 100 mm/s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pas à pas axe Y (NEMA23)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déplacement Y - identique axe X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pas à pas axe Z (NEMA23)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montée/descente broche - axe Z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Drivers micro-pas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Commande moteurs avec subdivision de pas (1/8 ou 1/16) - 36–48 V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Alimentation 36V / 48V DC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 alimentation DC pour moteurs et électronique de commande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Câbles moteurs blindés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Liaisons électriques anti-parasites entre drivers et moteurs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[BRO] Broche d'usinage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Moteur broche 1,5–2,2 kW refroidi par air, variateur de fréquence (VFD), pince ER11/ER16, roulements de précision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broche 1,5–2,2 kW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Broche principale refroidie par air - 0 à 24 000 tr/min pilotée par VFD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Variateur de fréquence (VFD)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Variateur pilotant la vitesse broche - codes erreur E001/E004/E007/E009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Pince de serrage ER11 / ER16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Serrage et centrage des outils de coupe - faux-rond &lt; 0,01 mm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Roulements de broche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Roulements de précision - jeu radial nul - indicateur de bruit anormal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Fraises / outils de coupe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Consommables d'usinage - Ø selon matière et opération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Nez de broche / support outil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Corps de broche - fixation et guidage de la pince ER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[ELC] Électronique / Commande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Contrôleur CNC (MACH3/GRBL), boîtier DSP déporté, arrêt d'urgence, capteurs fin de course, câblage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Contrôleur CNC (MACH3 / GRBL)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Carte de commande CNC - pilotage 3 axes - import G-code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Boîtier de commande DSP (pendant)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opérateur déportée - jogging, vitesse, référencement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Arrêt d'urgence (bouton rouge)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Coupure totale immédiate - sécurité opérateur - face avant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Capteurs fin de course X/Y/Z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Switches de référencement et sécurités de fin de déplacement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Câblage &amp; connectique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Faisceaux, gaines, connecteurs - alimentation et signaux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Liaison USB / PC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Câble USB blindé avec filtre ferrite - port COM ou USB dédié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[ASP] Aspiration / Sécurité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Aspirateur de copeaux, tuyau flexible, bridage pièce sur table T - maintenance filtre régulière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ASP-01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Aspirateur / collecteur copeaux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Aspiration des copeaux en temps réel - filtre colmatage à surveiller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ASP-02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Tuyau d'aspiration flexible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Conduit souple reliant la tête de coupe à l'aspirateur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ASP-03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Fixation pièce (serre-joints / table T)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Bridage sécurisé des pièces à usiner sur la table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[LOG] Logiciel / Commande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Logiciel MACH3 / GRBL / LinuxCNC - import G-code, DXF, HPGL - post-processeurs FAO - sauvegarde paramètres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Logiciel MACH3 / GRBL / LinuxCNC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CNC - import G-code, DXF, HPGL - paramétrage axes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Post-processeurs FAO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Convertisseurs FAO vers G-code machine - spécifiques matières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Paramétrage &amp; sauvegardes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Archivage des réglages machine, profils et configurations axes</w:t>
            </w:r>
          </w:p>
        </w:tc>
      </w:tr>
    </w:tbl>
    <w:p>
      <w:pPr>
        <w:spacing w:after="200"/>
      </w:pPr>
    </w:p>
    <w:p>
      <w:pPr>
        <w:spacing w:before="200"/>
      </w:pPr>
      <w:r>
        <w:rPr>
          <w:i/>
          <w:iCs/>
          <w:color w:val="777777"/>
          <w:sz w:val="16"/>
          <w:szCs w:val="16"/>
        </w:rPr>
        <w:t xml:space="preserve">Document extrait du Dossier de Gestion de Maintenance - Fablab Universiapolis Polytechnique - Etape 4 du plan projet GMAO (Analyse documentaire).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2026-07-16T11:58:07.853Z</dcterms:created>
  <dcterms:modified xsi:type="dcterms:W3CDTF">2026-07-16T11:58:07.868Z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