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revenue grew 12 percent.</w:t>
      </w:r>
    </w:p>
    <w:p>
      <w:r>
        <w:t>Churn stayed flat.</w:t>
      </w:r>
    </w:p>
  </w:body>
</w:document>
</file>